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75B6" w14:textId="0D3FB741" w:rsidR="00951F16" w:rsidRPr="00145B8E" w:rsidRDefault="00607F74" w:rsidP="00607F74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145B8E">
        <w:rPr>
          <w:rFonts w:ascii="Times New Roman" w:hAnsi="Times New Roman" w:cs="Times New Roman"/>
          <w:noProof/>
        </w:rPr>
        <w:drawing>
          <wp:inline distT="0" distB="0" distL="0" distR="0" wp14:anchorId="65D00695" wp14:editId="0058F08F">
            <wp:extent cx="6080760" cy="6736080"/>
            <wp:effectExtent l="0" t="0" r="0" b="7620"/>
            <wp:docPr id="14075156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5641" name="Picture 14075156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B8E">
        <w:rPr>
          <w:rFonts w:ascii="Times New Roman" w:hAnsi="Times New Roman" w:cs="Times New Roman"/>
        </w:rPr>
        <w:br w:type="page"/>
      </w:r>
    </w:p>
    <w:p w14:paraId="5487F4D6" w14:textId="41305632" w:rsidR="00951F16" w:rsidRPr="00145B8E" w:rsidRDefault="00951F16" w:rsidP="00951F16">
      <w:pPr>
        <w:pStyle w:val="Title"/>
        <w:rPr>
          <w:rFonts w:ascii="Times New Roman" w:hAnsi="Times New Roman" w:cs="Times New Roman"/>
          <w:sz w:val="56"/>
          <w:szCs w:val="56"/>
        </w:rPr>
      </w:pPr>
      <w:r w:rsidRPr="00145B8E">
        <w:rPr>
          <w:rFonts w:ascii="Times New Roman" w:hAnsi="Times New Roman" w:cs="Times New Roman"/>
        </w:rPr>
        <w:lastRenderedPageBreak/>
        <w:t xml:space="preserve">    </w:t>
      </w:r>
      <w:r w:rsidRPr="00145B8E">
        <w:rPr>
          <w:rFonts w:ascii="Times New Roman" w:hAnsi="Times New Roman" w:cs="Times New Roman"/>
        </w:rPr>
        <w:tab/>
        <w:t xml:space="preserve">    </w:t>
      </w:r>
      <w:r w:rsidRPr="00145B8E">
        <w:rPr>
          <w:rFonts w:ascii="Times New Roman" w:hAnsi="Times New Roman" w:cs="Times New Roman"/>
          <w:sz w:val="56"/>
          <w:szCs w:val="56"/>
        </w:rPr>
        <w:t xml:space="preserve">RESCIS – Real Estate Sales &amp; </w:t>
      </w:r>
      <w:r w:rsidRPr="00145B8E">
        <w:rPr>
          <w:rFonts w:ascii="Times New Roman" w:hAnsi="Times New Roman" w:cs="Times New Roman"/>
          <w:sz w:val="56"/>
          <w:szCs w:val="56"/>
        </w:rPr>
        <w:t xml:space="preserve">   </w:t>
      </w:r>
    </w:p>
    <w:p w14:paraId="4FB03039" w14:textId="7BB7C831" w:rsidR="00951F16" w:rsidRPr="00145B8E" w:rsidRDefault="00951F16" w:rsidP="00951F16">
      <w:pPr>
        <w:pStyle w:val="Title"/>
        <w:ind w:firstLine="720"/>
        <w:rPr>
          <w:rFonts w:ascii="Times New Roman" w:hAnsi="Times New Roman" w:cs="Times New Roman"/>
          <w:sz w:val="56"/>
          <w:szCs w:val="56"/>
        </w:rPr>
      </w:pPr>
      <w:r w:rsidRPr="00145B8E">
        <w:rPr>
          <w:rFonts w:ascii="Times New Roman" w:hAnsi="Times New Roman" w:cs="Times New Roman"/>
          <w:sz w:val="56"/>
          <w:szCs w:val="56"/>
        </w:rPr>
        <w:t>Commission Intelligence System</w:t>
      </w:r>
    </w:p>
    <w:p w14:paraId="3536DB11" w14:textId="77777777" w:rsidR="00951F16" w:rsidRPr="00145B8E" w:rsidRDefault="00951F16" w:rsidP="00951F16">
      <w:pPr>
        <w:jc w:val="center"/>
        <w:rPr>
          <w:rFonts w:ascii="Times New Roman" w:hAnsi="Times New Roman" w:cs="Times New Roman"/>
          <w:sz w:val="32"/>
          <w:szCs w:val="32"/>
        </w:rPr>
      </w:pPr>
      <w:r w:rsidRPr="00145B8E">
        <w:rPr>
          <w:rFonts w:ascii="Times New Roman" w:hAnsi="Times New Roman" w:cs="Times New Roman"/>
          <w:b/>
          <w:sz w:val="32"/>
          <w:szCs w:val="32"/>
        </w:rPr>
        <w:t>DETAILED TECHNICAL DOCUMENTATION</w:t>
      </w:r>
      <w:r w:rsidRPr="00145B8E">
        <w:rPr>
          <w:rFonts w:ascii="Times New Roman" w:hAnsi="Times New Roman" w:cs="Times New Roman"/>
          <w:b/>
          <w:sz w:val="32"/>
          <w:szCs w:val="32"/>
        </w:rPr>
        <w:br/>
      </w:r>
      <w:r w:rsidRPr="00145B8E">
        <w:rPr>
          <w:rFonts w:ascii="Times New Roman" w:hAnsi="Times New Roman" w:cs="Times New Roman"/>
          <w:sz w:val="32"/>
          <w:szCs w:val="32"/>
        </w:rPr>
        <w:t>Author: Shivam Giradkar</w:t>
      </w:r>
      <w:r w:rsidRPr="00145B8E">
        <w:rPr>
          <w:rFonts w:ascii="Times New Roman" w:hAnsi="Times New Roman" w:cs="Times New Roman"/>
          <w:sz w:val="32"/>
          <w:szCs w:val="32"/>
        </w:rPr>
        <w:br/>
        <w:t>Salesforce Developer | Apex | Visualforce | LWC | Automation</w:t>
      </w:r>
    </w:p>
    <w:p w14:paraId="40F9A1B5" w14:textId="77777777" w:rsidR="00607F74" w:rsidRPr="00145B8E" w:rsidRDefault="00607F74" w:rsidP="00951F1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8B1BD6A" w14:textId="77777777" w:rsidR="00607F74" w:rsidRPr="00145B8E" w:rsidRDefault="00607F74" w:rsidP="00951F1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890484" w14:textId="77777777" w:rsidR="00607F74" w:rsidRPr="00145B8E" w:rsidRDefault="00607F74" w:rsidP="00951F1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DBDC4B" w14:textId="77777777" w:rsidR="00607F74" w:rsidRPr="00145B8E" w:rsidRDefault="00607F74" w:rsidP="00951F1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BFFEFB" w14:textId="77777777" w:rsidR="00607F74" w:rsidRPr="00145B8E" w:rsidRDefault="00607F74" w:rsidP="00951F1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50560B" w14:textId="006E40B3" w:rsidR="006D6419" w:rsidRPr="00145B8E" w:rsidRDefault="00145B8E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  <w:noProof/>
        </w:rPr>
        <w:drawing>
          <wp:inline distT="0" distB="0" distL="0" distR="0" wp14:anchorId="20B4D411" wp14:editId="072756CD">
            <wp:extent cx="5486400" cy="3858895"/>
            <wp:effectExtent l="0" t="0" r="0" b="8255"/>
            <wp:docPr id="12298476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7660" name="Picture 12298476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CBB7" w14:textId="77777777" w:rsidR="00951F16" w:rsidRPr="00145B8E" w:rsidRDefault="00951F16">
      <w:pPr>
        <w:rPr>
          <w:rFonts w:ascii="Times New Roman" w:hAnsi="Times New Roman" w:cs="Times New Roman"/>
        </w:rPr>
      </w:pPr>
    </w:p>
    <w:p w14:paraId="3701C421" w14:textId="77777777" w:rsidR="006D6419" w:rsidRPr="00145B8E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145B8E">
        <w:rPr>
          <w:rFonts w:ascii="Times New Roman" w:hAnsi="Times New Roman" w:cs="Times New Roman"/>
          <w:sz w:val="36"/>
          <w:szCs w:val="36"/>
        </w:rPr>
        <w:lastRenderedPageBreak/>
        <w:t>Table of Contents</w:t>
      </w:r>
    </w:p>
    <w:p w14:paraId="59CE018D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</w:rPr>
        <w:t>1</w:t>
      </w:r>
      <w:r w:rsidRPr="00145B8E">
        <w:rPr>
          <w:rFonts w:ascii="Times New Roman" w:hAnsi="Times New Roman" w:cs="Times New Roman"/>
          <w:sz w:val="28"/>
          <w:szCs w:val="28"/>
        </w:rPr>
        <w:t>. Introduction</w:t>
      </w:r>
    </w:p>
    <w:p w14:paraId="4F1E56B6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2. Business Goals</w:t>
      </w:r>
    </w:p>
    <w:p w14:paraId="59F171D0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3. System Architecture</w:t>
      </w:r>
    </w:p>
    <w:p w14:paraId="1EA80F68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4. Data Model</w:t>
      </w:r>
    </w:p>
    <w:p w14:paraId="3063D044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5. Apex Trigger Logic</w:t>
      </w:r>
    </w:p>
    <w:p w14:paraId="00397F1F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6. Apex Controllers</w:t>
      </w:r>
    </w:p>
    <w:p w14:paraId="38CE8781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7. Visualforce UI</w:t>
      </w:r>
    </w:p>
    <w:p w14:paraId="66311F07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8. Dashboard Design</w:t>
      </w:r>
    </w:p>
    <w:p w14:paraId="05803C7E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9. Testing Strategy</w:t>
      </w:r>
    </w:p>
    <w:p w14:paraId="239D654C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10. Governor Limit Handling</w:t>
      </w:r>
    </w:p>
    <w:p w14:paraId="6843DEF0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11. Future Enhancements</w:t>
      </w:r>
    </w:p>
    <w:p w14:paraId="0ECC7E39" w14:textId="77777777" w:rsidR="006D6419" w:rsidRPr="00145B8E" w:rsidRDefault="00000000">
      <w:pPr>
        <w:rPr>
          <w:rFonts w:ascii="Times New Roman" w:hAnsi="Times New Roman" w:cs="Times New Roman"/>
          <w:sz w:val="28"/>
          <w:szCs w:val="28"/>
        </w:rPr>
      </w:pPr>
      <w:r w:rsidRPr="00145B8E">
        <w:rPr>
          <w:rFonts w:ascii="Times New Roman" w:hAnsi="Times New Roman" w:cs="Times New Roman"/>
          <w:sz w:val="28"/>
          <w:szCs w:val="28"/>
        </w:rPr>
        <w:t>12. Conclusion</w:t>
      </w:r>
    </w:p>
    <w:p w14:paraId="56130CCC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br w:type="page"/>
      </w:r>
    </w:p>
    <w:p w14:paraId="33DEE1E0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lastRenderedPageBreak/>
        <w:t>1. INTRODUCTION</w:t>
      </w:r>
    </w:p>
    <w:p w14:paraId="088C1A35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RESCIS (Real Estate Sales &amp; Commission Intelligence System) is an enterprise-grade Salesforce-based automation system that integrates Property Sales, Agent Commission Tracking, Approval Workflows, and Business Intelligence into one unified platform. It is designed to solve real-world real estate operational challenges using Apex, Visualforce, SOQL, and Lightning Reporting.</w:t>
      </w:r>
    </w:p>
    <w:p w14:paraId="01D60FD7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2. BUSINESS GOALS</w:t>
      </w:r>
    </w:p>
    <w:p w14:paraId="0C2A6182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The system automates manual processes, ensures accuracy in commission calculation, improves decision-making through dashboards, and provides a scalable architecture for real estate organizations.</w:t>
      </w:r>
    </w:p>
    <w:p w14:paraId="50EB66C2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3. SYSTEM ARCHITECTURE</w:t>
      </w:r>
    </w:p>
    <w:p w14:paraId="71D20997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RESCIS follows a multi-layer architecture:</w:t>
      </w:r>
    </w:p>
    <w:p w14:paraId="21C6D0B5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- Presentation Layer (Visualforce, Lightning Dashboard)</w:t>
      </w:r>
    </w:p>
    <w:p w14:paraId="63416421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- Business Logic Layer (Apex Trigger, Controllers)</w:t>
      </w:r>
    </w:p>
    <w:p w14:paraId="5EAB1E8D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- Data Layer (Custom Objects)</w:t>
      </w:r>
    </w:p>
    <w:p w14:paraId="65BFFBE2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- Analytics Layer (Reports &amp; Dashboards)</w:t>
      </w:r>
    </w:p>
    <w:p w14:paraId="112F0630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- Security Layer (Sharing, FLS)</w:t>
      </w:r>
    </w:p>
    <w:p w14:paraId="540D274B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4. DATA MODEL</w:t>
      </w:r>
    </w:p>
    <w:p w14:paraId="17A94981" w14:textId="58938C58" w:rsidR="00951F16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The data model includes Sales Regions, Sales Offices, Properties, and Agents. Properties store commission %, amount, sale price, agent reference, and approval status.</w:t>
      </w:r>
    </w:p>
    <w:p w14:paraId="2F7BDEB1" w14:textId="2EB3BCB1" w:rsidR="00951F16" w:rsidRPr="00145B8E" w:rsidRDefault="00951F16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  <w:noProof/>
        </w:rPr>
        <w:drawing>
          <wp:inline distT="0" distB="0" distL="0" distR="0" wp14:anchorId="405AACD1" wp14:editId="1C6C4625">
            <wp:extent cx="5486400" cy="2263140"/>
            <wp:effectExtent l="0" t="0" r="0" b="3810"/>
            <wp:docPr id="362861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1824" name="Picture 3628618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B8E">
        <w:rPr>
          <w:rFonts w:ascii="Times New Roman" w:hAnsi="Times New Roman" w:cs="Times New Roman"/>
        </w:rPr>
        <w:br w:type="page"/>
      </w:r>
    </w:p>
    <w:p w14:paraId="4CAE5F87" w14:textId="77777777" w:rsidR="006D6419" w:rsidRPr="00145B8E" w:rsidRDefault="006D6419">
      <w:pPr>
        <w:rPr>
          <w:rFonts w:ascii="Times New Roman" w:hAnsi="Times New Roman" w:cs="Times New Roman"/>
        </w:rPr>
      </w:pPr>
    </w:p>
    <w:p w14:paraId="1A8B0643" w14:textId="627BEBE4" w:rsidR="00951F16" w:rsidRPr="00145B8E" w:rsidRDefault="00951F16" w:rsidP="00951F16">
      <w:pPr>
        <w:rPr>
          <w:rFonts w:ascii="Times New Roman" w:hAnsi="Times New Roman" w:cs="Times New Roman"/>
          <w:noProof/>
        </w:rPr>
      </w:pPr>
      <w:r w:rsidRPr="00145B8E">
        <w:rPr>
          <w:rFonts w:ascii="Times New Roman" w:hAnsi="Times New Roman" w:cs="Times New Roman"/>
          <w:noProof/>
        </w:rPr>
        <w:drawing>
          <wp:inline distT="0" distB="0" distL="0" distR="0" wp14:anchorId="7C25647A" wp14:editId="1CAB58EE">
            <wp:extent cx="5486400" cy="2278380"/>
            <wp:effectExtent l="0" t="0" r="0" b="7620"/>
            <wp:docPr id="96107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7875" name="Picture 961078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B8E">
        <w:rPr>
          <w:rFonts w:ascii="Times New Roman" w:hAnsi="Times New Roman" w:cs="Times New Roman"/>
          <w:noProof/>
        </w:rPr>
        <w:drawing>
          <wp:inline distT="0" distB="0" distL="0" distR="0" wp14:anchorId="23F350EC" wp14:editId="6569A11B">
            <wp:extent cx="5486400" cy="2407920"/>
            <wp:effectExtent l="0" t="0" r="0" b="0"/>
            <wp:docPr id="1547332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2988" name="Picture 15473329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9B4C" w14:textId="77777777" w:rsidR="00951F16" w:rsidRPr="00145B8E" w:rsidRDefault="00951F16" w:rsidP="00951F16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5. APEX TRIGGER LOGIC</w:t>
      </w:r>
    </w:p>
    <w:p w14:paraId="469D0989" w14:textId="00E973E0" w:rsidR="00951F16" w:rsidRPr="00145B8E" w:rsidRDefault="00951F16" w:rsidP="00951F16">
      <w:pPr>
        <w:rPr>
          <w:rFonts w:ascii="Times New Roman" w:hAnsi="Times New Roman" w:cs="Times New Roman"/>
          <w:noProof/>
        </w:rPr>
      </w:pPr>
      <w:r w:rsidRPr="00145B8E">
        <w:rPr>
          <w:rFonts w:ascii="Times New Roman" w:hAnsi="Times New Roman" w:cs="Times New Roman"/>
        </w:rPr>
        <w:t xml:space="preserve">The trigger calculates commissions, validates transitions, updates YTD totals, and prevents data corruption through row locking and </w:t>
      </w:r>
      <w:proofErr w:type="spellStart"/>
      <w:r w:rsidRPr="00145B8E">
        <w:rPr>
          <w:rFonts w:ascii="Times New Roman" w:hAnsi="Times New Roman" w:cs="Times New Roman"/>
        </w:rPr>
        <w:t>bulkified</w:t>
      </w:r>
      <w:proofErr w:type="spellEnd"/>
      <w:r w:rsidRPr="00145B8E">
        <w:rPr>
          <w:rFonts w:ascii="Times New Roman" w:hAnsi="Times New Roman" w:cs="Times New Roman"/>
        </w:rPr>
        <w:t xml:space="preserve"> logic.</w:t>
      </w:r>
    </w:p>
    <w:p w14:paraId="1A6F6ADD" w14:textId="77777777" w:rsidR="00951F16" w:rsidRPr="00145B8E" w:rsidRDefault="00951F16" w:rsidP="00951F16">
      <w:pPr>
        <w:rPr>
          <w:rFonts w:ascii="Times New Roman" w:hAnsi="Times New Roman" w:cs="Times New Roman"/>
          <w:noProof/>
        </w:rPr>
      </w:pPr>
    </w:p>
    <w:p w14:paraId="64A1C2B2" w14:textId="2CB70467" w:rsidR="00951F16" w:rsidRPr="00145B8E" w:rsidRDefault="00951F16" w:rsidP="00951F16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  <w:noProof/>
        </w:rPr>
        <w:drawing>
          <wp:inline distT="0" distB="0" distL="0" distR="0" wp14:anchorId="04309FD0" wp14:editId="2C6608A4">
            <wp:extent cx="5486400" cy="1684020"/>
            <wp:effectExtent l="0" t="0" r="0" b="0"/>
            <wp:docPr id="859636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6988" name="Picture 8596369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A153" w14:textId="0B66EDBB" w:rsidR="006D6419" w:rsidRPr="00145B8E" w:rsidRDefault="00951F16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751DBA" wp14:editId="69DB10E6">
            <wp:extent cx="5486400" cy="2416810"/>
            <wp:effectExtent l="0" t="0" r="0" b="2540"/>
            <wp:docPr id="1896518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8042" name="Picture 18965180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BA1A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6. APEX CONTROLLERS</w:t>
      </w:r>
    </w:p>
    <w:p w14:paraId="790D6630" w14:textId="2AA407CA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The ApproveCommissionsController powers the manager interface: bulk approvals, record locking, pagination, and dynamic SOQL queries.</w:t>
      </w:r>
      <w:r w:rsidR="00951F16" w:rsidRPr="00145B8E">
        <w:rPr>
          <w:rFonts w:ascii="Times New Roman" w:hAnsi="Times New Roman" w:cs="Times New Roman"/>
          <w:noProof/>
        </w:rPr>
        <w:drawing>
          <wp:inline distT="0" distB="0" distL="0" distR="0" wp14:anchorId="71CB98D6" wp14:editId="27FC276A">
            <wp:extent cx="5486400" cy="2520950"/>
            <wp:effectExtent l="0" t="0" r="0" b="0"/>
            <wp:docPr id="3739430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3053" name="Picture 3739430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2B1D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7. VISUALFORCE UI</w:t>
      </w:r>
    </w:p>
    <w:p w14:paraId="7780ABC2" w14:textId="5D9465E2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The VF page provides a custom UI for commission approval with tables, checkboxes, pagination, and action buttons routed through the Apex controller.</w:t>
      </w:r>
      <w:r w:rsidR="00951F16" w:rsidRPr="00145B8E">
        <w:rPr>
          <w:rFonts w:ascii="Times New Roman" w:hAnsi="Times New Roman" w:cs="Times New Roman"/>
          <w:noProof/>
        </w:rPr>
        <w:drawing>
          <wp:inline distT="0" distB="0" distL="0" distR="0" wp14:anchorId="211582B8" wp14:editId="56C95963">
            <wp:extent cx="5486400" cy="1042670"/>
            <wp:effectExtent l="0" t="0" r="0" b="5080"/>
            <wp:docPr id="823278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8553" name="Picture 8232785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2279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lastRenderedPageBreak/>
        <w:t>8. DASHBOARD DESIGN</w:t>
      </w:r>
    </w:p>
    <w:p w14:paraId="1D192C23" w14:textId="41482CC9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The dashboard includes KPI tiles, donut charts, bar charts, and summary analytics showing revenue, commission, and agent performance.</w:t>
      </w:r>
      <w:r w:rsidR="00951F16" w:rsidRPr="00145B8E">
        <w:rPr>
          <w:rFonts w:ascii="Times New Roman" w:hAnsi="Times New Roman" w:cs="Times New Roman"/>
          <w:noProof/>
        </w:rPr>
        <w:drawing>
          <wp:inline distT="0" distB="0" distL="0" distR="0" wp14:anchorId="08EAEF9E" wp14:editId="5517456D">
            <wp:extent cx="5486400" cy="2705100"/>
            <wp:effectExtent l="0" t="0" r="0" b="0"/>
            <wp:docPr id="9922370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7041" name="Picture 9922370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0CAF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9. TESTING STRATEGY</w:t>
      </w:r>
    </w:p>
    <w:p w14:paraId="61568AD6" w14:textId="58694171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Functional, technical, and bulk testing ensures reliability. Test cases include approval flow, commission calculation, rejection flow, pagination, and performance under load.</w:t>
      </w:r>
    </w:p>
    <w:p w14:paraId="501917D9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10. GOVERNOR LIMIT HANDLING</w:t>
      </w:r>
    </w:p>
    <w:p w14:paraId="6DB4AD15" w14:textId="0A5B2799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FOR UPDATE prevents race conditions.</w:t>
      </w:r>
    </w:p>
    <w:p w14:paraId="4760E2E2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11. FUTURE ENHANCEMENTS</w:t>
      </w:r>
    </w:p>
    <w:p w14:paraId="6AECD370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LWC migration, AI-based forecasting, automated notifications, and extended dashboards for executives.</w:t>
      </w:r>
    </w:p>
    <w:p w14:paraId="1A7859A4" w14:textId="77777777" w:rsidR="006D6419" w:rsidRPr="00145B8E" w:rsidRDefault="00000000">
      <w:pPr>
        <w:pStyle w:val="Heading1"/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12. CONCLUSION</w:t>
      </w:r>
    </w:p>
    <w:p w14:paraId="16139610" w14:textId="77777777" w:rsidR="006D6419" w:rsidRPr="00145B8E" w:rsidRDefault="00000000">
      <w:pPr>
        <w:rPr>
          <w:rFonts w:ascii="Times New Roman" w:hAnsi="Times New Roman" w:cs="Times New Roman"/>
        </w:rPr>
      </w:pPr>
      <w:r w:rsidRPr="00145B8E">
        <w:rPr>
          <w:rFonts w:ascii="Times New Roman" w:hAnsi="Times New Roman" w:cs="Times New Roman"/>
        </w:rPr>
        <w:t>RESCIS demonstrates professional Salesforce engineering: Apex automation, MVC design, advanced reporting, and scalable enterprise architecture.</w:t>
      </w:r>
    </w:p>
    <w:sectPr w:rsidR="006D6419" w:rsidRPr="00145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057928">
    <w:abstractNumId w:val="8"/>
  </w:num>
  <w:num w:numId="2" w16cid:durableId="1387334590">
    <w:abstractNumId w:val="6"/>
  </w:num>
  <w:num w:numId="3" w16cid:durableId="1589928242">
    <w:abstractNumId w:val="5"/>
  </w:num>
  <w:num w:numId="4" w16cid:durableId="365300299">
    <w:abstractNumId w:val="4"/>
  </w:num>
  <w:num w:numId="5" w16cid:durableId="1189874180">
    <w:abstractNumId w:val="7"/>
  </w:num>
  <w:num w:numId="6" w16cid:durableId="1058821884">
    <w:abstractNumId w:val="3"/>
  </w:num>
  <w:num w:numId="7" w16cid:durableId="2074429611">
    <w:abstractNumId w:val="2"/>
  </w:num>
  <w:num w:numId="8" w16cid:durableId="255092099">
    <w:abstractNumId w:val="1"/>
  </w:num>
  <w:num w:numId="9" w16cid:durableId="62851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B8E"/>
    <w:rsid w:val="0015074B"/>
    <w:rsid w:val="0029639D"/>
    <w:rsid w:val="00326F90"/>
    <w:rsid w:val="00574FA7"/>
    <w:rsid w:val="00607F74"/>
    <w:rsid w:val="006D6419"/>
    <w:rsid w:val="008764DA"/>
    <w:rsid w:val="00951F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D0A9B"/>
  <w14:defaultImageDpi w14:val="300"/>
  <w15:docId w15:val="{3098B5CA-CE94-4815-811C-17EB6D16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64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Giradkar</cp:lastModifiedBy>
  <cp:revision>4</cp:revision>
  <cp:lastPrinted>2025-11-18T05:56:00Z</cp:lastPrinted>
  <dcterms:created xsi:type="dcterms:W3CDTF">2013-12-23T23:15:00Z</dcterms:created>
  <dcterms:modified xsi:type="dcterms:W3CDTF">2025-11-18T06:02:00Z</dcterms:modified>
  <cp:category/>
</cp:coreProperties>
</file>