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90" w:lineRule="auto"/>
        <w:rPr>
          <w:rFonts w:ascii="Roboto" w:cs="Roboto" w:eastAsia="Roboto" w:hAnsi="Roboto"/>
          <w:b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u w:val="single"/>
          <w:rtl w:val="0"/>
        </w:rPr>
        <w:t>Basic GDPR &amp; Cyber Essentials Compliance Checklist (London SME property company):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GDPR Requirements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privacy notice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tenants, landlords, and contractors.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basic GDPR compliance checklist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review annually.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Protection Policy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documented and acknowledged by all staff.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subject rights procedures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(access, rectification, erasure, objection).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Conduct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Protection Impact Assessments (DPIA)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key processing activities.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 all data processing activities (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Record of Processing Activities - RoPA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Establish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consent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workflows for data collection and 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Cyber Essentials Controls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Achieve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Cyber Essentials certification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then progress to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Cyber Essentials Plus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Deploy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firewalls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antivirus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enforce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multi-factor authentication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all users.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Regularly patch and update all systems.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 staff receive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security awareness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GDPR basic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backup and recovery procedures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test them regularly.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network segmentation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separate tenant/business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Legal and Regulatory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Notify the ICO of any data breaches promptly.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and update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right to rent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documentation and relevant tenant/landlord procedures.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Validate compliance with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property sector-specific regulations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keep documentation updated.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Documentation &amp; Training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 up-to-date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information security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incident response policies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Track staff policy acknowledgment and ongoing training.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 and update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asset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software inventory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records.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comprehensive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GDPR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security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training to all staff, with refreshers annually.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Ongoing Compliance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Schedule internal audits (quarterly vulnerability scans, annual penetration tests).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gaps via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regulatory requirement gap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address findings.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Collect evidence for compliance (audit trails, certificates, test reports).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Prepare for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ISO 27001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certification for advanced compliance.​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2026-10-16T12:17:04Z</dcterms:modified>
</cp:coreProperties>
</file>