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484BC" w14:textId="77777777" w:rsidR="00E262EC" w:rsidRDefault="006B184C">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Engineering Blueprint: Forensic Telemetry Dashboard for Decentralized Swarm Autonomy</w:t>
      </w:r>
    </w:p>
    <w:p w14:paraId="7A44DDA9" w14:textId="77777777" w:rsidR="00E262EC" w:rsidRDefault="006B184C">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Executive Summary and Architectural Imperatives</w:t>
      </w:r>
    </w:p>
    <w:p w14:paraId="3EF89388"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engineering of Defense-Grade Cyber-Physical Systems (CPS) mandates rigorous methodologies for monitoring, diagnosing, and forensically analyzing autonomous operations within complex, non-deterministic environments.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The Decentralized Swarm Autonomy Framework represents a paradigm shift in multi-agent robotics, moving away from centralized command and control toward fully distributed, biologically inspired intelligence. Phase 1 of this framework successfully established a highly sophisticated Discrete Event Simulation (DES) kernel. This kernel accurately models the physics, communication topologies, and decentralized decision-making processes of a drone swarm operating under strict fog-of-war conditions. Phase 2 intro</w:t>
      </w:r>
      <w:r>
        <w:rPr>
          <w:rFonts w:ascii="Google Sans" w:eastAsia="Google Sans" w:hAnsi="Google Sans" w:cs="Google Sans"/>
          <w:color w:val="1F1F1F"/>
        </w:rPr>
        <w:t>duces the requirement for a native, high-performance desktop application: the Forensic Telemetry Dashboard.</w:t>
      </w:r>
    </w:p>
    <w:p w14:paraId="61409AE7"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Built upon the PySide6 and PyQtGraph libraries, this dashboard must operate under a paramount architectural directive known as the Strict Observer Pattern. The visualization and telemetry extraction layers must remain entirely decoupled from the simulation kernel.</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The graphical interface is strictly prohibited from modifying the internal state of the kernel, introducing centralized control logic to the autonomous agents, or imposing blocking operations that would disrupt the deterministic execution of the DES event loop.</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In the context of defense-grade systems, introducing observer-effect artifacts—where the act of measuring alters the system's behavioral timing or outcomes—invalidates the simulation's mathematical proofs and compromises forensic integrity.</w:t>
      </w:r>
      <w:r>
        <w:rPr>
          <w:rFonts w:ascii="Google Sans" w:eastAsia="Google Sans" w:hAnsi="Google Sans" w:cs="Google Sans"/>
          <w:color w:val="444746"/>
          <w:sz w:val="24"/>
          <w:szCs w:val="24"/>
          <w:vertAlign w:val="superscript"/>
        </w:rPr>
        <w:t>6</w:t>
      </w:r>
    </w:p>
    <w:p w14:paraId="0683693C"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This blueprint delineates the comprehensive software architecture required to bridge the asynchronous, virtual-time environment of the DES with the synchronous, wall-clock rendering realities of a high-performance graphical user interface.</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xml:space="preserve"> It extensively defines the threading models necessary to bypass Python's Global Interpreter Lock (GIL), the memory-safe data structures required for high-throughput telemetry, the optimal hardware-accelerated rendering pipelines for processing millions of data points at sixty frames per second (FPS), and the human-machine interface (HMI) design standards necessary to process high-density swarm telemetry without inducing operator cognitive overload.</w:t>
      </w:r>
    </w:p>
    <w:p w14:paraId="7A68EA0D" w14:textId="77777777" w:rsidR="00E262EC" w:rsidRDefault="006B184C">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Analysis of the Phase 1 Cyber-Physical System Architecture</w:t>
      </w:r>
    </w:p>
    <w:p w14:paraId="25E7EAF6"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To architect an effective telemetry observer, a profound understanding of the underlying Phase 1 simulation mechanics is required. The provided architectural diagrams map a highly deterministic, layered system governed by a min-heap event queue, which processes causal interactions through a stochastic environment.</w:t>
      </w:r>
    </w:p>
    <w:p w14:paraId="4D2DAAF8" w14:textId="77777777" w:rsidR="00E262EC" w:rsidRDefault="006B184C">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The Discrete Event Simulation Kernel and Time Progression</w:t>
      </w:r>
    </w:p>
    <w:p w14:paraId="6C04D07F"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Unlike continuous-time physics engines that step forward at fixed delta-time intervals, the framework utilizes a Discrete Event Simulation (DES) architecture.</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The simulation advances strictly from one scheduled event to the next, orchestrated by a central min-heap data structure.</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xml:space="preserve"> This implies that virtual time progresses non-linearly. The dashboard must account for this by either interpolating states for smooth visual rendering or anchoring its rendering loop strictly to the arrival of chronological telemetry frames.</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Because the swarm operates entirely on localized knowledge (the fog-of-war), no single agent possesses a global view of the system. The dashboa</w:t>
      </w:r>
      <w:r>
        <w:rPr>
          <w:rFonts w:ascii="Google Sans" w:eastAsia="Google Sans" w:hAnsi="Google Sans" w:cs="Google Sans"/>
          <w:color w:val="1F1F1F"/>
        </w:rPr>
        <w:t>rd, therefore, acts as an omniscient observer, aggregating localized agent beliefs and absolute physical truths into a unified forensic view without ever feeding this global perspective back into the swarm.</w:t>
      </w:r>
    </w:p>
    <w:p w14:paraId="0FBF8144" w14:textId="77777777" w:rsidR="00E262EC" w:rsidRDefault="006B184C">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Stochastic Communication Pipeline and Network Physics</w:t>
      </w:r>
    </w:p>
    <w:p w14:paraId="40CEBB2F"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simulation accurately models the degradation of communication in contested environments. According to the Phase 1 diagrams, when an agent attempts to broadcast a message, the payload enters a three-stage stochastic pipeline.</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xml:space="preserve"> First, the system applies a Random Geometric Graph (RGG) connectivity filter, verifying that the receiving node lies within the physical transmission radius. Second, the environment model queries a spatial interference field to compute the probability of a packet drop. The drop probability is defined by a Bernoulli sampler conditioned on intrinsic hardware reliability and localized spatial interference. If the packet survives this stage, an exponential latency model samples a transmission delay, ultimate</w:t>
      </w:r>
      <w:r>
        <w:rPr>
          <w:rFonts w:ascii="Google Sans" w:eastAsia="Google Sans" w:hAnsi="Google Sans" w:cs="Google Sans"/>
          <w:color w:val="1F1F1F"/>
        </w:rPr>
        <w:t>ly scheduling a future delivery event in the min-heap.</w:t>
      </w:r>
    </w:p>
    <w:p w14:paraId="55EFDDBA"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Crucially, the transmitting agent remains entirely unaware if a packet is silently discarded by the network.</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The dashboard must capture these silent failures. By plotting intended broadcasts against actual receptions, the forensic UI can expose the hidden network physics and allow operators to visualize the invisible electromagnetic interference fields causing packet loss.</w:t>
      </w:r>
    </w:p>
    <w:p w14:paraId="6E1A18BC" w14:textId="77777777" w:rsidR="00E262EC" w:rsidRDefault="006B184C">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2.3 Thermodynamic Energy Models and Cascade Failures</w:t>
      </w:r>
    </w:p>
    <w:p w14:paraId="7A33E146"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framework enforces strict thermodynamic constraints. Agent energy levels decrease monotonically based on computational load, communication broadcasts, and kinematic movement.</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 xml:space="preserve"> When an agent's energy reserve reaches zero, it experiences a catastrophic hardware failure and is permanently culled from the simulation. Because the surviving agents must subsequently adapt their topology to maintain coverage and connectivity, the loss of a single critical routing node can trigger an energy cascade. Remaining nodes are forced to transmit at higher powers or route data over longer distances, rapidly draining their own reserves.</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xml:space="preserve"> The telemetry dashboard is responsible for visualizing th</w:t>
      </w:r>
      <w:r>
        <w:rPr>
          <w:rFonts w:ascii="Google Sans" w:eastAsia="Google Sans" w:hAnsi="Google Sans" w:cs="Google Sans"/>
          <w:color w:val="1F1F1F"/>
        </w:rPr>
        <w:t>is thermodynamic decay in real-time, utilizing color-mapped overlays and time-series variance plots to detect the onset of a cascade before it fully materializes.</w:t>
      </w:r>
    </w:p>
    <w:p w14:paraId="335639BC" w14:textId="77777777" w:rsidR="00E262EC" w:rsidRDefault="006B184C">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2.4 Decentralized Task Allocation and Bidding</w:t>
      </w:r>
    </w:p>
    <w:p w14:paraId="0DF1AC27"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Task Spawner initiates objectives at specific spatial coordinates. Agents within the local visibility range detect these tasks and initiate a distributed auction protocol. Bids are computed based on a cost function that evaluates distance, available energy, and a risk heuristic.</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Because these bids are transmitted across the stochastic communication pipeline, packet losses frequently result in split-brain scenarios where multiple agents believe they have won an auction. The framework resolves this via an asynchronous gossip protocol and consensus mechanism, governed by strict timeout and rebidding events. The forensic dashboard must trace these bidding wars, highlighting nodes that are actively deadlocked in consensus disputes and mapping the flow of auction resolutions across th</w:t>
      </w:r>
      <w:r>
        <w:rPr>
          <w:rFonts w:ascii="Google Sans" w:eastAsia="Google Sans" w:hAnsi="Google Sans" w:cs="Google Sans"/>
          <w:color w:val="1F1F1F"/>
        </w:rPr>
        <w:t>e network graph.</w:t>
      </w:r>
      <w:r>
        <w:rPr>
          <w:rFonts w:ascii="Google Sans" w:eastAsia="Google Sans" w:hAnsi="Google Sans" w:cs="Google Sans"/>
          <w:color w:val="444746"/>
          <w:sz w:val="24"/>
          <w:szCs w:val="24"/>
          <w:vertAlign w:val="superscript"/>
        </w:rPr>
        <w:t>18</w:t>
      </w:r>
    </w:p>
    <w:p w14:paraId="0B661941" w14:textId="77777777" w:rsidR="00E262EC" w:rsidRDefault="006B184C">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2.5 Hybrid Supervision and Stability Projection</w:t>
      </w:r>
    </w:p>
    <w:p w14:paraId="66E39838"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adaptive layer of the drone swarm features a Hybrid Supervisor that mutates local behavioral parameters based on real-time regime classification. A Spectral Proxy continuously monitors the convergence rate of the gossip protocol to estimate the algebraic connectivity of the local network neighborhood. When the Hysteresis Classifier detects a definitive regime shift (e.g., transitioning from a stable formation to a fragmented state), the Hybrid Supervisor triggers a heuristic adaptation.</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To prevent these adaptations from inducing catastrophic oscillations, a Safety Projector clamps the proposed parameter changes onto a mathematically verified safe manifold using a simplex projection algorithm. The telemetry system must capture the raw parameters, the proposed adaptations, and the final clamped values, allowing researchers to audit the efficacy of the Reinforcement Learning Meta-Optimizer driving the adaptation logic.</w:t>
      </w:r>
    </w:p>
    <w:p w14:paraId="445392BB" w14:textId="77777777" w:rsidR="00E262EC" w:rsidRDefault="006B184C">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3. The Asynchronous Telemetry Bridge Architecture</w:t>
      </w:r>
    </w:p>
    <w:p w14:paraId="5530E979"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fundamental challenge in coupling a high-speed discrete event simulation with a synchronous graphical user interface lies in overcoming Python's Global Interpreter Lock (GIL) while preventing race conditions and thread deadlocks.</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 xml:space="preserve"> If the DES kernel attempts to directly update a PySide6 widget, the application will encounter a fatal segmentation fault. Conversely, if the DES is forced to wait for the UI to render a frame, the simulation will artificially bottleneck, destroying the validity of its temporal metrics.</w:t>
      </w:r>
      <w:r>
        <w:rPr>
          <w:rFonts w:ascii="Google Sans" w:eastAsia="Google Sans" w:hAnsi="Google Sans" w:cs="Google Sans"/>
          <w:color w:val="444746"/>
          <w:sz w:val="24"/>
          <w:szCs w:val="24"/>
          <w:vertAlign w:val="superscript"/>
        </w:rPr>
        <w:t>23</w:t>
      </w:r>
    </w:p>
    <w:p w14:paraId="5079A31E" w14:textId="77777777" w:rsidR="00E262EC" w:rsidRDefault="006B184C">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Lock-Free Unidirectional Data Flow</w:t>
      </w:r>
    </w:p>
    <w:p w14:paraId="65739FC5"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enforce strict decoupling, the architecture implements a unidirectional Telemetry Bridge. This bridge serves as the sole conduit between the Simulation Domain and the Presentation Domain.</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As the DES kernel executes events, a lightweight, passive instrumentation hook aggregates the absolute physical state of the simulation into a structured telemetry payload.</w:t>
      </w:r>
      <w:r>
        <w:rPr>
          <w:rFonts w:ascii="Google Sans" w:eastAsia="Google Sans" w:hAnsi="Google Sans" w:cs="Google Sans"/>
          <w:color w:val="444746"/>
          <w:sz w:val="24"/>
          <w:szCs w:val="24"/>
          <w:vertAlign w:val="superscript"/>
        </w:rPr>
        <w:t>24</w:t>
      </w:r>
    </w:p>
    <w:p w14:paraId="1FC53BA9"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This payload is serialized and injected into a thread-safe queue. The standard library queue utilizes internal mutex locks to ensure thread safety; however, for ultra-high-throughput applications simulating tens of thousands of agents, a double-buffered data structure or a lock-free ring buffer implemented via shared memory provides superior performance.</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 xml:space="preserve"> The kernel pushes data to the queue using non-blocking operations. If the visualization cannot keep pace and the queue reaches its maximum threshold, the bridge is designed to drop visualization frames selectively. Frame dropping ensures the DES kernel is never subjected to backpressure. Data integrity for post-mission forensic analysis is preserved simultaneously by routing a secondary, unthrottled stream directly to a high-speed disk logger.</w:t>
      </w:r>
      <w:r>
        <w:rPr>
          <w:rFonts w:ascii="Google Sans" w:eastAsia="Google Sans" w:hAnsi="Google Sans" w:cs="Google Sans"/>
          <w:color w:val="444746"/>
          <w:sz w:val="24"/>
          <w:szCs w:val="24"/>
          <w:vertAlign w:val="superscript"/>
        </w:rPr>
        <w:t>27</w:t>
      </w:r>
    </w:p>
    <w:p w14:paraId="6C8E75DE" w14:textId="77777777" w:rsidR="00E262EC" w:rsidRDefault="006B184C">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 Concurrency Model: QThread and QRunnable Integration</w:t>
      </w:r>
    </w:p>
    <w:p w14:paraId="304CBDAF"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Within the Presentation Domain, managing concurrency effectively requires a nuanced application of PySide6's threading primitives.</w:t>
      </w:r>
      <w:r>
        <w:rPr>
          <w:rFonts w:ascii="Google Sans" w:eastAsia="Google Sans" w:hAnsi="Google Sans" w:cs="Google Sans"/>
          <w:color w:val="444746"/>
          <w:sz w:val="24"/>
          <w:szCs w:val="24"/>
          <w:vertAlign w:val="superscript"/>
        </w:rPr>
        <w:t>29</w:t>
      </w:r>
    </w:p>
    <w:p w14:paraId="0B15BBF8"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Telemetry Bridge is monitored by a dedicated TelemetryReceiver worker instantiated within a QThread. A QThread manages its own internal event loop, making it the ideal construct for a persistent, long-running process that continuously polls the thread-safe queue.</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 xml:space="preserve"> When the TelemetryReceiver dequeues a payload, it performs preliminary deserialization and emits a custom PySide6 Signal. Signals and slots in the Qt framework are inherently thread-safe across thread boundaries; when a signal is emitted from a background thread to a slot residing on the main GUI thread, Qt automatically queues the connection, ensuring the UI update occurs safely within the main event loop.</w:t>
      </w:r>
      <w:r>
        <w:rPr>
          <w:rFonts w:ascii="Google Sans" w:eastAsia="Google Sans" w:hAnsi="Google Sans" w:cs="Google Sans"/>
          <w:color w:val="444746"/>
          <w:sz w:val="24"/>
          <w:szCs w:val="24"/>
          <w:vertAlign w:val="superscript"/>
        </w:rPr>
        <w:t>32</w:t>
      </w:r>
    </w:p>
    <w:p w14:paraId="5BD8C0F4"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While the QThread handles the continuous ingestion of data, computationally expensive mathematical transformations must not block the receiver. For ephemeral, CPU-bound tasks—such as calculating global Voronoi tessellation matrices or deriving the eigenvalues of massive adjacency matrices—the architecture utilizes QRunnable objects dispatched to the global QThreadPool.</w:t>
      </w:r>
      <w:r>
        <w:rPr>
          <w:rFonts w:ascii="Google Sans" w:eastAsia="Google Sans" w:hAnsi="Google Sans" w:cs="Google Sans"/>
          <w:color w:val="444746"/>
          <w:sz w:val="24"/>
          <w:szCs w:val="24"/>
          <w:vertAlign w:val="superscript"/>
        </w:rPr>
        <w:t>34</w:t>
      </w:r>
      <w:r>
        <w:rPr>
          <w:rFonts w:ascii="Google Sans" w:eastAsia="Google Sans" w:hAnsi="Google Sans" w:cs="Google Sans"/>
          <w:color w:val="1F1F1F"/>
        </w:rPr>
        <w:t xml:space="preserve"> Because a QRunnable does not inherit from QObject, it lacks the native capability to emit Qt Signals. To resolve this, a proxy pattern is employed wherein a custom QObject subclass containing the necessary signal definitions is passed into the QRunnable during initialization.</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 xml:space="preserve"> Upon completing its mathematical operations, the QRunnable invokes the proxy object to emit the processed data back to the main thread for rendering.</w:t>
      </w:r>
    </w:p>
    <w:p w14:paraId="256F42C2" w14:textId="77777777" w:rsidR="00E262EC" w:rsidRDefault="006B184C">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4. Comprehensive Forensic Telemetry Payload Definition</w:t>
      </w:r>
    </w:p>
    <w:p w14:paraId="3860D874"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meticulously engineered telemetry payload is critical for capturing the multi-dimensional complexity of a decentralized swarm without imposing serialization overhead on the simulation kernel. The payload must encapsulate both the macroscopic physical truth of the environment and the microscopic, subjective beliefs held by individual autonomous agents.</w:t>
      </w:r>
      <w:r>
        <w:rPr>
          <w:rFonts w:ascii="Google Sans" w:eastAsia="Google Sans" w:hAnsi="Google Sans" w:cs="Google Sans"/>
          <w:color w:val="444746"/>
          <w:sz w:val="24"/>
          <w:szCs w:val="24"/>
          <w:vertAlign w:val="superscript"/>
        </w:rPr>
        <w:t>35</w:t>
      </w:r>
    </w:p>
    <w:p w14:paraId="765CBB05"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To optimize data throughput, the framework avoids verbose text-based formats. Instead, it leverages strongly typed, contiguous memory blocks utilizing NumPy arrays, which can be serialized into binary formats or highly optimized JSON schemas for transmission.</w:t>
      </w:r>
      <w:r>
        <w:rPr>
          <w:rFonts w:ascii="Google Sans" w:eastAsia="Google Sans" w:hAnsi="Google Sans" w:cs="Google Sans"/>
          <w:color w:val="444746"/>
          <w:sz w:val="24"/>
          <w:szCs w:val="24"/>
          <w:vertAlign w:val="superscript"/>
        </w:rPr>
        <w:t>37</w:t>
      </w:r>
      <w:r>
        <w:rPr>
          <w:rFonts w:ascii="Google Sans" w:eastAsia="Google Sans" w:hAnsi="Google Sans" w:cs="Google Sans"/>
          <w:color w:val="1F1F1F"/>
        </w:rPr>
        <w:t xml:space="preserve"> The payload structure is logically partitioned into global states, kinematic vectors, spectral graph properties, and individual health metrics.</w:t>
      </w:r>
    </w:p>
    <w:p w14:paraId="5E7FA9B3" w14:textId="77777777" w:rsidR="00E262EC" w:rsidRDefault="006B184C">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Telemetry Payload Schema</w:t>
      </w:r>
    </w:p>
    <w:p w14:paraId="629E0DAB" w14:textId="77777777" w:rsidR="00E262EC" w:rsidRDefault="00E262EC">
      <w:pPr>
        <w:pBdr>
          <w:top w:val="nil"/>
          <w:left w:val="nil"/>
          <w:bottom w:val="nil"/>
          <w:right w:val="nil"/>
          <w:between w:val="nil"/>
        </w:pBdr>
        <w:spacing w:line="275" w:lineRule="auto"/>
        <w:rPr>
          <w:rFonts w:ascii="Google Sans" w:eastAsia="Google Sans" w:hAnsi="Google Sans" w:cs="Google Sans"/>
          <w:color w:val="1F1F1F"/>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E262EC" w14:paraId="03059694"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7F4A90"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Data Domain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5C504E"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Parameter Name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817995"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Data Type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221A47"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Dimensionality</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56FBC5"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Description</w:t>
            </w:r>
          </w:p>
        </w:tc>
      </w:tr>
      <w:tr w:rsidR="00E262EC" w14:paraId="630B418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6E4F5C"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Global Context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E73A9E"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simulation_time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C080BA"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Float64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173923"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Scalar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F7D74B" w14:textId="77777777" w:rsidR="00E262EC" w:rsidRDefault="006B184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absolute virtual time of the discrete event kernel.</w:t>
            </w:r>
            <w:r>
              <w:rPr>
                <w:rFonts w:ascii="Google Sans" w:eastAsia="Google Sans" w:hAnsi="Google Sans" w:cs="Google Sans"/>
                <w:color w:val="444746"/>
                <w:sz w:val="24"/>
                <w:szCs w:val="24"/>
                <w:vertAlign w:val="superscript"/>
              </w:rPr>
              <w:t>39</w:t>
            </w:r>
          </w:p>
        </w:tc>
      </w:tr>
      <w:tr w:rsidR="00E262EC" w14:paraId="5123AF1E"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DD6D19" w14:textId="77777777" w:rsidR="00E262EC" w:rsidRDefault="00E262EC">
            <w:pPr>
              <w:pBdr>
                <w:top w:val="nil"/>
                <w:left w:val="nil"/>
                <w:bottom w:val="nil"/>
                <w:right w:val="nil"/>
                <w:between w:val="nil"/>
              </w:pBdr>
              <w:spacing w:line="276" w:lineRule="auto"/>
              <w:rPr>
                <w:rFonts w:ascii="Google Sans" w:eastAsia="Google Sans" w:hAnsi="Google Sans" w:cs="Google Sans"/>
                <w:color w:val="444746"/>
                <w:sz w:val="24"/>
                <w:szCs w:val="24"/>
                <w:vertAlign w:val="superscript"/>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AF337E"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swarm_regime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5759B0"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UInt8</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18AAE0"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Scalar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602978" w14:textId="77777777" w:rsidR="00E262EC" w:rsidRDefault="006B184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Enumerated global state (e.g., Initialization, Foraging, Consensus, Cascade).</w:t>
            </w:r>
            <w:r>
              <w:rPr>
                <w:rFonts w:ascii="Google Sans" w:eastAsia="Google Sans" w:hAnsi="Google Sans" w:cs="Google Sans"/>
                <w:color w:val="444746"/>
                <w:sz w:val="24"/>
                <w:szCs w:val="24"/>
                <w:vertAlign w:val="superscript"/>
              </w:rPr>
              <w:t>40</w:t>
            </w:r>
          </w:p>
        </w:tc>
      </w:tr>
      <w:tr w:rsidR="00E262EC" w14:paraId="563815C3"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01F986"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Kinematics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CE6B8A"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absolute_positions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004927"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Float32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03239A"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Array </w:t>
            </w:r>
            <w:r>
              <w:rPr>
                <w:rFonts w:ascii="Google Sans" w:eastAsia="Google Sans" w:hAnsi="Google Sans" w:cs="Google Sans"/>
                <w:noProof/>
                <w:color w:val="1F1F1F"/>
              </w:rPr>
              <w:drawing>
                <wp:inline distT="19050" distB="19050" distL="19050" distR="19050" wp14:anchorId="374CEC87" wp14:editId="1D1AC8CB">
                  <wp:extent cx="389215" cy="20605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389215" cy="206055"/>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799AE4" w14:textId="77777777" w:rsidR="00E262EC" w:rsidRDefault="006B184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Cartesian coordinates representing the true spatial location of all </w:t>
            </w:r>
            <w:r>
              <w:rPr>
                <w:rFonts w:ascii="Google Sans" w:eastAsia="Google Sans" w:hAnsi="Google Sans" w:cs="Google Sans"/>
                <w:noProof/>
                <w:color w:val="1F1F1F"/>
              </w:rPr>
              <w:drawing>
                <wp:inline distT="19050" distB="19050" distL="19050" distR="19050" wp14:anchorId="2795CDBE" wp14:editId="3902BC21">
                  <wp:extent cx="147042" cy="220563"/>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47042" cy="220563"/>
                          </a:xfrm>
                          <a:prstGeom prst="rect">
                            <a:avLst/>
                          </a:prstGeom>
                          <a:ln/>
                        </pic:spPr>
                      </pic:pic>
                    </a:graphicData>
                  </a:graphic>
                </wp:inline>
              </w:drawing>
            </w:r>
            <w:r>
              <w:rPr>
                <w:rFonts w:ascii="Google Sans" w:eastAsia="Google Sans" w:hAnsi="Google Sans" w:cs="Google Sans"/>
                <w:color w:val="1F1F1F"/>
              </w:rPr>
              <w:t xml:space="preserve"> agents.</w:t>
            </w:r>
            <w:r>
              <w:rPr>
                <w:rFonts w:ascii="Google Sans" w:eastAsia="Google Sans" w:hAnsi="Google Sans" w:cs="Google Sans"/>
                <w:color w:val="444746"/>
                <w:sz w:val="24"/>
                <w:szCs w:val="24"/>
                <w:vertAlign w:val="superscript"/>
              </w:rPr>
              <w:t>41</w:t>
            </w:r>
          </w:p>
        </w:tc>
      </w:tr>
      <w:tr w:rsidR="00E262EC" w14:paraId="6F75F8EF"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A7BA1F" w14:textId="77777777" w:rsidR="00E262EC" w:rsidRDefault="00E262EC">
            <w:pPr>
              <w:pBdr>
                <w:top w:val="nil"/>
                <w:left w:val="nil"/>
                <w:bottom w:val="nil"/>
                <w:right w:val="nil"/>
                <w:between w:val="nil"/>
              </w:pBdr>
              <w:spacing w:line="276" w:lineRule="auto"/>
              <w:rPr>
                <w:rFonts w:ascii="Google Sans" w:eastAsia="Google Sans" w:hAnsi="Google Sans" w:cs="Google Sans"/>
                <w:color w:val="444746"/>
                <w:sz w:val="24"/>
                <w:szCs w:val="24"/>
                <w:vertAlign w:val="superscript"/>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9C20C2"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velocity_vectors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A1A916"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Float32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E09F82"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Array </w:t>
            </w:r>
            <w:r>
              <w:rPr>
                <w:rFonts w:ascii="Google Sans" w:eastAsia="Google Sans" w:hAnsi="Google Sans" w:cs="Google Sans"/>
                <w:noProof/>
                <w:color w:val="1F1F1F"/>
              </w:rPr>
              <w:drawing>
                <wp:inline distT="19050" distB="19050" distL="19050" distR="19050" wp14:anchorId="38F80A1E" wp14:editId="1EA8E95B">
                  <wp:extent cx="389215" cy="20605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389215" cy="206055"/>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543B5C" w14:textId="77777777" w:rsidR="00E262EC" w:rsidRDefault="006B184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Directional velocity vectors utilized for predictive path rendering and collision foresight.</w:t>
            </w:r>
            <w:r>
              <w:rPr>
                <w:rFonts w:ascii="Google Sans" w:eastAsia="Google Sans" w:hAnsi="Google Sans" w:cs="Google Sans"/>
                <w:color w:val="444746"/>
                <w:sz w:val="24"/>
                <w:szCs w:val="24"/>
                <w:vertAlign w:val="superscript"/>
              </w:rPr>
              <w:t>42</w:t>
            </w:r>
          </w:p>
        </w:tc>
      </w:tr>
      <w:tr w:rsidR="00E262EC" w14:paraId="5C9A8C95"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DBD1BA" w14:textId="77777777" w:rsidR="00E262EC" w:rsidRDefault="00E262EC">
            <w:pPr>
              <w:pBdr>
                <w:top w:val="nil"/>
                <w:left w:val="nil"/>
                <w:bottom w:val="nil"/>
                <w:right w:val="nil"/>
                <w:between w:val="nil"/>
              </w:pBdr>
              <w:spacing w:line="276" w:lineRule="auto"/>
              <w:rPr>
                <w:rFonts w:ascii="Google Sans" w:eastAsia="Google Sans" w:hAnsi="Google Sans" w:cs="Google Sans"/>
                <w:color w:val="444746"/>
                <w:sz w:val="24"/>
                <w:szCs w:val="24"/>
                <w:vertAlign w:val="superscript"/>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098B6F"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orientation_quaternions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370A60"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Float32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95D1AE"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Array </w:t>
            </w:r>
            <w:r>
              <w:rPr>
                <w:rFonts w:ascii="Google Sans" w:eastAsia="Google Sans" w:hAnsi="Google Sans" w:cs="Google Sans"/>
                <w:noProof/>
                <w:color w:val="1F1F1F"/>
              </w:rPr>
              <w:drawing>
                <wp:inline distT="19050" distB="19050" distL="19050" distR="19050" wp14:anchorId="510D1456" wp14:editId="7DD1FDA2">
                  <wp:extent cx="389215" cy="20605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89215" cy="206055"/>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99BAA8" w14:textId="77777777" w:rsidR="00E262EC" w:rsidRDefault="006B184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Spatial attitude used to render 3D orientation models during forensic replay.</w:t>
            </w:r>
            <w:r>
              <w:rPr>
                <w:rFonts w:ascii="Google Sans" w:eastAsia="Google Sans" w:hAnsi="Google Sans" w:cs="Google Sans"/>
                <w:color w:val="444746"/>
                <w:sz w:val="24"/>
                <w:szCs w:val="24"/>
                <w:vertAlign w:val="superscript"/>
              </w:rPr>
              <w:t>35</w:t>
            </w:r>
          </w:p>
        </w:tc>
      </w:tr>
      <w:tr w:rsidR="00E262EC" w14:paraId="19B10CB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1009E5"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Network Physics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5860E4"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adjacency_matrix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8A0EB4"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Boolean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62DD3E"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Array </w:t>
            </w:r>
            <w:r>
              <w:rPr>
                <w:rFonts w:ascii="Google Sans" w:eastAsia="Google Sans" w:hAnsi="Google Sans" w:cs="Google Sans"/>
                <w:noProof/>
                <w:color w:val="1F1F1F"/>
              </w:rPr>
              <w:drawing>
                <wp:inline distT="19050" distB="19050" distL="19050" distR="19050" wp14:anchorId="7BFC1A3F" wp14:editId="1187E065">
                  <wp:extent cx="455533" cy="20499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55533" cy="204990"/>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CE62CC" w14:textId="77777777" w:rsidR="00E262EC" w:rsidRDefault="006B184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global ground-truth communication links currently active in the stochastic network.</w:t>
            </w:r>
            <w:r>
              <w:rPr>
                <w:rFonts w:ascii="Google Sans" w:eastAsia="Google Sans" w:hAnsi="Google Sans" w:cs="Google Sans"/>
                <w:color w:val="444746"/>
                <w:sz w:val="24"/>
                <w:szCs w:val="24"/>
                <w:vertAlign w:val="superscript"/>
              </w:rPr>
              <w:t>43</w:t>
            </w:r>
          </w:p>
        </w:tc>
      </w:tr>
      <w:tr w:rsidR="00E262EC" w14:paraId="037C9AE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40C150" w14:textId="77777777" w:rsidR="00E262EC" w:rsidRDefault="00E262EC">
            <w:pPr>
              <w:pBdr>
                <w:top w:val="nil"/>
                <w:left w:val="nil"/>
                <w:bottom w:val="nil"/>
                <w:right w:val="nil"/>
                <w:between w:val="nil"/>
              </w:pBdr>
              <w:spacing w:line="276" w:lineRule="auto"/>
              <w:rPr>
                <w:rFonts w:ascii="Google Sans" w:eastAsia="Google Sans" w:hAnsi="Google Sans" w:cs="Google Sans"/>
                <w:color w:val="444746"/>
                <w:sz w:val="24"/>
                <w:szCs w:val="24"/>
                <w:vertAlign w:val="superscript"/>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44D9D4"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fiedler_value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656399"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Float32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AAA64C"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Scalar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BA708C" w14:textId="77777777" w:rsidR="00E262EC" w:rsidRDefault="006B184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continuous algebraic connectivity metric representing the structural integrity of the swarm.</w:t>
            </w:r>
            <w:r>
              <w:rPr>
                <w:rFonts w:ascii="Google Sans" w:eastAsia="Google Sans" w:hAnsi="Google Sans" w:cs="Google Sans"/>
                <w:color w:val="444746"/>
                <w:sz w:val="24"/>
                <w:szCs w:val="24"/>
                <w:vertAlign w:val="superscript"/>
              </w:rPr>
              <w:t>20</w:t>
            </w:r>
          </w:p>
        </w:tc>
      </w:tr>
      <w:tr w:rsidR="00E262EC" w14:paraId="173D13D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4E726B" w14:textId="77777777" w:rsidR="00E262EC" w:rsidRDefault="00E262EC">
            <w:pPr>
              <w:pBdr>
                <w:top w:val="nil"/>
                <w:left w:val="nil"/>
                <w:bottom w:val="nil"/>
                <w:right w:val="nil"/>
                <w:between w:val="nil"/>
              </w:pBdr>
              <w:spacing w:line="276" w:lineRule="auto"/>
              <w:rPr>
                <w:rFonts w:ascii="Google Sans" w:eastAsia="Google Sans" w:hAnsi="Google Sans" w:cs="Google Sans"/>
                <w:color w:val="444746"/>
                <w:sz w:val="24"/>
                <w:szCs w:val="24"/>
                <w:vertAlign w:val="superscript"/>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88540F"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packet_loss_counters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0D671D"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UInt32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39AF0F"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Array </w:t>
            </w:r>
            <w:r>
              <w:rPr>
                <w:rFonts w:ascii="Google Sans" w:eastAsia="Google Sans" w:hAnsi="Google Sans" w:cs="Google Sans"/>
                <w:noProof/>
                <w:color w:val="1F1F1F"/>
              </w:rPr>
              <w:drawing>
                <wp:inline distT="19050" distB="19050" distL="19050" distR="19050" wp14:anchorId="24B83FC3" wp14:editId="4B72D0BD">
                  <wp:extent cx="236815" cy="206258"/>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36815" cy="206258"/>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FDB607" w14:textId="77777777" w:rsidR="00E262EC" w:rsidRDefault="006B184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Cumulative count of dropped messages per agent resulting from environmental interference.</w:t>
            </w:r>
            <w:r>
              <w:rPr>
                <w:rFonts w:ascii="Google Sans" w:eastAsia="Google Sans" w:hAnsi="Google Sans" w:cs="Google Sans"/>
                <w:color w:val="444746"/>
                <w:sz w:val="24"/>
                <w:szCs w:val="24"/>
                <w:vertAlign w:val="superscript"/>
              </w:rPr>
              <w:t>35</w:t>
            </w:r>
          </w:p>
        </w:tc>
      </w:tr>
      <w:tr w:rsidR="00E262EC" w14:paraId="6DF4B5A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2E1AA2"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Agent Health</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C08D4D"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energy_reservoirs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F96B49"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Float32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959EB7"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Array </w:t>
            </w:r>
            <w:r>
              <w:rPr>
                <w:rFonts w:ascii="Google Sans" w:eastAsia="Google Sans" w:hAnsi="Google Sans" w:cs="Google Sans"/>
                <w:noProof/>
                <w:color w:val="1F1F1F"/>
              </w:rPr>
              <w:drawing>
                <wp:inline distT="19050" distB="19050" distL="19050" distR="19050" wp14:anchorId="0EBEC5A5" wp14:editId="47B0FC65">
                  <wp:extent cx="236815" cy="206258"/>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36815" cy="206258"/>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F6D275" w14:textId="77777777" w:rsidR="00E262EC" w:rsidRDefault="006B184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current thermodynamic capacity of each agent, dictating remaining operational lifespan.</w:t>
            </w:r>
            <w:r>
              <w:rPr>
                <w:rFonts w:ascii="Google Sans" w:eastAsia="Google Sans" w:hAnsi="Google Sans" w:cs="Google Sans"/>
                <w:color w:val="444746"/>
                <w:sz w:val="24"/>
                <w:szCs w:val="24"/>
                <w:vertAlign w:val="superscript"/>
              </w:rPr>
              <w:t>15</w:t>
            </w:r>
          </w:p>
        </w:tc>
      </w:tr>
      <w:tr w:rsidR="00E262EC" w14:paraId="7C846FFE"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E8ED9A" w14:textId="77777777" w:rsidR="00E262EC" w:rsidRDefault="00E262EC">
            <w:pPr>
              <w:pBdr>
                <w:top w:val="nil"/>
                <w:left w:val="nil"/>
                <w:bottom w:val="nil"/>
                <w:right w:val="nil"/>
                <w:between w:val="nil"/>
              </w:pBdr>
              <w:spacing w:line="276" w:lineRule="auto"/>
              <w:rPr>
                <w:rFonts w:ascii="Google Sans" w:eastAsia="Google Sans" w:hAnsi="Google Sans" w:cs="Google Sans"/>
                <w:color w:val="444746"/>
                <w:sz w:val="24"/>
                <w:szCs w:val="24"/>
                <w:vertAlign w:val="superscript"/>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F0206A"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fault_diagnostics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183276"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UInt32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54BC4D"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Array </w:t>
            </w:r>
            <w:r>
              <w:rPr>
                <w:rFonts w:ascii="Google Sans" w:eastAsia="Google Sans" w:hAnsi="Google Sans" w:cs="Google Sans"/>
                <w:noProof/>
                <w:color w:val="1F1F1F"/>
              </w:rPr>
              <w:drawing>
                <wp:inline distT="19050" distB="19050" distL="19050" distR="19050" wp14:anchorId="6BCF8408" wp14:editId="130922D7">
                  <wp:extent cx="236815" cy="206258"/>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36815" cy="206258"/>
                          </a:xfrm>
                          <a:prstGeom prst="rect">
                            <a:avLst/>
                          </a:prstGeom>
                          <a:ln/>
                        </pic:spPr>
                      </pic:pic>
                    </a:graphicData>
                  </a:graphic>
                </wp:inline>
              </w:drawing>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C88ADF" w14:textId="77777777" w:rsidR="00E262EC" w:rsidRDefault="006B184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Bitmask flags indicating specific hardware anomalies, sensor blinding, or control loop degradation.</w:t>
            </w:r>
            <w:r>
              <w:rPr>
                <w:rFonts w:ascii="Google Sans" w:eastAsia="Google Sans" w:hAnsi="Google Sans" w:cs="Google Sans"/>
                <w:color w:val="444746"/>
                <w:sz w:val="24"/>
                <w:szCs w:val="24"/>
                <w:vertAlign w:val="superscript"/>
              </w:rPr>
              <w:t>35</w:t>
            </w:r>
          </w:p>
        </w:tc>
      </w:tr>
    </w:tbl>
    <w:p w14:paraId="7FC95217" w14:textId="77777777" w:rsidR="00E262EC" w:rsidRDefault="006B184C">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4.2 Spectral Graph Theory and Swarm Resilience</w:t>
      </w:r>
    </w:p>
    <w:p w14:paraId="695F2F12"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core innovation of this telemetry architecture is the real-time extraction and visualization of spectral graph metrics.</w:t>
      </w:r>
      <w:r>
        <w:rPr>
          <w:rFonts w:ascii="Google Sans" w:eastAsia="Google Sans" w:hAnsi="Google Sans" w:cs="Google Sans"/>
          <w:color w:val="444746"/>
          <w:sz w:val="24"/>
          <w:szCs w:val="24"/>
          <w:vertAlign w:val="superscript"/>
        </w:rPr>
        <w:t>43</w:t>
      </w:r>
      <w:r>
        <w:rPr>
          <w:rFonts w:ascii="Google Sans" w:eastAsia="Google Sans" w:hAnsi="Google Sans" w:cs="Google Sans"/>
          <w:color w:val="1F1F1F"/>
        </w:rPr>
        <w:t xml:space="preserve"> In decentralized systems, understanding physical proximity is insufficient to determine true coordination capacity. The topological robustness of the swarm is mathematically defined by the Graph Laplacian, calculated as the difference between the degree matrix and the adjacency matrix.</w:t>
      </w:r>
    </w:p>
    <w:p w14:paraId="039DA2FB"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By calculating the eigenvalues of the Graph Laplacian, the system derives the Fiedler value, which corresponds to the second smallest eigenvalue.</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xml:space="preserve"> The Fiedler value serves as a quantitative measure of algebraic connectivity. A strictly positive Fiedler value guarantees that the swarm network is fully connected, enabling the successful propagation of gossip protocols and distributed auctions.</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As environmental interference rises or agents succumb to energy depletion, the communication graph degrades.</w:t>
      </w:r>
    </w:p>
    <w:p w14:paraId="518217B4"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When the Fiedler value approaches zero, the dashboard provides a predictive warning of a percolation collapse—the critical threshold at which the macroscopic swarm splinters into isolated, non-communicating sub-graphs.</w:t>
      </w:r>
      <w:r>
        <w:rPr>
          <w:rFonts w:ascii="Google Sans" w:eastAsia="Google Sans" w:hAnsi="Google Sans" w:cs="Google Sans"/>
          <w:color w:val="444746"/>
          <w:sz w:val="24"/>
          <w:szCs w:val="24"/>
          <w:vertAlign w:val="superscript"/>
        </w:rPr>
        <w:t>43</w:t>
      </w:r>
      <w:r>
        <w:rPr>
          <w:rFonts w:ascii="Google Sans" w:eastAsia="Google Sans" w:hAnsi="Google Sans" w:cs="Google Sans"/>
          <w:color w:val="1F1F1F"/>
        </w:rPr>
        <w:t xml:space="preserve"> Visualizing this specific metric in real-time transforms the dashboard from a passive monitor into a predictive forensic instrument, allowing researchers to pinpoint the exact environmental conditions that precipitate systemic communication failures.</w:t>
      </w:r>
    </w:p>
    <w:p w14:paraId="06D427CA" w14:textId="77777777" w:rsidR="00E262EC" w:rsidRDefault="006B184C">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5. High-Performance Rendering and Visualization Engine</w:t>
      </w:r>
    </w:p>
    <w:p w14:paraId="14072A3B"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Visualizing the complex interplay of thousands of autonomous agents, their dynamic communication edges, and their environmental interference fields at a continuous sixty frames per second requires highly specialized rendering techniques. Traditional plotting libraries, such as Matplotlib, utilize synchronous CPU-bound drawing routines that block the main thread and rapidly degrade to unusable framerates when presented with high-density, real-time data.</w:t>
      </w:r>
      <w:r>
        <w:rPr>
          <w:rFonts w:ascii="Google Sans" w:eastAsia="Google Sans" w:hAnsi="Google Sans" w:cs="Google Sans"/>
          <w:color w:val="444746"/>
          <w:sz w:val="24"/>
          <w:szCs w:val="24"/>
          <w:vertAlign w:val="superscript"/>
        </w:rPr>
        <w:t>44</w:t>
      </w:r>
      <w:r>
        <w:rPr>
          <w:rFonts w:ascii="Google Sans" w:eastAsia="Google Sans" w:hAnsi="Google Sans" w:cs="Google Sans"/>
          <w:color w:val="1F1F1F"/>
        </w:rPr>
        <w:t xml:space="preserve"> Consequently, the dashboard leverages PyQtGraph, which interfaces directly with Qt's underlying Graphics View framework and exposes low-level access to hardware-accelerated OpenGL drawing routines.</w:t>
      </w:r>
      <w:r>
        <w:rPr>
          <w:rFonts w:ascii="Google Sans" w:eastAsia="Google Sans" w:hAnsi="Google Sans" w:cs="Google Sans"/>
          <w:color w:val="444746"/>
          <w:sz w:val="24"/>
          <w:szCs w:val="24"/>
          <w:vertAlign w:val="superscript"/>
        </w:rPr>
        <w:t>45</w:t>
      </w:r>
    </w:p>
    <w:p w14:paraId="71EBD599" w14:textId="77777777" w:rsidR="00E262EC" w:rsidRDefault="006B184C">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5.1 Optimization of Spatial Topologies and Scatter Plots</w:t>
      </w:r>
    </w:p>
    <w:p w14:paraId="7F6E4950"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 naive implementation of a network graph involves creating individual graphical line objects for every communication edge and discrete graphical circle objects for every agent node. In a dense swarm, this results in a combinatorial explosion of Qt items, overwhelming the scene graph and crippling the rendering loop.</w:t>
      </w:r>
      <w:r>
        <w:rPr>
          <w:rFonts w:ascii="Google Sans" w:eastAsia="Google Sans" w:hAnsi="Google Sans" w:cs="Google Sans"/>
          <w:color w:val="444746"/>
          <w:sz w:val="24"/>
          <w:szCs w:val="24"/>
          <w:vertAlign w:val="superscript"/>
        </w:rPr>
        <w:t>46</w:t>
      </w:r>
    </w:p>
    <w:p w14:paraId="44FF7022"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bypass this bottleneck, agent nodes are rendered using a single ScatterPlotItem. Performance is exponentially increased by enabling the pxMode=True flag.</w:t>
      </w:r>
      <w:r>
        <w:rPr>
          <w:rFonts w:ascii="Google Sans" w:eastAsia="Google Sans" w:hAnsi="Google Sans" w:cs="Google Sans"/>
          <w:color w:val="444746"/>
          <w:sz w:val="24"/>
          <w:szCs w:val="24"/>
          <w:vertAlign w:val="superscript"/>
        </w:rPr>
        <w:t>46</w:t>
      </w:r>
      <w:r>
        <w:rPr>
          <w:rFonts w:ascii="Google Sans" w:eastAsia="Google Sans" w:hAnsi="Google Sans" w:cs="Google Sans"/>
          <w:color w:val="1F1F1F"/>
        </w:rPr>
        <w:t xml:space="preserve"> This mode forces the engine to pre-render the agent symbol into a cached atlas image. Instead of recalculating the vector geometry for every agent on every frame, the GPU rapidly copies the cached pixel texture to the corresponding Cartesian coordinates.</w:t>
      </w:r>
      <w:r>
        <w:rPr>
          <w:rFonts w:ascii="Google Sans" w:eastAsia="Google Sans" w:hAnsi="Google Sans" w:cs="Google Sans"/>
          <w:color w:val="444746"/>
          <w:sz w:val="24"/>
          <w:szCs w:val="24"/>
          <w:vertAlign w:val="superscript"/>
        </w:rPr>
        <w:t>46</w:t>
      </w:r>
      <w:r>
        <w:rPr>
          <w:rFonts w:ascii="Google Sans" w:eastAsia="Google Sans" w:hAnsi="Google Sans" w:cs="Google Sans"/>
          <w:color w:val="1F1F1F"/>
        </w:rPr>
        <w:t xml:space="preserve"> Furthermore, passing the skipFiniteCheck=True parameter disables Python-level validation for infinite or null values, shifting the responsibility of data sanitization to the background worker threads and saving critical milliseconds during the paint ev</w:t>
      </w:r>
      <w:r>
        <w:rPr>
          <w:rFonts w:ascii="Google Sans" w:eastAsia="Google Sans" w:hAnsi="Google Sans" w:cs="Google Sans"/>
          <w:color w:val="1F1F1F"/>
        </w:rPr>
        <w:t>ent.</w:t>
      </w:r>
      <w:r>
        <w:rPr>
          <w:rFonts w:ascii="Google Sans" w:eastAsia="Google Sans" w:hAnsi="Google Sans" w:cs="Google Sans"/>
          <w:color w:val="444746"/>
          <w:sz w:val="24"/>
          <w:szCs w:val="24"/>
          <w:vertAlign w:val="superscript"/>
        </w:rPr>
        <w:t>50</w:t>
      </w:r>
    </w:p>
    <w:p w14:paraId="167D9BC0" w14:textId="77777777" w:rsidR="00E262EC" w:rsidRDefault="006B184C">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5.2 Real-Time Voronoi Tessellation via QPainterPath</w:t>
      </w:r>
    </w:p>
    <w:p w14:paraId="6BCCCE98"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Voronoi diagrams are essential for analyzing swarm coverage, identifying spatial gaps, and visualizing the implicit territorial boundaries utilized by the distributed auction algorithms.</w:t>
      </w:r>
      <w:r>
        <w:rPr>
          <w:rFonts w:ascii="Google Sans" w:eastAsia="Google Sans" w:hAnsi="Google Sans" w:cs="Google Sans"/>
          <w:color w:val="444746"/>
          <w:sz w:val="24"/>
          <w:szCs w:val="24"/>
          <w:vertAlign w:val="superscript"/>
        </w:rPr>
        <w:t>52</w:t>
      </w:r>
      <w:r>
        <w:rPr>
          <w:rFonts w:ascii="Google Sans" w:eastAsia="Google Sans" w:hAnsi="Google Sans" w:cs="Google Sans"/>
          <w:color w:val="1F1F1F"/>
        </w:rPr>
        <w:t xml:space="preserve"> Calculating the exact geometric boundaries for a dynamic swarm is computationally intensive. The scipy.spatial.Voronoi algorithm is executed within a background QRunnable to extract the mathematical ridge vertices.</w:t>
      </w:r>
      <w:r>
        <w:rPr>
          <w:rFonts w:ascii="Google Sans" w:eastAsia="Google Sans" w:hAnsi="Google Sans" w:cs="Google Sans"/>
          <w:color w:val="444746"/>
          <w:sz w:val="24"/>
          <w:szCs w:val="24"/>
          <w:vertAlign w:val="superscript"/>
        </w:rPr>
        <w:t>54</w:t>
      </w:r>
    </w:p>
    <w:p w14:paraId="2B1E7FC0"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Rendering thousands of Voronoi polygon edges individually using standard line plotting methods causes severe rendering lag. The optimized blueprint utilizes PyQtGraph's arrayToQPath functionality.</w:t>
      </w:r>
      <w:r>
        <w:rPr>
          <w:rFonts w:ascii="Google Sans" w:eastAsia="Google Sans" w:hAnsi="Google Sans" w:cs="Google Sans"/>
          <w:color w:val="444746"/>
          <w:sz w:val="24"/>
          <w:szCs w:val="24"/>
          <w:vertAlign w:val="superscript"/>
        </w:rPr>
        <w:t>49</w:t>
      </w:r>
      <w:r>
        <w:rPr>
          <w:rFonts w:ascii="Google Sans" w:eastAsia="Google Sans" w:hAnsi="Google Sans" w:cs="Google Sans"/>
          <w:color w:val="1F1F1F"/>
        </w:rPr>
        <w:t xml:space="preserve"> The background worker transforms the discrete Voronoi ridges into a single, massive, one-dimensional NumPy array. Disconnected edges are separated by inserting NaN values into the array. This contiguous block of memory is passed to the C++ bindings of Qt, generating a unified QPainterPath.</w:t>
      </w:r>
      <w:r>
        <w:rPr>
          <w:rFonts w:ascii="Google Sans" w:eastAsia="Google Sans" w:hAnsi="Google Sans" w:cs="Google Sans"/>
          <w:color w:val="444746"/>
          <w:sz w:val="24"/>
          <w:szCs w:val="24"/>
          <w:vertAlign w:val="superscript"/>
        </w:rPr>
        <w:t>49</w:t>
      </w:r>
      <w:r>
        <w:rPr>
          <w:rFonts w:ascii="Google Sans" w:eastAsia="Google Sans" w:hAnsi="Google Sans" w:cs="Google Sans"/>
          <w:color w:val="1F1F1F"/>
        </w:rPr>
        <w:t xml:space="preserve"> This technique compresses millions of individual line drawing commands into a singular, highly efficient GPU stroke operation, ensuring the Voronoi map glides seamlessly alongside the moving agents.</w:t>
      </w:r>
      <w:r>
        <w:rPr>
          <w:rFonts w:ascii="Google Sans" w:eastAsia="Google Sans" w:hAnsi="Google Sans" w:cs="Google Sans"/>
          <w:color w:val="444746"/>
          <w:sz w:val="24"/>
          <w:szCs w:val="24"/>
          <w:vertAlign w:val="superscript"/>
        </w:rPr>
        <w:t>57</w:t>
      </w:r>
    </w:p>
    <w:p w14:paraId="4C17BD32" w14:textId="77777777" w:rsidR="00E262EC" w:rsidRDefault="006B184C">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5.3 Electromagnetic Interference Heatmaps</w:t>
      </w:r>
    </w:p>
    <w:p w14:paraId="45C1F5D7"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Visualizing the stochastic interference fields and thermodynamic energy clusters requires high-resolution density mapping. The physical bounds of the simulation are mapped to a 2D histogram utilizing a PyQtGraph ImageItem coupled with a perceptually uniform lookup table (LUT).</w:t>
      </w:r>
      <w:r>
        <w:rPr>
          <w:rFonts w:ascii="Google Sans" w:eastAsia="Google Sans" w:hAnsi="Google Sans" w:cs="Google Sans"/>
          <w:color w:val="444746"/>
          <w:sz w:val="24"/>
          <w:szCs w:val="24"/>
          <w:vertAlign w:val="superscript"/>
        </w:rPr>
        <w:t>49</w:t>
      </w:r>
      <w:r>
        <w:rPr>
          <w:rFonts w:ascii="Google Sans" w:eastAsia="Google Sans" w:hAnsi="Google Sans" w:cs="Google Sans"/>
          <w:color w:val="1F1F1F"/>
        </w:rPr>
        <w:t xml:space="preserve"> When the swarm density scales into the tens of thousands, calculating the 2D spatial binning on the CPU introduces latency. The architecture anticipates this by supporting integration with CuPy, an open-source array library that executes drop-in replacement NumPy operations directly on CUDA-enabled GPUs.</w:t>
      </w:r>
      <w:r>
        <w:rPr>
          <w:rFonts w:ascii="Google Sans" w:eastAsia="Google Sans" w:hAnsi="Google Sans" w:cs="Google Sans"/>
          <w:color w:val="444746"/>
          <w:sz w:val="24"/>
          <w:szCs w:val="24"/>
          <w:vertAlign w:val="superscript"/>
        </w:rPr>
        <w:t>49</w:t>
      </w:r>
      <w:r>
        <w:rPr>
          <w:rFonts w:ascii="Google Sans" w:eastAsia="Google Sans" w:hAnsi="Google Sans" w:cs="Google Sans"/>
          <w:color w:val="1F1F1F"/>
        </w:rPr>
        <w:t xml:space="preserve"> This allows the interference fields to undulate dynamically without impacting the rendering performance of the primary spatial map.</w:t>
      </w:r>
    </w:p>
    <w:p w14:paraId="3D01084E" w14:textId="77777777" w:rsidR="00E262EC" w:rsidRDefault="006B184C">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5.4 Zero-Allocation Time-Series Panels</w:t>
      </w:r>
    </w:p>
    <w:p w14:paraId="6BA871F3"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dashboard features multiple time-series panels tracking the Fiedler value, consensus variance, and cumulative packet drops.</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Plotting streaming data traditionally involves appending new values and deleting old ones, a process that triggers continuous memory reallocations and triggers Python's garbage collector, causing micro-stutters in the UI.</w:t>
      </w:r>
      <w:r>
        <w:rPr>
          <w:rFonts w:ascii="Google Sans" w:eastAsia="Google Sans" w:hAnsi="Google Sans" w:cs="Google Sans"/>
          <w:color w:val="444746"/>
          <w:sz w:val="24"/>
          <w:szCs w:val="24"/>
          <w:vertAlign w:val="superscript"/>
        </w:rPr>
        <w:t>44</w:t>
      </w:r>
    </w:p>
    <w:p w14:paraId="38285A69"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achieve zero-allocation time-series plotting, the architecture implements pre-allocated circular buffers using NumPy arrays. As new telemetry arrives, a rolling index pointer overwrites the oldest data point. The array is then passed to the setData() method of the PlotDataItem by reference.</w:t>
      </w:r>
      <w:r>
        <w:rPr>
          <w:rFonts w:ascii="Google Sans" w:eastAsia="Google Sans" w:hAnsi="Google Sans" w:cs="Google Sans"/>
          <w:color w:val="444746"/>
          <w:sz w:val="24"/>
          <w:szCs w:val="24"/>
          <w:vertAlign w:val="superscript"/>
        </w:rPr>
        <w:t>50</w:t>
      </w:r>
      <w:r>
        <w:rPr>
          <w:rFonts w:ascii="Google Sans" w:eastAsia="Google Sans" w:hAnsi="Google Sans" w:cs="Google Sans"/>
          <w:color w:val="1F1F1F"/>
        </w:rPr>
        <w:t xml:space="preserve"> Additionally, the autoRange feature of the axes is strictly disabled during active simulation; constantly recalculating the maximum and minimum bounding boxes for millions of data points every frame imposes severe penalties on the rendering thread.</w:t>
      </w:r>
      <w:r>
        <w:rPr>
          <w:rFonts w:ascii="Google Sans" w:eastAsia="Google Sans" w:hAnsi="Google Sans" w:cs="Google Sans"/>
          <w:color w:val="444746"/>
          <w:sz w:val="24"/>
          <w:szCs w:val="24"/>
          <w:vertAlign w:val="superscript"/>
        </w:rPr>
        <w:t>50</w:t>
      </w:r>
    </w:p>
    <w:p w14:paraId="7F212D9B" w14:textId="77777777" w:rsidR="00E262EC" w:rsidRDefault="006B184C">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6. Defense-Grade User Interface and Layout Principles</w:t>
      </w:r>
    </w:p>
    <w:p w14:paraId="36DF8DBE"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visual design and user experience of a mission-critical forensic dashboard must adhere to stringent human factors engineering principles. Operators in aerospace and defense environments must interpret highly complex, multivariate data under strict time constraints.</w:t>
      </w:r>
      <w:r>
        <w:rPr>
          <w:rFonts w:ascii="Google Sans" w:eastAsia="Google Sans" w:hAnsi="Google Sans" w:cs="Google Sans"/>
          <w:color w:val="444746"/>
          <w:sz w:val="24"/>
          <w:szCs w:val="24"/>
          <w:vertAlign w:val="superscript"/>
        </w:rPr>
        <w:t>61</w:t>
      </w:r>
      <w:r>
        <w:rPr>
          <w:rFonts w:ascii="Google Sans" w:eastAsia="Google Sans" w:hAnsi="Google Sans" w:cs="Google Sans"/>
          <w:color w:val="1F1F1F"/>
        </w:rPr>
        <w:t xml:space="preserve"> The interface draws heavily from established standards, including NASA's OpenMCT framework and FAA guidelines for avionics displays, prioritizing clarity, hierarchy, and minimizing cognitive load.</w:t>
      </w:r>
      <w:r>
        <w:rPr>
          <w:rFonts w:ascii="Google Sans" w:eastAsia="Google Sans" w:hAnsi="Google Sans" w:cs="Google Sans"/>
          <w:color w:val="444746"/>
          <w:sz w:val="24"/>
          <w:szCs w:val="24"/>
          <w:vertAlign w:val="superscript"/>
        </w:rPr>
        <w:t>63</w:t>
      </w:r>
    </w:p>
    <w:p w14:paraId="394D8438" w14:textId="77777777" w:rsidR="00E262EC" w:rsidRDefault="006B184C">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6.1 Contrast Optimization and Color Theory</w:t>
      </w:r>
    </w:p>
    <w:p w14:paraId="6DD63C25"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color palette is engineered to preserve night vision in dark-room operational environments, minimize optical fatigue over extended monitoring sessions, and ensure data legibility for personnel with color-vision deficiencies.</w:t>
      </w:r>
      <w:r>
        <w:rPr>
          <w:rFonts w:ascii="Google Sans" w:eastAsia="Google Sans" w:hAnsi="Google Sans" w:cs="Google Sans"/>
          <w:color w:val="444746"/>
          <w:sz w:val="24"/>
          <w:szCs w:val="24"/>
          <w:vertAlign w:val="superscript"/>
        </w:rPr>
        <w:t>64</w:t>
      </w:r>
      <w:r>
        <w:rPr>
          <w:rFonts w:ascii="Google Sans" w:eastAsia="Google Sans" w:hAnsi="Google Sans" w:cs="Google Sans"/>
          <w:color w:val="1F1F1F"/>
        </w:rPr>
        <w:t xml:space="preserve"> The dashboard avoids reliance on subtle color gradients to convey critical information, instead utilizing stark contrast ratios and multi-modal indicators (shape plus color).</w:t>
      </w:r>
      <w:r>
        <w:rPr>
          <w:rFonts w:ascii="Google Sans" w:eastAsia="Google Sans" w:hAnsi="Google Sans" w:cs="Google Sans"/>
          <w:color w:val="444746"/>
          <w:sz w:val="24"/>
          <w:szCs w:val="24"/>
          <w:vertAlign w:val="superscript"/>
        </w:rPr>
        <w:t>66</w:t>
      </w:r>
    </w:p>
    <w:p w14:paraId="4ECE558C" w14:textId="77777777" w:rsidR="00E262EC" w:rsidRDefault="00E262E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E262EC" w14:paraId="6D57CAB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B4AA4F"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Interface Element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F6795C"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Color Nomenclature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9A7E0A"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Hexadecimal Base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E20148"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Cognitive Rationale</w:t>
            </w:r>
          </w:p>
        </w:tc>
      </w:tr>
      <w:tr w:rsidR="00E262EC" w14:paraId="63AD03D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09E5F0"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Canvas Background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C71F41"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Deep Obsidian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06A5C7"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#0F111A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12A0BC" w14:textId="77777777" w:rsidR="00E262EC" w:rsidRDefault="006B184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Drastically reduces ambient glare and provides maximum contrast for emissive data points.</w:t>
            </w:r>
            <w:r>
              <w:rPr>
                <w:rFonts w:ascii="Google Sans" w:eastAsia="Google Sans" w:hAnsi="Google Sans" w:cs="Google Sans"/>
                <w:color w:val="444746"/>
                <w:sz w:val="24"/>
                <w:szCs w:val="24"/>
                <w:vertAlign w:val="superscript"/>
              </w:rPr>
              <w:t>65</w:t>
            </w:r>
          </w:p>
        </w:tc>
      </w:tr>
      <w:tr w:rsidR="00E262EC" w14:paraId="02C6AE2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78599D"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Panel Groupings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12E36E"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Dark Slate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ABD57E"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#1E2233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2A1724"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Establishes a subtle spatial hierarchy, grouping related telemetry without relying on heavy borders that cause visual clutter.</w:t>
            </w:r>
          </w:p>
        </w:tc>
      </w:tr>
      <w:tr w:rsidR="00E262EC" w14:paraId="31E76C1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13BB34"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Typography &amp; Axes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0173BC"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Stark White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C1ECD4"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#FFFFFF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A772AF" w14:textId="77777777" w:rsidR="00E262EC" w:rsidRDefault="006B184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Maintains maximum legibility for numerical telemetry against the dark canvas.</w:t>
            </w:r>
            <w:r>
              <w:rPr>
                <w:rFonts w:ascii="Google Sans" w:eastAsia="Google Sans" w:hAnsi="Google Sans" w:cs="Google Sans"/>
                <w:color w:val="444746"/>
                <w:sz w:val="24"/>
                <w:szCs w:val="24"/>
                <w:vertAlign w:val="superscript"/>
              </w:rPr>
              <w:t>65</w:t>
            </w:r>
          </w:p>
        </w:tc>
      </w:tr>
      <w:tr w:rsidR="00E262EC" w14:paraId="648A88B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2B1B0F"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Nominal Metrics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B9BA5C"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Tactical Blue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2F1FD6"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#1D98FA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E501FF" w14:textId="77777777" w:rsidR="00E262EC" w:rsidRDefault="006B184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Utilized for standard functional data, ensuring it recedes from the operator's immediate focus when stable.</w:t>
            </w:r>
            <w:r>
              <w:rPr>
                <w:rFonts w:ascii="Google Sans" w:eastAsia="Google Sans" w:hAnsi="Google Sans" w:cs="Google Sans"/>
                <w:color w:val="444746"/>
                <w:sz w:val="24"/>
                <w:szCs w:val="24"/>
                <w:vertAlign w:val="superscript"/>
              </w:rPr>
              <w:t>68</w:t>
            </w:r>
          </w:p>
        </w:tc>
      </w:tr>
      <w:tr w:rsidR="00E262EC" w14:paraId="6E3C08E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D03EB"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Advisory State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7C23DD"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Amber Warning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78B8CB"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#F4C009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55FF9D" w14:textId="77777777" w:rsidR="00E262EC" w:rsidRDefault="006B184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Draws attention to non-critical degradation, such as increasing latency or minor packet drop accumulation.</w:t>
            </w:r>
            <w:r>
              <w:rPr>
                <w:rFonts w:ascii="Google Sans" w:eastAsia="Google Sans" w:hAnsi="Google Sans" w:cs="Google Sans"/>
                <w:color w:val="444746"/>
                <w:sz w:val="24"/>
                <w:szCs w:val="24"/>
                <w:vertAlign w:val="superscript"/>
              </w:rPr>
              <w:t>65</w:t>
            </w:r>
          </w:p>
        </w:tc>
      </w:tr>
      <w:tr w:rsidR="00E262EC" w14:paraId="7613DE6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2E1163"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Critical Alert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5DAE7F"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High-Vis Red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FC2C6E"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#EB5656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41602F" w14:textId="77777777" w:rsidR="00E262EC" w:rsidRDefault="006B184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Exclusively reserved for catastrophic system events, such as agent energy depletion or spectral graph fragmentation.</w:t>
            </w:r>
            <w:r>
              <w:rPr>
                <w:rFonts w:ascii="Google Sans" w:eastAsia="Google Sans" w:hAnsi="Google Sans" w:cs="Google Sans"/>
                <w:color w:val="444746"/>
                <w:sz w:val="24"/>
                <w:szCs w:val="24"/>
                <w:vertAlign w:val="superscript"/>
              </w:rPr>
              <w:t>65</w:t>
            </w:r>
          </w:p>
        </w:tc>
      </w:tr>
      <w:tr w:rsidR="00E262EC" w14:paraId="09685FB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476AB5"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Objective Success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D58D6E"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Muted Green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9F6930"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#1F8B51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932111" w14:textId="77777777" w:rsidR="00E262EC" w:rsidRDefault="006B184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Confirms the successful execution of consensus algorithms or completed spatial coverage tasks.</w:t>
            </w:r>
            <w:r>
              <w:rPr>
                <w:rFonts w:ascii="Google Sans" w:eastAsia="Google Sans" w:hAnsi="Google Sans" w:cs="Google Sans"/>
                <w:color w:val="444746"/>
                <w:sz w:val="24"/>
                <w:szCs w:val="24"/>
                <w:vertAlign w:val="superscript"/>
              </w:rPr>
              <w:t>68</w:t>
            </w:r>
          </w:p>
        </w:tc>
      </w:tr>
    </w:tbl>
    <w:p w14:paraId="042CE7D2" w14:textId="77777777" w:rsidR="00E262EC" w:rsidRDefault="006B184C">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6.2 Progressive Disclosure and Information Architecture</w:t>
      </w:r>
    </w:p>
    <w:p w14:paraId="49C60BD3"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dashboard layout is structured upon the principle of progressive disclosure, presenting macro-level situational awareness by default while allowing operators to drill down into micro-level forensics seamlessly.</w:t>
      </w:r>
      <w:r>
        <w:rPr>
          <w:rFonts w:ascii="Google Sans" w:eastAsia="Google Sans" w:hAnsi="Google Sans" w:cs="Google Sans"/>
          <w:color w:val="444746"/>
          <w:sz w:val="24"/>
          <w:szCs w:val="24"/>
          <w:vertAlign w:val="superscript"/>
        </w:rPr>
        <w:t>45</w:t>
      </w:r>
    </w:p>
    <w:p w14:paraId="4DC081C2"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primary focal point is the large, centralized Spatial Command Map, which overlays the real-time scatter plots, Voronoi tessellations, and interference heatmaps.</w:t>
      </w:r>
      <w:r>
        <w:rPr>
          <w:rFonts w:ascii="Google Sans" w:eastAsia="Google Sans" w:hAnsi="Google Sans" w:cs="Google Sans"/>
          <w:color w:val="444746"/>
          <w:sz w:val="24"/>
          <w:szCs w:val="24"/>
          <w:vertAlign w:val="superscript"/>
        </w:rPr>
        <w:t>70</w:t>
      </w:r>
      <w:r>
        <w:rPr>
          <w:rFonts w:ascii="Google Sans" w:eastAsia="Google Sans" w:hAnsi="Google Sans" w:cs="Google Sans"/>
          <w:color w:val="1F1F1F"/>
        </w:rPr>
        <w:t xml:space="preserve"> This view provides immediate context regarding the physical reality of the swarm. Flanking this central map are distinct operational panels. The left panel houses aggregate system health metrics, prominently displaying the global energy reservoir and the spectral stability monitor tracking the Fiedler value.</w:t>
      </w:r>
      <w:r>
        <w:rPr>
          <w:rFonts w:ascii="Google Sans" w:eastAsia="Google Sans" w:hAnsi="Google Sans" w:cs="Google Sans"/>
          <w:color w:val="444746"/>
          <w:sz w:val="24"/>
          <w:szCs w:val="24"/>
          <w:vertAlign w:val="superscript"/>
        </w:rPr>
        <w:t>72</w:t>
      </w:r>
      <w:r>
        <w:rPr>
          <w:rFonts w:ascii="Google Sans" w:eastAsia="Google Sans" w:hAnsi="Google Sans" w:cs="Google Sans"/>
          <w:color w:val="1F1F1F"/>
        </w:rPr>
        <w:t xml:space="preserve"> The lower quadrant features the Event Timeline Panel, a scrolling interface that chronologically logs discrete regime transitions, task allocations, and detected anomalies, allowing operators to co</w:t>
      </w:r>
      <w:r>
        <w:rPr>
          <w:rFonts w:ascii="Google Sans" w:eastAsia="Google Sans" w:hAnsi="Google Sans" w:cs="Google Sans"/>
          <w:color w:val="1F1F1F"/>
        </w:rPr>
        <w:t>rrelate spatial behaviors with specific algorithmic triggers.</w:t>
      </w:r>
      <w:r>
        <w:rPr>
          <w:rFonts w:ascii="Google Sans" w:eastAsia="Google Sans" w:hAnsi="Google Sans" w:cs="Google Sans"/>
          <w:color w:val="444746"/>
          <w:sz w:val="24"/>
          <w:szCs w:val="24"/>
          <w:vertAlign w:val="superscript"/>
        </w:rPr>
        <w:t>74</w:t>
      </w:r>
    </w:p>
    <w:p w14:paraId="6D3EBCBA"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Typography utilizes monospaced, sans-serif fonts specifically tailored for data displays, ensuring that rapidly updating telemetry numerals do not exhibit horizontal jitter, which severely impairs readability.</w:t>
      </w:r>
      <w:r>
        <w:rPr>
          <w:rFonts w:ascii="Google Sans" w:eastAsia="Google Sans" w:hAnsi="Google Sans" w:cs="Google Sans"/>
          <w:color w:val="444746"/>
          <w:sz w:val="24"/>
          <w:szCs w:val="24"/>
          <w:vertAlign w:val="superscript"/>
        </w:rPr>
        <w:t>76</w:t>
      </w:r>
    </w:p>
    <w:p w14:paraId="1ADB0FD4" w14:textId="77777777" w:rsidR="00E262EC" w:rsidRDefault="006B184C">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7. Advanced Forensic Analysis and Mission Replay Subsystem</w:t>
      </w:r>
    </w:p>
    <w:p w14:paraId="60FAECD7"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efficacy of a defense-grade CPS framework relies heavily on post-mortem auditing. When a decentralized swarm exhibits emergent, unpredictable behavior—such as failing to achieve consensus or entering a thermodynamic death spiral—engineers must forensically reconstruct the sequence of events that led to the failure.</w:t>
      </w:r>
      <w:r>
        <w:rPr>
          <w:rFonts w:ascii="Google Sans" w:eastAsia="Google Sans" w:hAnsi="Google Sans" w:cs="Google Sans"/>
          <w:color w:val="444746"/>
          <w:sz w:val="24"/>
          <w:szCs w:val="24"/>
          <w:vertAlign w:val="superscript"/>
        </w:rPr>
        <w:t>7</w:t>
      </w:r>
    </w:p>
    <w:p w14:paraId="155CD01F" w14:textId="77777777" w:rsidR="00E262EC" w:rsidRDefault="006B184C">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7.1 High-Fidelity Deterministic Logging</w:t>
      </w:r>
    </w:p>
    <w:p w14:paraId="24A8EAD6"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Because the underlying DES kernel executes deterministically based on its min-heap queue, it is not necessary to record every internal variable of every agent. Instead, the Telemetry Bridge forks the high-throughput structured payload stream directly to a localized storage engine.</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To handle the immense volume of data generated by thousands of agents, the system bypasses standard JSON or CSV logs in favor of high-performance, binary time-series databases such as HDF5 or Apache Parquet.</w:t>
      </w:r>
      <w:r>
        <w:rPr>
          <w:rFonts w:ascii="Google Sans" w:eastAsia="Google Sans" w:hAnsi="Google Sans" w:cs="Google Sans"/>
          <w:color w:val="444746"/>
          <w:sz w:val="24"/>
          <w:szCs w:val="24"/>
          <w:vertAlign w:val="superscript"/>
        </w:rPr>
        <w:t>28</w:t>
      </w:r>
      <w:r>
        <w:rPr>
          <w:rFonts w:ascii="Google Sans" w:eastAsia="Google Sans" w:hAnsi="Google Sans" w:cs="Google Sans"/>
          <w:color w:val="1F1F1F"/>
        </w:rPr>
        <w:t xml:space="preserve"> This ensures perfectly sequenced, uncorrupted records of the exact physical and network states presented to the dashboard during live operations.</w:t>
      </w:r>
    </w:p>
    <w:p w14:paraId="7F45E8B5" w14:textId="77777777" w:rsidR="00E262EC" w:rsidRDefault="006B184C">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7.2 The Replay Architecture</w:t>
      </w:r>
    </w:p>
    <w:p w14:paraId="37FD6735"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mission replay subsystem is architected similarly to established robotic telemetry tools, such as the playback functionality of ROS Bag files.</w:t>
      </w:r>
      <w:r>
        <w:rPr>
          <w:rFonts w:ascii="Google Sans" w:eastAsia="Google Sans" w:hAnsi="Google Sans" w:cs="Google Sans"/>
          <w:color w:val="444746"/>
          <w:sz w:val="24"/>
          <w:szCs w:val="24"/>
          <w:vertAlign w:val="superscript"/>
        </w:rPr>
        <w:t>79</w:t>
      </w:r>
      <w:r>
        <w:rPr>
          <w:rFonts w:ascii="Google Sans" w:eastAsia="Google Sans" w:hAnsi="Google Sans" w:cs="Google Sans"/>
          <w:color w:val="1F1F1F"/>
        </w:rPr>
        <w:t xml:space="preserve"> When the dashboard is shifted into forensic mode, the live Telemetry Receiver is safely detached. A new PlaybackWorker thread is initialized, which ingests the archived HDF5 log files.</w:t>
      </w:r>
      <w:r>
        <w:rPr>
          <w:rFonts w:ascii="Google Sans" w:eastAsia="Google Sans" w:hAnsi="Google Sans" w:cs="Google Sans"/>
          <w:color w:val="444746"/>
          <w:sz w:val="24"/>
          <w:szCs w:val="24"/>
          <w:vertAlign w:val="superscript"/>
        </w:rPr>
        <w:t>6</w:t>
      </w:r>
    </w:p>
    <w:p w14:paraId="0F6D350C"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This worker reads the chronological payload frames, interpolates timestamps if the operator requests varied playback speeds, and injects the data into the exact same UI rendering pipeline utilized during live operations.</w:t>
      </w:r>
      <w:r>
        <w:rPr>
          <w:rFonts w:ascii="Google Sans" w:eastAsia="Google Sans" w:hAnsi="Google Sans" w:cs="Google Sans"/>
          <w:color w:val="444746"/>
          <w:sz w:val="24"/>
          <w:szCs w:val="24"/>
          <w:vertAlign w:val="superscript"/>
        </w:rPr>
        <w:t>80</w:t>
      </w:r>
      <w:r>
        <w:rPr>
          <w:rFonts w:ascii="Google Sans" w:eastAsia="Google Sans" w:hAnsi="Google Sans" w:cs="Google Sans"/>
          <w:color w:val="1F1F1F"/>
        </w:rPr>
        <w:t xml:space="preserve"> This architectural parity guarantees that the visualizations remain consistent between live monitoring and post-mission analysis. Operators are provided with comprehensive timeline scrubbing controls, enabling them to pause the swarm at the precise millisecond a percolation collapse occurred.</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During replay, advanced anomaly detection layers activate, placing high-contrast bounding boxes around specific agents that experienced Byzantine fault patterns or sensory spoofing, drastically reducing the time r</w:t>
      </w:r>
      <w:r>
        <w:rPr>
          <w:rFonts w:ascii="Google Sans" w:eastAsia="Google Sans" w:hAnsi="Google Sans" w:cs="Google Sans"/>
          <w:color w:val="1F1F1F"/>
        </w:rPr>
        <w:t>equired to establish root-cause analysis for system failures.</w:t>
      </w:r>
      <w:r>
        <w:rPr>
          <w:rFonts w:ascii="Google Sans" w:eastAsia="Google Sans" w:hAnsi="Google Sans" w:cs="Google Sans"/>
          <w:color w:val="444746"/>
          <w:sz w:val="24"/>
          <w:szCs w:val="24"/>
          <w:vertAlign w:val="superscript"/>
        </w:rPr>
        <w:t>81</w:t>
      </w:r>
    </w:p>
    <w:p w14:paraId="6B98CA33" w14:textId="77777777" w:rsidR="00E262EC" w:rsidRDefault="006B184C">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8. Safe Experiment Control System (ECS)</w:t>
      </w:r>
    </w:p>
    <w:p w14:paraId="5F91F33F"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Validating the resilience of the Decentralized Swarm Autonomy Framework necessitates subjecting the agents to adversarial conditions, including targeted electromagnetic jamming, hostile environmental obstacles, and sudden kinematic failures.</w:t>
      </w:r>
      <w:r>
        <w:rPr>
          <w:rFonts w:ascii="Google Sans" w:eastAsia="Google Sans" w:hAnsi="Google Sans" w:cs="Google Sans"/>
          <w:color w:val="444746"/>
          <w:sz w:val="24"/>
          <w:szCs w:val="24"/>
          <w:vertAlign w:val="superscript"/>
        </w:rPr>
        <w:t>82</w:t>
      </w:r>
      <w:r>
        <w:rPr>
          <w:rFonts w:ascii="Google Sans" w:eastAsia="Google Sans" w:hAnsi="Google Sans" w:cs="Google Sans"/>
          <w:color w:val="1F1F1F"/>
        </w:rPr>
        <w:t xml:space="preserve"> However, granting the dashboard the ability to directly manipulate agent parameters violates the Strict Observer Pattern and breaks the fundamental premise of decentralized autonomy.</w:t>
      </w:r>
    </w:p>
    <w:p w14:paraId="7D2DA74D"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To solve this, the architecture implements a Command Inversion Bridge.</w:t>
      </w:r>
      <w:r>
        <w:rPr>
          <w:rFonts w:ascii="Google Sans" w:eastAsia="Google Sans" w:hAnsi="Google Sans" w:cs="Google Sans"/>
          <w:color w:val="444746"/>
          <w:sz w:val="24"/>
          <w:szCs w:val="24"/>
          <w:vertAlign w:val="superscript"/>
        </w:rPr>
        <w:t>84</w:t>
      </w:r>
      <w:r>
        <w:rPr>
          <w:rFonts w:ascii="Google Sans" w:eastAsia="Google Sans" w:hAnsi="Google Sans" w:cs="Google Sans"/>
          <w:color w:val="1F1F1F"/>
        </w:rPr>
        <w:t xml:space="preserve"> The Experiment Control System (ECS) housed within the dashboard is strictly forbidden from interfacing with the agents. Instead, it interacts exclusively with the global environment model of the DES.</w:t>
      </w:r>
    </w:p>
    <w:p w14:paraId="5B7838FF"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When an operator utilizes the ECS to simulate an attack (e.g., deploying a localized RF jammer), the UI constructs a structured EnvironmentPerturbation payload.</w:t>
      </w:r>
      <w:r>
        <w:rPr>
          <w:rFonts w:ascii="Google Sans" w:eastAsia="Google Sans" w:hAnsi="Google Sans" w:cs="Google Sans"/>
          <w:color w:val="444746"/>
          <w:sz w:val="24"/>
          <w:szCs w:val="24"/>
          <w:vertAlign w:val="superscript"/>
        </w:rPr>
        <w:t>82</w:t>
      </w:r>
      <w:r>
        <w:rPr>
          <w:rFonts w:ascii="Google Sans" w:eastAsia="Google Sans" w:hAnsi="Google Sans" w:cs="Google Sans"/>
          <w:color w:val="1F1F1F"/>
        </w:rPr>
        <w:t xml:space="preserve"> This payload is dispatched into a dedicated, thread-safe command queue. During the subsequent execution cycle, the DES environment module polls this queue and updates its internal interference matrices or spatial geometry.</w:t>
      </w:r>
      <w:r>
        <w:rPr>
          <w:rFonts w:ascii="Google Sans" w:eastAsia="Google Sans" w:hAnsi="Google Sans" w:cs="Google Sans"/>
          <w:color w:val="444746"/>
          <w:sz w:val="24"/>
          <w:szCs w:val="24"/>
          <w:vertAlign w:val="superscript"/>
        </w:rPr>
        <w:t>85</w:t>
      </w:r>
      <w:r>
        <w:rPr>
          <w:rFonts w:ascii="Google Sans" w:eastAsia="Google Sans" w:hAnsi="Google Sans" w:cs="Google Sans"/>
          <w:color w:val="1F1F1F"/>
        </w:rPr>
        <w:t xml:space="preserve"> Consequently, as the autonomous agents navigate the updated environment, they naturally encounter the increased path-loss variables, drop packets, and trigger their own decentralized adaptive responses without any direct external command. This command inversion ensures that all perco</w:t>
      </w:r>
      <w:r>
        <w:rPr>
          <w:rFonts w:ascii="Google Sans" w:eastAsia="Google Sans" w:hAnsi="Google Sans" w:cs="Google Sans"/>
          <w:color w:val="1F1F1F"/>
        </w:rPr>
        <w:t>lation collapses, energy cascades, and network fragmentations induced by the dashboard are organically emergent phenomena, perfectly preserving the scientific validity of the simulation.</w:t>
      </w:r>
      <w:r>
        <w:rPr>
          <w:rFonts w:ascii="Google Sans" w:eastAsia="Google Sans" w:hAnsi="Google Sans" w:cs="Google Sans"/>
          <w:color w:val="444746"/>
          <w:sz w:val="24"/>
          <w:szCs w:val="24"/>
          <w:vertAlign w:val="superscript"/>
        </w:rPr>
        <w:t>7</w:t>
      </w:r>
    </w:p>
    <w:p w14:paraId="2E2F6A6D" w14:textId="77777777" w:rsidR="00E262EC" w:rsidRDefault="006B184C">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9. Repository-Compatible Project Structure</w:t>
      </w:r>
    </w:p>
    <w:p w14:paraId="6C129EA1"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guarantee long-term maintainability, enforce the strict separation of architectural concerns, and align with modern software engineering best practices, the codebase is structurally segmented. The core simulation logic is deeply isolated from the data transport and graphical rendering layers.</w:t>
      </w:r>
      <w:r>
        <w:rPr>
          <w:rFonts w:ascii="Google Sans" w:eastAsia="Google Sans" w:hAnsi="Google Sans" w:cs="Google Sans"/>
          <w:color w:val="444746"/>
          <w:sz w:val="24"/>
          <w:szCs w:val="24"/>
          <w:vertAlign w:val="superscript"/>
        </w:rPr>
        <w:t>86</w:t>
      </w:r>
    </w:p>
    <w:p w14:paraId="215C67D3"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swarm_autonomy_framework/</w:t>
      </w:r>
    </w:p>
    <w:p w14:paraId="7107BB54"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t>
      </w:r>
    </w:p>
    <w:p w14:paraId="50AA6FC3"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core_simulation/ # Phase 1: DES Kernel (Strictly isolated execution)</w:t>
      </w:r>
    </w:p>
    <w:p w14:paraId="358E7B69"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 engine.py # Min-heap event loop and deterministic progression</w:t>
      </w:r>
    </w:p>
    <w:p w14:paraId="36213061"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 agents.py # Decentralized consensus, bidding, and adaptation logic</w:t>
      </w:r>
    </w:p>
    <w:p w14:paraId="3249CCC9"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 environment.py # Spatial physics, RGG connectivity, and ECS ingestion</w:t>
      </w:r>
    </w:p>
    <w:p w14:paraId="544202CD"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t>
      </w:r>
    </w:p>
    <w:p w14:paraId="03724CC4"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telemetry/ # Data structures and asynchronous transport</w:t>
      </w:r>
    </w:p>
    <w:p w14:paraId="52F7A9F5"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 payload.py # NumPy structured arrays and binary serialization</w:t>
      </w:r>
    </w:p>
    <w:p w14:paraId="02400309"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 bridge.py # Thread-safe lock-free queues for bridging domains</w:t>
      </w:r>
    </w:p>
    <w:p w14:paraId="6CC11A60"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 logger.py # HDF5/Parquet high-throughput data archiving</w:t>
      </w:r>
    </w:p>
    <w:p w14:paraId="471DD83A"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t>
      </w:r>
    </w:p>
    <w:p w14:paraId="5EFD0382"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dashboard/ # Phase 2: PySide6/PyQtGraph Presentation Domain</w:t>
      </w:r>
    </w:p>
    <w:p w14:paraId="2B7C7549"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 main.py # Application entry point and main Qt Event Loop</w:t>
      </w:r>
    </w:p>
    <w:p w14:paraId="60AC29F0"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 threads/</w:t>
      </w:r>
    </w:p>
    <w:p w14:paraId="47D1D3C6"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 ├── receiver.py # QThread for continuous non-blocking polling</w:t>
      </w:r>
    </w:p>
    <w:p w14:paraId="57B628DF"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 └── workers.py # QRunnables for heavy Voronoi/Spectral calculations</w:t>
      </w:r>
    </w:p>
    <w:p w14:paraId="024AD9F8"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 ui/</w:t>
      </w:r>
    </w:p>
    <w:p w14:paraId="0C98A23D"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 ├── layout.py # Main window, dock management, and grid scaffolding</w:t>
      </w:r>
    </w:p>
    <w:p w14:paraId="5694B8E8"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 ├── widgets.py # Custom control interfaces and ECS interaction panels</w:t>
      </w:r>
    </w:p>
    <w:p w14:paraId="22867656"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 └── styles.qss # Defense-grade dark-mode stylesheets and typography</w:t>
      </w:r>
    </w:p>
    <w:p w14:paraId="1B769889"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 visualization/</w:t>
      </w:r>
    </w:p>
    <w:p w14:paraId="2FC68AB3"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 spatial_map.py # PyQtGraph ScatterPlot, Voronoi Paths, and Heatmaps</w:t>
      </w:r>
    </w:p>
    <w:p w14:paraId="6EC3C114"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 time_series.py # Zero-allocation rolling graphs (Energy, Fiedler, Drops)</w:t>
      </w:r>
    </w:p>
    <w:p w14:paraId="66D3041D"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t>
      </w:r>
    </w:p>
    <w:p w14:paraId="4851C34C"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tooling/ # Forensic utilities and diagnostics</w:t>
      </w:r>
    </w:p>
    <w:p w14:paraId="03BE10A2"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replay_manager.py # Log ingestion for post-mission timeline scrubbing</w:t>
      </w:r>
    </w:p>
    <w:p w14:paraId="2D90B80C"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performance.py # Profiling tools, FPS monitoring, and latency tracking</w:t>
      </w:r>
    </w:p>
    <w:p w14:paraId="23F169BF" w14:textId="77777777" w:rsidR="00E262EC" w:rsidRDefault="006B184C">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10. Four-Phase Development Workflow</w:t>
      </w:r>
    </w:p>
    <w:p w14:paraId="7F727F80"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Given the inherent complexities of integrating asynchronous multi-threading with hardware-accelerated rendering, the implementation of Phase 2 follows a systematic, risk-mitigating four-phase development lifecycle.</w:t>
      </w:r>
    </w:p>
    <w:p w14:paraId="66925DC4" w14:textId="77777777" w:rsidR="00E262EC" w:rsidRDefault="00E262EC">
      <w:pPr>
        <w:pBdr>
          <w:top w:val="nil"/>
          <w:left w:val="nil"/>
          <w:bottom w:val="nil"/>
          <w:right w:val="nil"/>
          <w:between w:val="nil"/>
        </w:pBdr>
        <w:spacing w:line="275" w:lineRule="auto"/>
        <w:rPr>
          <w:rFonts w:ascii="Google Sans" w:eastAsia="Google Sans" w:hAnsi="Google Sans" w:cs="Google Sans"/>
          <w:color w:val="1F1F1F"/>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E262EC" w14:paraId="584FE10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24033E"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Phase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9D2F99"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Milestone Title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37E4C4"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Engineering Objectives and Deliverables</w:t>
            </w:r>
          </w:p>
        </w:tc>
      </w:tr>
      <w:tr w:rsidR="00E262EC" w14:paraId="5315D55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79DC96"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102727"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Scaffolding &amp; Dummy UI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BAFA01" w14:textId="77777777" w:rsidR="00E262EC" w:rsidRDefault="006B184C">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Construct the foundational PySide6 application. Establish the grid layouts, implement the dockable architecture, and apply the dark-mode CSS stylesheets.</w:t>
            </w:r>
            <w:r>
              <w:rPr>
                <w:rFonts w:ascii="Google Sans" w:eastAsia="Google Sans" w:hAnsi="Google Sans" w:cs="Google Sans"/>
                <w:color w:val="444746"/>
                <w:sz w:val="24"/>
                <w:szCs w:val="24"/>
                <w:vertAlign w:val="superscript"/>
              </w:rPr>
              <w:t>65</w:t>
            </w:r>
            <w:r>
              <w:rPr>
                <w:rFonts w:ascii="Google Sans" w:eastAsia="Google Sans" w:hAnsi="Google Sans" w:cs="Google Sans"/>
                <w:color w:val="1F1F1F"/>
              </w:rPr>
              <w:t xml:space="preserve"> Instantiate static PyQtGraph PlotWidgets to establish visual hierarchy. At this stage, no threading or live data is introduced. The objective is to validate the defense-grade aesthetic and ergonomic component layout.</w:t>
            </w:r>
          </w:p>
        </w:tc>
      </w:tr>
      <w:tr w:rsidR="00E262EC" w14:paraId="139B2CA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A6A122"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805B1D"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Telemetry Bridge Implementation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341F22" w14:textId="77777777" w:rsidR="00E262EC" w:rsidRDefault="006B184C">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Engineer the asynchronous boundary. Implement the thread-safe queue.Queue architecture.</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 xml:space="preserve"> Develop a mock data generator that accurately mimics the output schemas of the DES kernel, feeding synthetic structured arrays into the queue. Implement the QThread receiver to pull this data and log it to the console, verifying that no locks, memory leaks, or dropped payloads occur across the boundary.</w:t>
            </w:r>
          </w:p>
        </w:tc>
      </w:tr>
      <w:tr w:rsidR="00E262EC" w14:paraId="77718AA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0CB937"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2A55CF"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Worker Threads &amp; Rendering Pipeline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2AD672" w14:textId="77777777" w:rsidR="00E262EC" w:rsidRDefault="006B184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Connect the QThread signals directly to the main GUI thread slots. Implement the setData() update loops for the zero-allocation time-series charts.</w:t>
            </w:r>
            <w:r>
              <w:rPr>
                <w:rFonts w:ascii="Google Sans" w:eastAsia="Google Sans" w:hAnsi="Google Sans" w:cs="Google Sans"/>
                <w:color w:val="444746"/>
                <w:sz w:val="24"/>
                <w:szCs w:val="24"/>
                <w:vertAlign w:val="superscript"/>
              </w:rPr>
              <w:t>51</w:t>
            </w:r>
            <w:r>
              <w:rPr>
                <w:rFonts w:ascii="Google Sans" w:eastAsia="Google Sans" w:hAnsi="Google Sans" w:cs="Google Sans"/>
                <w:color w:val="1F1F1F"/>
              </w:rPr>
              <w:t xml:space="preserve"> Introduce QRunnable threads to offload the mathematical derivation of Voronoi matrices and Fiedler values based on the synthetic data stream.</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 xml:space="preserve"> Connect the resulting outputs to the spatial map using the highly optimized arrayToQPath method.</w:t>
            </w:r>
            <w:r>
              <w:rPr>
                <w:rFonts w:ascii="Google Sans" w:eastAsia="Google Sans" w:hAnsi="Google Sans" w:cs="Google Sans"/>
                <w:color w:val="444746"/>
                <w:sz w:val="24"/>
                <w:szCs w:val="24"/>
                <w:vertAlign w:val="superscript"/>
              </w:rPr>
              <w:t>49</w:t>
            </w:r>
          </w:p>
        </w:tc>
      </w:tr>
      <w:tr w:rsidR="00E262EC" w14:paraId="4B333B4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E06408"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6A786D" w14:textId="77777777" w:rsidR="00E262EC" w:rsidRDefault="006B184C">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Live Integration &amp; Optimization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9AA831" w14:textId="77777777" w:rsidR="00E262EC" w:rsidRDefault="006B184C">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Connect the fully functioning DES Kernel to the Telemetry Bridge. Conduct rigorous profiling of the application to identify memory leaks and CPU bottlenecks under maximum swarm density. Finalize the pxMode=True scatter plot optimizations and verify that auto-ranging is strictly disabled.</w:t>
            </w:r>
            <w:r>
              <w:rPr>
                <w:rFonts w:ascii="Google Sans" w:eastAsia="Google Sans" w:hAnsi="Google Sans" w:cs="Google Sans"/>
                <w:color w:val="444746"/>
                <w:sz w:val="24"/>
                <w:szCs w:val="24"/>
                <w:vertAlign w:val="superscript"/>
              </w:rPr>
              <w:t>46</w:t>
            </w:r>
            <w:r>
              <w:rPr>
                <w:rFonts w:ascii="Google Sans" w:eastAsia="Google Sans" w:hAnsi="Google Sans" w:cs="Google Sans"/>
                <w:color w:val="1F1F1F"/>
              </w:rPr>
              <w:t xml:space="preserve"> Conclude by finalizing the Command Inversion Bridge for the ECS and validating the deterministic accuracy of the forensic playback mechanisms.</w:t>
            </w:r>
            <w:r>
              <w:rPr>
                <w:rFonts w:ascii="Google Sans" w:eastAsia="Google Sans" w:hAnsi="Google Sans" w:cs="Google Sans"/>
                <w:color w:val="444746"/>
                <w:sz w:val="24"/>
                <w:szCs w:val="24"/>
                <w:vertAlign w:val="superscript"/>
              </w:rPr>
              <w:t>6</w:t>
            </w:r>
          </w:p>
        </w:tc>
      </w:tr>
    </w:tbl>
    <w:p w14:paraId="07765769" w14:textId="77777777" w:rsidR="00E262EC" w:rsidRDefault="006B184C">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11. Conclusion</w:t>
      </w:r>
    </w:p>
    <w:p w14:paraId="6203FC3B" w14:textId="77777777" w:rsidR="00E262EC" w:rsidRDefault="006B184C">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architectural blueprint detailed in this document provides a resilient, highly optimized foundation for the implementation of the Forensic Telemetry Dashboard. By enforcing a rigorous, unidirectional observer pattern driven by QThread architectures and thread-safe data queues, the design ensures that the mathematical purity and determinism of the Decentralized Swarm Autonomy Framework remain uncompromised by the visualization layer.</w:t>
      </w:r>
    </w:p>
    <w:p w14:paraId="4DF06043" w14:textId="77777777" w:rsidR="00E262EC" w:rsidRDefault="006B184C">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The strategic integration of spectral graph metrics, specifically the continuous tracking of the Fiedler value, transforms the dashboard from a standard visualization tool into a predictive instrument capable of foreseeing topological fragmentation before a catastrophic percolation collapse occurs. By leveraging low-level PyQtGraph rendering optimizations—such as pxMode scatter caching, QPainterPath geometry consolidation, and zero-allocation circular buffers—the interface is engineered to visualize tens of</w:t>
      </w:r>
      <w:r>
        <w:rPr>
          <w:rFonts w:ascii="Google Sans" w:eastAsia="Google Sans" w:hAnsi="Google Sans" w:cs="Google Sans"/>
          <w:color w:val="1F1F1F"/>
        </w:rPr>
        <w:t xml:space="preserve"> thousands of dynamic variables simultaneously while maintaining a flawless sixty frames per second. Coupled with a defense-grade user interface, comprehensive post-mission replay capabilities, and a non-interfering Experiment Control System, this blueprint defines a state-of-the-art diagnostic console essential for advancing the frontier of autonomous cyber-physical systems.</w:t>
      </w:r>
    </w:p>
    <w:p w14:paraId="19A9DBB6" w14:textId="77777777" w:rsidR="00E262EC" w:rsidRDefault="006B184C">
      <w:pPr>
        <w:pStyle w:val="Heading4"/>
        <w:spacing w:before="0"/>
        <w:rPr>
          <w:rFonts w:ascii="Google Sans" w:eastAsia="Google Sans" w:hAnsi="Google Sans" w:cs="Google Sans"/>
        </w:rPr>
      </w:pPr>
      <w:r>
        <w:rPr>
          <w:rFonts w:ascii="Google Sans" w:eastAsia="Google Sans" w:hAnsi="Google Sans" w:cs="Google Sans"/>
        </w:rPr>
        <w:t>Works cited</w:t>
      </w:r>
    </w:p>
    <w:p w14:paraId="245E81C7"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Principles for Trustworthy Design of Cyber Physical Systems - DTIC, accessed on March 12, 2026, </w:t>
      </w:r>
      <w:hyperlink r:id="rId10">
        <w:r>
          <w:rPr>
            <w:rFonts w:ascii="Google Sans" w:eastAsia="Google Sans" w:hAnsi="Google Sans" w:cs="Google Sans"/>
            <w:color w:val="0000EE"/>
            <w:sz w:val="24"/>
            <w:szCs w:val="24"/>
            <w:u w:val="single"/>
          </w:rPr>
          <w:t>https://apps.dtic.mil/sti/html/trecms/AD1146447/index.html</w:t>
        </w:r>
      </w:hyperlink>
    </w:p>
    <w:p w14:paraId="58A56CA8"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Design Principles for Cyber Physical Systems.pdf - Figshare, accessed on March 12, 2026, </w:t>
      </w:r>
      <w:hyperlink r:id="rId11">
        <w:r>
          <w:rPr>
            <w:rFonts w:ascii="Google Sans" w:eastAsia="Google Sans" w:hAnsi="Google Sans" w:cs="Google Sans"/>
            <w:color w:val="0000EE"/>
            <w:sz w:val="24"/>
            <w:szCs w:val="24"/>
            <w:u w:val="single"/>
          </w:rPr>
          <w:t>https://figshare.com/articles/preprint/Design_Principles_for_Cyber_Physical_Systems_pdf/15175605</w:t>
        </w:r>
      </w:hyperlink>
    </w:p>
    <w:p w14:paraId="5D46602A"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How Real-Time Data Integration Transforms Discrete Event Simulation into Operational Applications | Simio, accessed on March 12, 2026, </w:t>
      </w:r>
      <w:hyperlink r:id="rId12">
        <w:r>
          <w:rPr>
            <w:rFonts w:ascii="Google Sans" w:eastAsia="Google Sans" w:hAnsi="Google Sans" w:cs="Google Sans"/>
            <w:color w:val="0000EE"/>
            <w:sz w:val="24"/>
            <w:szCs w:val="24"/>
            <w:u w:val="single"/>
          </w:rPr>
          <w:t>https://www.simio.com/how-real-time-data-integration-transforms-discrete-event-simulation-into-operational-applications/</w:t>
        </w:r>
      </w:hyperlink>
    </w:p>
    <w:p w14:paraId="6FE4241D"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Introduction to Discrete Event Simulation with Python | by Vito Stamatti - Medium, accessed on March 12, 2026, </w:t>
      </w:r>
      <w:hyperlink r:id="rId13">
        <w:r>
          <w:rPr>
            <w:rFonts w:ascii="Google Sans" w:eastAsia="Google Sans" w:hAnsi="Google Sans" w:cs="Google Sans"/>
            <w:color w:val="0000EE"/>
            <w:sz w:val="24"/>
            <w:szCs w:val="24"/>
            <w:u w:val="single"/>
          </w:rPr>
          <w:t>https://medium.com/@vitostamatti1995/introduction-to-discrete-event-simulation-with-python-3b0cce67f92e</w:t>
        </w:r>
      </w:hyperlink>
    </w:p>
    <w:p w14:paraId="1E4A6C37"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Introduction to Discrete-Event Simulation and the SimPy Language, accessed on March 12, 2026, </w:t>
      </w:r>
      <w:hyperlink r:id="rId14">
        <w:r>
          <w:rPr>
            <w:rFonts w:ascii="Google Sans" w:eastAsia="Google Sans" w:hAnsi="Google Sans" w:cs="Google Sans"/>
            <w:color w:val="0000EE"/>
            <w:sz w:val="24"/>
            <w:szCs w:val="24"/>
            <w:u w:val="single"/>
          </w:rPr>
          <w:t>https://heather.cs.ucdavis.edu/~matloff/156/PLN/DESimIntro.pdf</w:t>
        </w:r>
      </w:hyperlink>
    </w:p>
    <w:p w14:paraId="2826413D"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System-wide Replay | PX4 Guide (main), accessed on March 12, 2026, </w:t>
      </w:r>
      <w:hyperlink r:id="rId15">
        <w:r>
          <w:rPr>
            <w:rFonts w:ascii="Google Sans" w:eastAsia="Google Sans" w:hAnsi="Google Sans" w:cs="Google Sans"/>
            <w:color w:val="0000EE"/>
            <w:sz w:val="24"/>
            <w:szCs w:val="24"/>
            <w:u w:val="single"/>
          </w:rPr>
          <w:t>https://docs.px4.io/main/en/debug/system_wide_replay</w:t>
        </w:r>
      </w:hyperlink>
    </w:p>
    <w:p w14:paraId="5EA19108"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RVPLAYER: Robotic Vehicle Forensics by Replay with What-if Reasoning, accessed on March 12, 2026, </w:t>
      </w:r>
      <w:hyperlink r:id="rId16">
        <w:r>
          <w:rPr>
            <w:rFonts w:ascii="Google Sans" w:eastAsia="Google Sans" w:hAnsi="Google Sans" w:cs="Google Sans"/>
            <w:color w:val="0000EE"/>
            <w:sz w:val="24"/>
            <w:szCs w:val="24"/>
            <w:u w:val="single"/>
          </w:rPr>
          <w:t>https://www.ndss-symposium.org/ndss-paper/auto-draft-215/</w:t>
        </w:r>
      </w:hyperlink>
    </w:p>
    <w:p w14:paraId="7745D1DE"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Simulating and Visualizing Real-Life Events in Python with SimPy - Medium, accessed on March 12, 2026, </w:t>
      </w:r>
      <w:hyperlink r:id="rId17">
        <w:r>
          <w:rPr>
            <w:rFonts w:ascii="Google Sans" w:eastAsia="Google Sans" w:hAnsi="Google Sans" w:cs="Google Sans"/>
            <w:color w:val="0000EE"/>
            <w:sz w:val="24"/>
            <w:szCs w:val="24"/>
            <w:u w:val="single"/>
          </w:rPr>
          <w:t>https://medium.com/data-science/simulating-real-life-events-in-python-with-simpy-619ffcdbf81f</w:t>
        </w:r>
      </w:hyperlink>
    </w:p>
    <w:p w14:paraId="4C913C6A"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A Python-based Mixed Discrete-Continuous Simulation Framework for Digital Twins - arXiv, accessed on March 12, 2026, </w:t>
      </w:r>
      <w:hyperlink r:id="rId18">
        <w:r>
          <w:rPr>
            <w:rFonts w:ascii="Google Sans" w:eastAsia="Google Sans" w:hAnsi="Google Sans" w:cs="Google Sans"/>
            <w:color w:val="0000EE"/>
            <w:sz w:val="24"/>
            <w:szCs w:val="24"/>
            <w:u w:val="single"/>
          </w:rPr>
          <w:t>https://arxiv.org/abs/2208.01408</w:t>
        </w:r>
      </w:hyperlink>
    </w:p>
    <w:p w14:paraId="7AC797A1"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DEVSimPy – Visualize, Model, and Simulate Discrete Event Systems with Python. - GitHub, accessed on March 12, 2026, </w:t>
      </w:r>
      <w:hyperlink r:id="rId19">
        <w:r>
          <w:rPr>
            <w:rFonts w:ascii="Google Sans" w:eastAsia="Google Sans" w:hAnsi="Google Sans" w:cs="Google Sans"/>
            <w:color w:val="0000EE"/>
            <w:sz w:val="24"/>
            <w:szCs w:val="24"/>
            <w:u w:val="single"/>
          </w:rPr>
          <w:t>https://github.com/capocchi/DEVSimPy</w:t>
        </w:r>
      </w:hyperlink>
    </w:p>
    <w:p w14:paraId="5610F59F"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Visualization of a discrete-event simulation on a grid / warehouse layout - Stack Overflow, accessed on March 12, 2026, </w:t>
      </w:r>
      <w:hyperlink r:id="rId20">
        <w:r>
          <w:rPr>
            <w:rFonts w:ascii="Google Sans" w:eastAsia="Google Sans" w:hAnsi="Google Sans" w:cs="Google Sans"/>
            <w:color w:val="0000EE"/>
            <w:sz w:val="24"/>
            <w:szCs w:val="24"/>
            <w:u w:val="single"/>
          </w:rPr>
          <w:t>https://stackoverflow.com/questions/43582088/visualization-of-a-discrete-event-simulation-on-a-grid-warehouse-layout</w:t>
        </w:r>
      </w:hyperlink>
    </w:p>
    <w:p w14:paraId="63ABB172"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Towards Secure and Reliable Heterogeneous Real-time Telemetry Communication in Autonomous UAV Swarms - AMA Science, accessed on March 12, 2026, </w:t>
      </w:r>
      <w:hyperlink r:id="rId21">
        <w:r>
          <w:rPr>
            <w:rFonts w:ascii="Google Sans" w:eastAsia="Google Sans" w:hAnsi="Google Sans" w:cs="Google Sans"/>
            <w:color w:val="0000EE"/>
            <w:sz w:val="24"/>
            <w:szCs w:val="24"/>
            <w:u w:val="single"/>
          </w:rPr>
          <w:t>https://www.ama-science.org/proceedings/download/AQplZj==</w:t>
        </w:r>
      </w:hyperlink>
    </w:p>
    <w:p w14:paraId="4CC356B4"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11.0 Ground Data Systems and Mission Operations - NASA, accessed on March 12, 2026, </w:t>
      </w:r>
      <w:hyperlink r:id="rId22">
        <w:r>
          <w:rPr>
            <w:rFonts w:ascii="Google Sans" w:eastAsia="Google Sans" w:hAnsi="Google Sans" w:cs="Google Sans"/>
            <w:color w:val="0000EE"/>
            <w:sz w:val="24"/>
            <w:szCs w:val="24"/>
            <w:u w:val="single"/>
          </w:rPr>
          <w:t>https://www.nasa.gov/smallsat-institute/sst-soa/ground-data-systems-and-mission-operations/</w:t>
        </w:r>
      </w:hyperlink>
    </w:p>
    <w:p w14:paraId="7CE20DA1"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Secure Multi-hop Telemetry Broadcasts for UAV Swarm Communication - ResearchGate, accessed on March 12, 2026, </w:t>
      </w:r>
      <w:hyperlink r:id="rId23">
        <w:r>
          <w:rPr>
            <w:rFonts w:ascii="Google Sans" w:eastAsia="Google Sans" w:hAnsi="Google Sans" w:cs="Google Sans"/>
            <w:color w:val="0000EE"/>
            <w:sz w:val="24"/>
            <w:szCs w:val="24"/>
            <w:u w:val="single"/>
          </w:rPr>
          <w:t>https://www.researchgate.net/publication/373302879_Secure_Multi-hop_Telemetry_Broadcasts_for_UAV_Swarm_Communication</w:t>
        </w:r>
      </w:hyperlink>
    </w:p>
    <w:p w14:paraId="0731DC51"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Generalized Voronoi Diagram-Guided and Contact-Optimized Motion Planning for Snake Robots - MDPI, accessed on March 12, 2026, </w:t>
      </w:r>
      <w:hyperlink r:id="rId24">
        <w:r>
          <w:rPr>
            <w:rFonts w:ascii="Google Sans" w:eastAsia="Google Sans" w:hAnsi="Google Sans" w:cs="Google Sans"/>
            <w:color w:val="0000EE"/>
            <w:sz w:val="24"/>
            <w:szCs w:val="24"/>
            <w:u w:val="single"/>
          </w:rPr>
          <w:t>https://www.mdpi.com/2227-7390/14/2/332</w:t>
        </w:r>
      </w:hyperlink>
    </w:p>
    <w:p w14:paraId="1EDDC873"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Research on Division of Labor Decision and System Stability of Swarm Robots Based on Mutual Information - ResearchGate, accessed on March 12, 2026, </w:t>
      </w:r>
      <w:hyperlink r:id="rId25">
        <w:r>
          <w:rPr>
            <w:rFonts w:ascii="Google Sans" w:eastAsia="Google Sans" w:hAnsi="Google Sans" w:cs="Google Sans"/>
            <w:color w:val="0000EE"/>
            <w:sz w:val="24"/>
            <w:szCs w:val="24"/>
            <w:u w:val="single"/>
          </w:rPr>
          <w:t>https://www.researchgate.net/publication/382903919_Research_on_Division_of_Labor_Decision_and_System_Stability_of_Swarm_Robots_Based_on_Mutual_Information</w:t>
        </w:r>
      </w:hyperlink>
    </w:p>
    <w:p w14:paraId="3D5FA005"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Research on Division of Labor Decision and System Stability of Swarm Robots Based on Mutual Information - PMC, accessed on March 12, 2026, </w:t>
      </w:r>
      <w:hyperlink r:id="rId26">
        <w:r>
          <w:rPr>
            <w:rFonts w:ascii="Google Sans" w:eastAsia="Google Sans" w:hAnsi="Google Sans" w:cs="Google Sans"/>
            <w:color w:val="0000EE"/>
            <w:sz w:val="24"/>
            <w:szCs w:val="24"/>
            <w:u w:val="single"/>
          </w:rPr>
          <w:t>https://pmc.ncbi.nlm.nih.gov/articles/PMC11314777/</w:t>
        </w:r>
      </w:hyperlink>
    </w:p>
    <w:p w14:paraId="188ABB28"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SPACE: A Python-based Simulator for Evaluating Decentralized Multi-Robot Task Allocation Algorithms - arXiv.org, accessed on March 12, 2026, </w:t>
      </w:r>
      <w:hyperlink r:id="rId27">
        <w:r>
          <w:rPr>
            <w:rFonts w:ascii="Google Sans" w:eastAsia="Google Sans" w:hAnsi="Google Sans" w:cs="Google Sans"/>
            <w:color w:val="0000EE"/>
            <w:sz w:val="24"/>
            <w:szCs w:val="24"/>
            <w:u w:val="single"/>
          </w:rPr>
          <w:t>https://arxiv.org/html/2409.04230v1</w:t>
        </w:r>
      </w:hyperlink>
    </w:p>
    <w:p w14:paraId="1D3AB11E"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Object-Oriented Discrete Event Simulation - with SimPy | Towards Data Science, accessed on March 12, 2026, </w:t>
      </w:r>
      <w:hyperlink r:id="rId28">
        <w:r>
          <w:rPr>
            <w:rFonts w:ascii="Google Sans" w:eastAsia="Google Sans" w:hAnsi="Google Sans" w:cs="Google Sans"/>
            <w:color w:val="0000EE"/>
            <w:sz w:val="24"/>
            <w:szCs w:val="24"/>
            <w:u w:val="single"/>
          </w:rPr>
          <w:t>https://towardsdatascience.com/object-oriented-discrete-event-simulation-with-simpy-53ad82f5f6e2/</w:t>
        </w:r>
      </w:hyperlink>
    </w:p>
    <w:p w14:paraId="6FA99F97"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Hearing the shape of an arena with spectral swarm robotics - arXiv, accessed on March 12, 2026, </w:t>
      </w:r>
      <w:hyperlink r:id="rId29">
        <w:r>
          <w:rPr>
            <w:rFonts w:ascii="Google Sans" w:eastAsia="Google Sans" w:hAnsi="Google Sans" w:cs="Google Sans"/>
            <w:color w:val="0000EE"/>
            <w:sz w:val="24"/>
            <w:szCs w:val="24"/>
            <w:u w:val="single"/>
          </w:rPr>
          <w:t>https://arxiv.org/html/2403.17147v1</w:t>
        </w:r>
      </w:hyperlink>
    </w:p>
    <w:p w14:paraId="595C5FEF"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Analysis of Attack Intensity on Autonomous Mobile Robots - MDPI, accessed on March 12, 2026, </w:t>
      </w:r>
      <w:hyperlink r:id="rId30">
        <w:r>
          <w:rPr>
            <w:rFonts w:ascii="Google Sans" w:eastAsia="Google Sans" w:hAnsi="Google Sans" w:cs="Google Sans"/>
            <w:color w:val="0000EE"/>
            <w:sz w:val="24"/>
            <w:szCs w:val="24"/>
            <w:u w:val="single"/>
          </w:rPr>
          <w:t>https://www.mdpi.com/2218-6581/13/7/101</w:t>
        </w:r>
      </w:hyperlink>
    </w:p>
    <w:p w14:paraId="47D94C3C"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How to Monitor Python Threading and Multiprocessing with OpenTelemetry - OneUptime, accessed on March 12, 2026, </w:t>
      </w:r>
      <w:hyperlink r:id="rId31">
        <w:r>
          <w:rPr>
            <w:rFonts w:ascii="Google Sans" w:eastAsia="Google Sans" w:hAnsi="Google Sans" w:cs="Google Sans"/>
            <w:color w:val="0000EE"/>
            <w:sz w:val="24"/>
            <w:szCs w:val="24"/>
            <w:u w:val="single"/>
          </w:rPr>
          <w:t>https://oneuptime.com/blog/post/2026-02-06-monitor-python-threading-multiprocessing-opentelemetry/view</w:t>
        </w:r>
      </w:hyperlink>
    </w:p>
    <w:p w14:paraId="764E6FA9"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Tkinter and Threading: Building Responsive Python GUI Applications | by Tom - Medium, accessed on March 12, 2026, </w:t>
      </w:r>
      <w:hyperlink r:id="rId32">
        <w:r>
          <w:rPr>
            <w:rFonts w:ascii="Google Sans" w:eastAsia="Google Sans" w:hAnsi="Google Sans" w:cs="Google Sans"/>
            <w:color w:val="0000EE"/>
            <w:sz w:val="24"/>
            <w:szCs w:val="24"/>
            <w:u w:val="single"/>
          </w:rPr>
          <w:t>https://medium.com/tomtalkspython/tkinter-and-threading-building-responsive-python-gui-applications-02eed0e9b0a7</w:t>
        </w:r>
      </w:hyperlink>
    </w:p>
    <w:p w14:paraId="3A1EACBE"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A Discrete Event Model for Real Time System Simulation - ResearchGate, accessed on March 12, 2026, </w:t>
      </w:r>
      <w:hyperlink r:id="rId33">
        <w:r>
          <w:rPr>
            <w:rFonts w:ascii="Google Sans" w:eastAsia="Google Sans" w:hAnsi="Google Sans" w:cs="Google Sans"/>
            <w:color w:val="0000EE"/>
            <w:sz w:val="24"/>
            <w:szCs w:val="24"/>
            <w:u w:val="single"/>
          </w:rPr>
          <w:t>https://www.researchgate.net/publication/260592587_A_Discrete_Event_Model_for_Real_Time_System_Simulation</w:t>
        </w:r>
      </w:hyperlink>
    </w:p>
    <w:p w14:paraId="45D5C2B9"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How are queues made thread-safe in Python - Software Engineering Stack Exchange, accessed on March 12, 2026, </w:t>
      </w:r>
      <w:hyperlink r:id="rId34">
        <w:r>
          <w:rPr>
            <w:rFonts w:ascii="Google Sans" w:eastAsia="Google Sans" w:hAnsi="Google Sans" w:cs="Google Sans"/>
            <w:color w:val="0000EE"/>
            <w:sz w:val="24"/>
            <w:szCs w:val="24"/>
            <w:u w:val="single"/>
          </w:rPr>
          <w:t>https://softwareengineering.stackexchange.com/questions/365186/how-are-queues-made-thread-safe-in-python</w:t>
        </w:r>
      </w:hyperlink>
    </w:p>
    <w:p w14:paraId="349C1AE9"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How Python Keeps Your Queues Thread-Safe | by Jon Bleiberg - Medium, accessed on March 12, 2026, </w:t>
      </w:r>
      <w:hyperlink r:id="rId35">
        <w:r>
          <w:rPr>
            <w:rFonts w:ascii="Google Sans" w:eastAsia="Google Sans" w:hAnsi="Google Sans" w:cs="Google Sans"/>
            <w:color w:val="0000EE"/>
            <w:sz w:val="24"/>
            <w:szCs w:val="24"/>
            <w:u w:val="single"/>
          </w:rPr>
          <w:t>https://jonbleiberg.medium.com/how-python-keeps-your-queues-thread-safe-4b66a2f3e692</w:t>
        </w:r>
      </w:hyperlink>
    </w:p>
    <w:p w14:paraId="63C11F1B"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Integrated simulation for rapid development of autonomous underwater vehicles - Calhoun, accessed on March 12, 2026, </w:t>
      </w:r>
      <w:hyperlink r:id="rId36">
        <w:r>
          <w:rPr>
            <w:rFonts w:ascii="Google Sans" w:eastAsia="Google Sans" w:hAnsi="Google Sans" w:cs="Google Sans"/>
            <w:color w:val="0000EE"/>
            <w:sz w:val="24"/>
            <w:szCs w:val="24"/>
            <w:u w:val="single"/>
          </w:rPr>
          <w:t>https://calhoun.nps.edu/server/api/core/bitstreams/d63ec677-b850-45d9-b293-11261236e520/content</w:t>
        </w:r>
      </w:hyperlink>
    </w:p>
    <w:p w14:paraId="02D32D13"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Telemetry Outputs Overview | DR Sim Manager, accessed on March 12, 2026, </w:t>
      </w:r>
      <w:hyperlink r:id="rId37">
        <w:r>
          <w:rPr>
            <w:rFonts w:ascii="Google Sans" w:eastAsia="Google Sans" w:hAnsi="Google Sans" w:cs="Google Sans"/>
            <w:color w:val="0000EE"/>
            <w:sz w:val="24"/>
            <w:szCs w:val="24"/>
            <w:u w:val="single"/>
          </w:rPr>
          <w:t>https://docs.departedreality.com/dr-sim-manager/development/telemetry-outputs-overview</w:t>
        </w:r>
      </w:hyperlink>
    </w:p>
    <w:p w14:paraId="7A74D258"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C++/Qt - QThread vs QRunnable - Stack Overflow, accessed on March 12, 2026, </w:t>
      </w:r>
      <w:hyperlink r:id="rId38">
        <w:r>
          <w:rPr>
            <w:rFonts w:ascii="Google Sans" w:eastAsia="Google Sans" w:hAnsi="Google Sans" w:cs="Google Sans"/>
            <w:color w:val="0000EE"/>
            <w:sz w:val="24"/>
            <w:szCs w:val="24"/>
            <w:u w:val="single"/>
          </w:rPr>
          <w:t>https://stackoverflow.com/questions/16791824/c-qt-qthread-vs-qrunnable</w:t>
        </w:r>
      </w:hyperlink>
    </w:p>
    <w:p w14:paraId="6EB66CC2"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PySide6 GUI with Thread-Safe Plotting : r/QtFramework - Reddit, accessed on March 12, 2026, </w:t>
      </w:r>
      <w:hyperlink r:id="rId39">
        <w:r>
          <w:rPr>
            <w:rFonts w:ascii="Google Sans" w:eastAsia="Google Sans" w:hAnsi="Google Sans" w:cs="Google Sans"/>
            <w:color w:val="0000EE"/>
            <w:sz w:val="24"/>
            <w:szCs w:val="24"/>
            <w:u w:val="single"/>
          </w:rPr>
          <w:t>https://www.reddit.com/r/QtFramework/comments/1cywxjn/pyside6_gui_with_threadsafe_plotting/</w:t>
        </w:r>
      </w:hyperlink>
    </w:p>
    <w:p w14:paraId="677749BB"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Background thread with QThread in PyQt - python - Stack Overflow, accessed on March 12, 2026, </w:t>
      </w:r>
      <w:hyperlink r:id="rId40">
        <w:r>
          <w:rPr>
            <w:rFonts w:ascii="Google Sans" w:eastAsia="Google Sans" w:hAnsi="Google Sans" w:cs="Google Sans"/>
            <w:color w:val="0000EE"/>
            <w:sz w:val="24"/>
            <w:szCs w:val="24"/>
            <w:u w:val="single"/>
          </w:rPr>
          <w:t>https://stackoverflow.com/questions/6783194/background-thread-with-qthread-in-pyqt</w:t>
        </w:r>
      </w:hyperlink>
    </w:p>
    <w:p w14:paraId="6654837E"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Multithreading PySide6 applications with QThreadPool - Python GUIs, accessed on March 12, 2026, </w:t>
      </w:r>
      <w:hyperlink r:id="rId41">
        <w:r>
          <w:rPr>
            <w:rFonts w:ascii="Google Sans" w:eastAsia="Google Sans" w:hAnsi="Google Sans" w:cs="Google Sans"/>
            <w:color w:val="0000EE"/>
            <w:sz w:val="24"/>
            <w:szCs w:val="24"/>
            <w:u w:val="single"/>
          </w:rPr>
          <w:t>https://www.pythonguis.com/tutorials/multithreading-pyside6-applications-qthreadpool/</w:t>
        </w:r>
      </w:hyperlink>
    </w:p>
    <w:p w14:paraId="53455C94"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PySide6.QtCore.QThread - Qt for Python, accessed on March 12, 2026, </w:t>
      </w:r>
      <w:hyperlink r:id="rId42">
        <w:r>
          <w:rPr>
            <w:rFonts w:ascii="Google Sans" w:eastAsia="Google Sans" w:hAnsi="Google Sans" w:cs="Google Sans"/>
            <w:color w:val="0000EE"/>
            <w:sz w:val="24"/>
            <w:szCs w:val="24"/>
            <w:u w:val="single"/>
          </w:rPr>
          <w:t>https://doc.qt.io/qtforpython-6/PySide6/QtCore/QThread.html</w:t>
        </w:r>
      </w:hyperlink>
    </w:p>
    <w:p w14:paraId="26FD7182"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QThread vs QRunnable - Qt Forum, accessed on March 12, 2026, </w:t>
      </w:r>
      <w:hyperlink r:id="rId43">
        <w:r>
          <w:rPr>
            <w:rFonts w:ascii="Google Sans" w:eastAsia="Google Sans" w:hAnsi="Google Sans" w:cs="Google Sans"/>
            <w:color w:val="0000EE"/>
            <w:sz w:val="24"/>
            <w:szCs w:val="24"/>
            <w:u w:val="single"/>
          </w:rPr>
          <w:t>https://forum.qt.io/topic/133574/qthread-vs-qrunnable</w:t>
        </w:r>
      </w:hyperlink>
    </w:p>
    <w:p w14:paraId="63F8569A"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Drone Telemetry Explained: A Beginner's Guide to Flight Data - Asteria, accessed on March 12, 2026, </w:t>
      </w:r>
      <w:hyperlink r:id="rId44">
        <w:r>
          <w:rPr>
            <w:rFonts w:ascii="Google Sans" w:eastAsia="Google Sans" w:hAnsi="Google Sans" w:cs="Google Sans"/>
            <w:color w:val="0000EE"/>
            <w:sz w:val="24"/>
            <w:szCs w:val="24"/>
            <w:u w:val="single"/>
          </w:rPr>
          <w:t>https://asteria.co.in/blog/drone-telemetry-explained</w:t>
        </w:r>
      </w:hyperlink>
    </w:p>
    <w:p w14:paraId="491F2BA2"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Telemetry Receiver | Robotics Toolkit Documentation - DroneDeploy, accessed on March 12, 2026, </w:t>
      </w:r>
      <w:hyperlink r:id="rId45">
        <w:r>
          <w:rPr>
            <w:rFonts w:ascii="Google Sans" w:eastAsia="Google Sans" w:hAnsi="Google Sans" w:cs="Google Sans"/>
            <w:color w:val="0000EE"/>
            <w:sz w:val="24"/>
            <w:szCs w:val="24"/>
            <w:u w:val="single"/>
          </w:rPr>
          <w:t>https://docs-automate.dronedeploy.com/robotics-toolkit/agent-plugins/telemetry-receiver/</w:t>
        </w:r>
      </w:hyperlink>
    </w:p>
    <w:p w14:paraId="4BD9CFF3"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A Media Type for Describing JSON Documents - JSON Schema, accessed on March 12, 2026, </w:t>
      </w:r>
      <w:hyperlink r:id="rId46">
        <w:r>
          <w:rPr>
            <w:rFonts w:ascii="Google Sans" w:eastAsia="Google Sans" w:hAnsi="Google Sans" w:cs="Google Sans"/>
            <w:color w:val="0000EE"/>
            <w:sz w:val="24"/>
            <w:szCs w:val="24"/>
            <w:u w:val="single"/>
          </w:rPr>
          <w:t>https://json-schema.org/draft/2020-12/json-schema-core</w:t>
        </w:r>
      </w:hyperlink>
    </w:p>
    <w:p w14:paraId="7E0B7EE8"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Plug and Play device message payloads - Azure IoT - Microsoft Learn, accessed on March 12, 2026, </w:t>
      </w:r>
      <w:hyperlink r:id="rId47">
        <w:r>
          <w:rPr>
            <w:rFonts w:ascii="Google Sans" w:eastAsia="Google Sans" w:hAnsi="Google Sans" w:cs="Google Sans"/>
            <w:color w:val="0000EE"/>
            <w:sz w:val="24"/>
            <w:szCs w:val="24"/>
            <w:u w:val="single"/>
          </w:rPr>
          <w:t>https://learn.microsoft.com/en-us/azure/iot/concepts-message-payloads</w:t>
        </w:r>
      </w:hyperlink>
    </w:p>
    <w:p w14:paraId="1A107E1F"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Discrete Event Simulation: It's Easy with SimPy! - arXiv, accessed on March 12, 2026, </w:t>
      </w:r>
      <w:hyperlink r:id="rId48">
        <w:r>
          <w:rPr>
            <w:rFonts w:ascii="Google Sans" w:eastAsia="Google Sans" w:hAnsi="Google Sans" w:cs="Google Sans"/>
            <w:color w:val="0000EE"/>
            <w:sz w:val="24"/>
            <w:szCs w:val="24"/>
            <w:u w:val="single"/>
          </w:rPr>
          <w:t>https://arxiv.org/html/2405.01562v1</w:t>
        </w:r>
      </w:hyperlink>
    </w:p>
    <w:p w14:paraId="05C33E10"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An autonomous drone swarm for detecting and tracking anomalies among dense vegetation, accessed on March 12, 2026, </w:t>
      </w:r>
      <w:hyperlink r:id="rId49">
        <w:r>
          <w:rPr>
            <w:rFonts w:ascii="Google Sans" w:eastAsia="Google Sans" w:hAnsi="Google Sans" w:cs="Google Sans"/>
            <w:color w:val="0000EE"/>
            <w:sz w:val="24"/>
            <w:szCs w:val="24"/>
            <w:u w:val="single"/>
          </w:rPr>
          <w:t>https://pmc.ncbi.nlm.nih.gov/articles/PMC12660990/</w:t>
        </w:r>
      </w:hyperlink>
    </w:p>
    <w:p w14:paraId="2E309446"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Collaborative Swarm Robotics for Object Transport via Caging - PMC, accessed on March 12, 2026, </w:t>
      </w:r>
      <w:hyperlink r:id="rId50">
        <w:r>
          <w:rPr>
            <w:rFonts w:ascii="Google Sans" w:eastAsia="Google Sans" w:hAnsi="Google Sans" w:cs="Google Sans"/>
            <w:color w:val="0000EE"/>
            <w:sz w:val="24"/>
            <w:szCs w:val="24"/>
            <w:u w:val="single"/>
          </w:rPr>
          <w:t>https://pmc.ncbi.nlm.nih.gov/articles/PMC12390160/</w:t>
        </w:r>
      </w:hyperlink>
    </w:p>
    <w:p w14:paraId="18B51E91"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Coordinated Aerial Systems Swarm Drones in Engineering Practice - Online-PDH, accessed on March 12, 2026, </w:t>
      </w:r>
      <w:hyperlink r:id="rId51">
        <w:r>
          <w:rPr>
            <w:rFonts w:ascii="Google Sans" w:eastAsia="Google Sans" w:hAnsi="Google Sans" w:cs="Google Sans"/>
            <w:color w:val="0000EE"/>
            <w:sz w:val="24"/>
            <w:szCs w:val="24"/>
            <w:u w:val="single"/>
          </w:rPr>
          <w:t>https://www.online-pdh.com/pluginfile.php/80811/mod_resource/content/1/Coordinated%20Aerial%20Systems%20Swarm%20Drones%20in%20Engineering%20Practice%20.pdf</w:t>
        </w:r>
      </w:hyperlink>
    </w:p>
    <w:p w14:paraId="7762720B"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Spectral Graph Theory for Robotics: Using Eigenvalues to Understand Motion and Networks | by Hammad Zahid | Medium, accessed on March 12, 2026, </w:t>
      </w:r>
      <w:hyperlink r:id="rId52">
        <w:r>
          <w:rPr>
            <w:rFonts w:ascii="Google Sans" w:eastAsia="Google Sans" w:hAnsi="Google Sans" w:cs="Google Sans"/>
            <w:color w:val="0000EE"/>
            <w:sz w:val="24"/>
            <w:szCs w:val="24"/>
            <w:u w:val="single"/>
          </w:rPr>
          <w:t>https://medium.com/@hammadzahid1010/spectral-graph-theory-for-robotics-using-eigenvalues-to-understand-motion-and-networks-d1f14e65cf96</w:t>
        </w:r>
      </w:hyperlink>
    </w:p>
    <w:p w14:paraId="16BE1A3E"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(I think) I stress tested matplotlib for real-time graping. : r/Python - Reddit, accessed on March 12, 2026, </w:t>
      </w:r>
      <w:hyperlink r:id="rId53">
        <w:r>
          <w:rPr>
            <w:rFonts w:ascii="Google Sans" w:eastAsia="Google Sans" w:hAnsi="Google Sans" w:cs="Google Sans"/>
            <w:color w:val="0000EE"/>
            <w:sz w:val="24"/>
            <w:szCs w:val="24"/>
            <w:u w:val="single"/>
          </w:rPr>
          <w:t>https://www.reddit.com/r/Python/comments/tkt5v8/i_think_i_stress_tested_matplotlib_for_realtime/</w:t>
        </w:r>
      </w:hyperlink>
    </w:p>
    <w:p w14:paraId="160174F3"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PyQtGraph - Scientific Graphics and GUI Library for Python, accessed on March 12, 2026, </w:t>
      </w:r>
      <w:hyperlink r:id="rId54">
        <w:r>
          <w:rPr>
            <w:rFonts w:ascii="Google Sans" w:eastAsia="Google Sans" w:hAnsi="Google Sans" w:cs="Google Sans"/>
            <w:color w:val="0000EE"/>
            <w:sz w:val="24"/>
            <w:szCs w:val="24"/>
            <w:u w:val="single"/>
          </w:rPr>
          <w:t>https://www.pyqtgraph.org/</w:t>
        </w:r>
      </w:hyperlink>
    </w:p>
    <w:p w14:paraId="50F03923"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ScatterPlot performance · Issue #2 - GitHub, accessed on March 12, 2026, </w:t>
      </w:r>
      <w:hyperlink r:id="rId55">
        <w:r>
          <w:rPr>
            <w:rFonts w:ascii="Google Sans" w:eastAsia="Google Sans" w:hAnsi="Google Sans" w:cs="Google Sans"/>
            <w:color w:val="0000EE"/>
            <w:sz w:val="24"/>
            <w:szCs w:val="24"/>
            <w:u w:val="single"/>
          </w:rPr>
          <w:t>https://github.com/pyqtgraph/pyqtgraph/issues/2</w:t>
        </w:r>
      </w:hyperlink>
    </w:p>
    <w:p w14:paraId="2ACCC9A9"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Plotting many (thousands of) lines with pyqtgraph - Google Groups, accessed on March 12, 2026, </w:t>
      </w:r>
      <w:hyperlink r:id="rId56">
        <w:r>
          <w:rPr>
            <w:rFonts w:ascii="Google Sans" w:eastAsia="Google Sans" w:hAnsi="Google Sans" w:cs="Google Sans"/>
            <w:color w:val="0000EE"/>
            <w:sz w:val="24"/>
            <w:szCs w:val="24"/>
            <w:u w:val="single"/>
          </w:rPr>
          <w:t>https://groups.google.com/g/pyqtgraph/c/kz4U6dswEKg</w:t>
        </w:r>
      </w:hyperlink>
    </w:p>
    <w:p w14:paraId="0D6118FC"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ScatterPlotItem — pyqtgraph 0.15.0.dev0 documentation - Read the Docs, accessed on March 12, 2026, </w:t>
      </w:r>
      <w:hyperlink r:id="rId57">
        <w:r>
          <w:rPr>
            <w:rFonts w:ascii="Google Sans" w:eastAsia="Google Sans" w:hAnsi="Google Sans" w:cs="Google Sans"/>
            <w:color w:val="0000EE"/>
            <w:sz w:val="24"/>
            <w:szCs w:val="24"/>
            <w:u w:val="single"/>
          </w:rPr>
          <w:t>https://pyqtgraph.readthedocs.io/en/latest/api_reference/graphicsItems/scatterplotitem.html</w:t>
        </w:r>
      </w:hyperlink>
    </w:p>
    <w:p w14:paraId="6108450D"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PyQtGraph - High Performance Visualization for All Platforms - SciPy Proceedings, accessed on March 12, 2026, </w:t>
      </w:r>
      <w:hyperlink r:id="rId58">
        <w:r>
          <w:rPr>
            <w:rFonts w:ascii="Google Sans" w:eastAsia="Google Sans" w:hAnsi="Google Sans" w:cs="Google Sans"/>
            <w:color w:val="0000EE"/>
            <w:sz w:val="24"/>
            <w:szCs w:val="24"/>
            <w:u w:val="single"/>
          </w:rPr>
          <w:t>https://proceedings.scipy.org/articles/gerudo-f2bc6f59-00e</w:t>
        </w:r>
      </w:hyperlink>
    </w:p>
    <w:p w14:paraId="154DE4D5"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PlotDataItem — pyqtgraph 0.15.0.dev0 documentation - Read the Docs, accessed on March 12, 2026, </w:t>
      </w:r>
      <w:hyperlink r:id="rId59">
        <w:r>
          <w:rPr>
            <w:rFonts w:ascii="Google Sans" w:eastAsia="Google Sans" w:hAnsi="Google Sans" w:cs="Google Sans"/>
            <w:color w:val="0000EE"/>
            <w:sz w:val="24"/>
            <w:szCs w:val="24"/>
            <w:u w:val="single"/>
          </w:rPr>
          <w:t>https://pyqtgraph.readthedocs.io/en/latest/api_reference/graphicsItems/plotdataitem.html</w:t>
        </w:r>
      </w:hyperlink>
    </w:p>
    <w:p w14:paraId="68508270"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Performance issues with pyqtgraph - python - Stack Overflow, accessed on March 12, 2026, </w:t>
      </w:r>
      <w:hyperlink r:id="rId60">
        <w:r>
          <w:rPr>
            <w:rFonts w:ascii="Google Sans" w:eastAsia="Google Sans" w:hAnsi="Google Sans" w:cs="Google Sans"/>
            <w:color w:val="0000EE"/>
            <w:sz w:val="24"/>
            <w:szCs w:val="24"/>
            <w:u w:val="single"/>
          </w:rPr>
          <w:t>https://stackoverflow.com/questions/46206296/performance-issues-with-pyqtgraph</w:t>
        </w:r>
      </w:hyperlink>
    </w:p>
    <w:p w14:paraId="73A8F254"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Fast Computation of Generalized Voronoi Diagrams Using Graphics Hardware, accessed on March 12, 2026, </w:t>
      </w:r>
      <w:hyperlink r:id="rId61">
        <w:r>
          <w:rPr>
            <w:rFonts w:ascii="Google Sans" w:eastAsia="Google Sans" w:hAnsi="Google Sans" w:cs="Google Sans"/>
            <w:color w:val="0000EE"/>
            <w:sz w:val="24"/>
            <w:szCs w:val="24"/>
            <w:u w:val="single"/>
          </w:rPr>
          <w:t>https://www.cs.unc.edu/Research/ProjectSummaries/voronoi.pdf</w:t>
        </w:r>
      </w:hyperlink>
    </w:p>
    <w:p w14:paraId="33657315"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Fast Computation of Generalized Voronoi Diagrams Using Graphics Hardware - GAMMA, accessed on March 12, 2026, </w:t>
      </w:r>
      <w:hyperlink r:id="rId62">
        <w:r>
          <w:rPr>
            <w:rFonts w:ascii="Google Sans" w:eastAsia="Google Sans" w:hAnsi="Google Sans" w:cs="Google Sans"/>
            <w:color w:val="0000EE"/>
            <w:sz w:val="24"/>
            <w:szCs w:val="24"/>
            <w:u w:val="single"/>
          </w:rPr>
          <w:t>http://gamma.cs.unc.edu/VORONOI/tech_report/voronoi_techrep.pdf</w:t>
        </w:r>
      </w:hyperlink>
    </w:p>
    <w:p w14:paraId="55FCBC20"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Voronoi — SciPy v1.17.0 Manual, accessed on March 12, 2026, </w:t>
      </w:r>
      <w:hyperlink r:id="rId63">
        <w:r>
          <w:rPr>
            <w:rFonts w:ascii="Google Sans" w:eastAsia="Google Sans" w:hAnsi="Google Sans" w:cs="Google Sans"/>
            <w:color w:val="0000EE"/>
            <w:sz w:val="24"/>
            <w:szCs w:val="24"/>
            <w:u w:val="single"/>
          </w:rPr>
          <w:t>https://docs.scipy.org/doc/scipy/reference/generated/scipy.spatial.Voronoi.html</w:t>
        </w:r>
      </w:hyperlink>
    </w:p>
    <w:p w14:paraId="5BCA0D1C"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QgraphicsView slow line render - python - Stack Overflow, accessed on March 12, 2026, </w:t>
      </w:r>
      <w:hyperlink r:id="rId64">
        <w:r>
          <w:rPr>
            <w:rFonts w:ascii="Google Sans" w:eastAsia="Google Sans" w:hAnsi="Google Sans" w:cs="Google Sans"/>
            <w:color w:val="0000EE"/>
            <w:sz w:val="24"/>
            <w:szCs w:val="24"/>
            <w:u w:val="single"/>
          </w:rPr>
          <w:t>https://stackoverflow.com/questions/75562106/qgraphicsview-slow-line-render</w:t>
        </w:r>
      </w:hyperlink>
    </w:p>
    <w:p w14:paraId="7165E42E"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Speeding up `PlotCurveItem`: `QPainterPath` caching, appending, pixel buffer caching, array diffing · Issue #1478 - GitHub, accessed on March 12, 2026, </w:t>
      </w:r>
      <w:hyperlink r:id="rId65">
        <w:r>
          <w:rPr>
            <w:rFonts w:ascii="Google Sans" w:eastAsia="Google Sans" w:hAnsi="Google Sans" w:cs="Google Sans"/>
            <w:color w:val="0000EE"/>
            <w:sz w:val="24"/>
            <w:szCs w:val="24"/>
            <w:u w:val="single"/>
          </w:rPr>
          <w:t>https://github.com/pyqtgraph/pyqtgraph/issues/1478</w:t>
        </w:r>
      </w:hyperlink>
    </w:p>
    <w:p w14:paraId="6CEF9FF6"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Improving Performance of pyqtgraph real-time plotting - Google Groups, accessed on March 12, 2026, </w:t>
      </w:r>
      <w:hyperlink r:id="rId66">
        <w:r>
          <w:rPr>
            <w:rFonts w:ascii="Google Sans" w:eastAsia="Google Sans" w:hAnsi="Google Sans" w:cs="Google Sans"/>
            <w:color w:val="0000EE"/>
            <w:sz w:val="24"/>
            <w:szCs w:val="24"/>
            <w:u w:val="single"/>
          </w:rPr>
          <w:t>https://groups.google.com/g/pyqtgraph/c/TzQxdhYMvv0/m/GbU0wqquEAAJ</w:t>
        </w:r>
      </w:hyperlink>
    </w:p>
    <w:p w14:paraId="3FD885BF"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How to speed up real time plotting in pyqtgraph - Stack Overflow, accessed on March 12, 2026, </w:t>
      </w:r>
      <w:hyperlink r:id="rId67">
        <w:r>
          <w:rPr>
            <w:rFonts w:ascii="Google Sans" w:eastAsia="Google Sans" w:hAnsi="Google Sans" w:cs="Google Sans"/>
            <w:color w:val="0000EE"/>
            <w:sz w:val="24"/>
            <w:szCs w:val="24"/>
            <w:u w:val="single"/>
          </w:rPr>
          <w:t>https://stackoverflow.com/questions/56153612/how-to-speed-up-real-time-plotting-in-pyqtgraph</w:t>
        </w:r>
      </w:hyperlink>
    </w:p>
    <w:p w14:paraId="708FC115"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Resample Scrolling Plot Live Data to show only actually visible points to increase performance (PyQtGraph) - Stack Overflow, accessed on March 12, 2026, </w:t>
      </w:r>
      <w:hyperlink r:id="rId68">
        <w:r>
          <w:rPr>
            <w:rFonts w:ascii="Google Sans" w:eastAsia="Google Sans" w:hAnsi="Google Sans" w:cs="Google Sans"/>
            <w:color w:val="0000EE"/>
            <w:sz w:val="24"/>
            <w:szCs w:val="24"/>
            <w:u w:val="single"/>
          </w:rPr>
          <w:t>https://stackoverflow.com/questions/52294677/resample-scrolling-plot-live-data-to-show-only-actually-visible-points-to-increa</w:t>
        </w:r>
      </w:hyperlink>
    </w:p>
    <w:p w14:paraId="55EF3485"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PySide6/PyQtGraph real-time plotting of sensor data - Stack Overflow, accessed on March 12, 2026, </w:t>
      </w:r>
      <w:hyperlink r:id="rId69">
        <w:r>
          <w:rPr>
            <w:rFonts w:ascii="Google Sans" w:eastAsia="Google Sans" w:hAnsi="Google Sans" w:cs="Google Sans"/>
            <w:color w:val="0000EE"/>
            <w:sz w:val="24"/>
            <w:szCs w:val="24"/>
            <w:u w:val="single"/>
          </w:rPr>
          <w:t>https://stackoverflow.com/questions/78419328/pyside6-pyqtgraph-real-time-plotting-of-sensor-data</w:t>
        </w:r>
      </w:hyperlink>
    </w:p>
    <w:p w14:paraId="54BEAFC0"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Human-Centered Design in Aerospace: Why It Matters More Than You Think - Nectar, accessed on March 12, 2026, </w:t>
      </w:r>
      <w:hyperlink r:id="rId70">
        <w:r>
          <w:rPr>
            <w:rFonts w:ascii="Google Sans" w:eastAsia="Google Sans" w:hAnsi="Google Sans" w:cs="Google Sans"/>
            <w:color w:val="0000EE"/>
            <w:sz w:val="24"/>
            <w:szCs w:val="24"/>
            <w:u w:val="single"/>
          </w:rPr>
          <w:t>https://nectarpd.com/human-centered-design-in-aerospace/</w:t>
        </w:r>
      </w:hyperlink>
    </w:p>
    <w:p w14:paraId="326945FF"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Human-Centered Design of Next-Generation Telemetry Displays for NASA's Moon and Mars Exploration Missions - NASA Technical Reports Server (NTRS), accessed on March 12, 2026, </w:t>
      </w:r>
      <w:hyperlink r:id="rId71">
        <w:r>
          <w:rPr>
            <w:rFonts w:ascii="Google Sans" w:eastAsia="Google Sans" w:hAnsi="Google Sans" w:cs="Google Sans"/>
            <w:color w:val="0000EE"/>
            <w:sz w:val="24"/>
            <w:szCs w:val="24"/>
            <w:u w:val="single"/>
          </w:rPr>
          <w:t>https://ntrs.nasa.gov/citations/20250011659</w:t>
        </w:r>
      </w:hyperlink>
    </w:p>
    <w:p w14:paraId="0BAF1B09"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GitHub - nasa/openmct: A web based mission control framework., accessed on March 12, 2026, </w:t>
      </w:r>
      <w:hyperlink r:id="rId72">
        <w:r>
          <w:rPr>
            <w:rFonts w:ascii="Google Sans" w:eastAsia="Google Sans" w:hAnsi="Google Sans" w:cs="Google Sans"/>
            <w:color w:val="0000EE"/>
            <w:sz w:val="24"/>
            <w:szCs w:val="24"/>
            <w:u w:val="single"/>
          </w:rPr>
          <w:t>https://github.com/nasa/openmct</w:t>
        </w:r>
      </w:hyperlink>
    </w:p>
    <w:p w14:paraId="57ACE21D"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Development of a Standard Palette for Color Coding ATC Displays - Federal Aviation Administration, accessed on March 12, 2026, </w:t>
      </w:r>
      <w:hyperlink r:id="rId73">
        <w:r>
          <w:rPr>
            <w:rFonts w:ascii="Google Sans" w:eastAsia="Google Sans" w:hAnsi="Google Sans" w:cs="Google Sans"/>
            <w:color w:val="0000EE"/>
            <w:sz w:val="24"/>
            <w:szCs w:val="24"/>
            <w:u w:val="single"/>
          </w:rPr>
          <w:t>https://www.faa.gov/sites/faa.gov/files/data_research/research/med_humanfacs/oamtechreports/201818.pdf</w:t>
        </w:r>
      </w:hyperlink>
    </w:p>
    <w:p w14:paraId="1E6B5511"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UI Design for Flight Test | Moore Good Ideas - LabVIEW Consulting Services, accessed on March 12, 2026, </w:t>
      </w:r>
      <w:hyperlink r:id="rId74">
        <w:r>
          <w:rPr>
            <w:rFonts w:ascii="Google Sans" w:eastAsia="Google Sans" w:hAnsi="Google Sans" w:cs="Google Sans"/>
            <w:color w:val="0000EE"/>
            <w:sz w:val="24"/>
            <w:szCs w:val="24"/>
            <w:u w:val="single"/>
          </w:rPr>
          <w:t>https://www.mooregoodideas.com/flight-test/ui-design-for-flight-test/</w:t>
        </w:r>
      </w:hyperlink>
    </w:p>
    <w:p w14:paraId="16AB418C"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A More Mature Palette: Color Accessibility in Aero UI | Relativity Blog, accessed on March 12, 2026, </w:t>
      </w:r>
      <w:hyperlink r:id="rId75">
        <w:r>
          <w:rPr>
            <w:rFonts w:ascii="Google Sans" w:eastAsia="Google Sans" w:hAnsi="Google Sans" w:cs="Google Sans"/>
            <w:color w:val="0000EE"/>
            <w:sz w:val="24"/>
            <w:szCs w:val="24"/>
            <w:u w:val="single"/>
          </w:rPr>
          <w:t>https://www.relativity.com/blog/more-mature-palette-color-accessibility-aero-ui/</w:t>
        </w:r>
      </w:hyperlink>
    </w:p>
    <w:p w14:paraId="42FE5F91"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Designing for Cybersecurity: Principles, Practices, and Putting Users First | by Marta IB, accessed on March 12, 2026, </w:t>
      </w:r>
      <w:hyperlink r:id="rId76">
        <w:r>
          <w:rPr>
            <w:rFonts w:ascii="Google Sans" w:eastAsia="Google Sans" w:hAnsi="Google Sans" w:cs="Google Sans"/>
            <w:color w:val="0000EE"/>
            <w:sz w:val="24"/>
            <w:szCs w:val="24"/>
            <w:u w:val="single"/>
          </w:rPr>
          <w:t>https://martaib.medium.com/3ps-for-designing-for-cybersecurity-principles-practices-and-putting-users-first-6bdce80f27a3</w:t>
        </w:r>
      </w:hyperlink>
    </w:p>
    <w:p w14:paraId="33A510FF"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Color - Aero UI, accessed on March 12, 2026, </w:t>
      </w:r>
      <w:hyperlink r:id="rId77">
        <w:r>
          <w:rPr>
            <w:rFonts w:ascii="Google Sans" w:eastAsia="Google Sans" w:hAnsi="Google Sans" w:cs="Google Sans"/>
            <w:color w:val="0000EE"/>
            <w:sz w:val="24"/>
            <w:szCs w:val="24"/>
            <w:u w:val="single"/>
          </w:rPr>
          <w:t>https://platform.relativity.com/aerodesignsystem/styles/color.html</w:t>
        </w:r>
      </w:hyperlink>
    </w:p>
    <w:p w14:paraId="5E89DFE0"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Color Theory in Dashboard Design - FreshBI, accessed on March 12, 2026, </w:t>
      </w:r>
      <w:hyperlink r:id="rId78">
        <w:r>
          <w:rPr>
            <w:rFonts w:ascii="Google Sans" w:eastAsia="Google Sans" w:hAnsi="Google Sans" w:cs="Google Sans"/>
            <w:color w:val="0000EE"/>
            <w:sz w:val="24"/>
            <w:szCs w:val="24"/>
            <w:u w:val="single"/>
          </w:rPr>
          <w:t>https://freshbi.com/blogs/color-theory-in-dashboard-design/</w:t>
        </w:r>
      </w:hyperlink>
    </w:p>
    <w:p w14:paraId="6A5E7B06"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Must-Have Visualizations For Your Robot Dashboard - Formant, accessed on March 12, 2026, </w:t>
      </w:r>
      <w:hyperlink r:id="rId79">
        <w:r>
          <w:rPr>
            <w:rFonts w:ascii="Google Sans" w:eastAsia="Google Sans" w:hAnsi="Google Sans" w:cs="Google Sans"/>
            <w:color w:val="0000EE"/>
            <w:sz w:val="24"/>
            <w:szCs w:val="24"/>
            <w:u w:val="single"/>
          </w:rPr>
          <w:t>https://formant.io/blog/must-have-visualizations-for-your-robot-dashboard/</w:t>
        </w:r>
      </w:hyperlink>
    </w:p>
    <w:p w14:paraId="45A28F8A"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Aviation Dashboard UI — Flight Control Web Interface - Dribbble, accessed on March 12, 2026, </w:t>
      </w:r>
      <w:hyperlink r:id="rId80">
        <w:r>
          <w:rPr>
            <w:rFonts w:ascii="Google Sans" w:eastAsia="Google Sans" w:hAnsi="Google Sans" w:cs="Google Sans"/>
            <w:color w:val="0000EE"/>
            <w:sz w:val="24"/>
            <w:szCs w:val="24"/>
            <w:u w:val="single"/>
          </w:rPr>
          <w:t>https://dribbble.com/shots/26973715-Aviation-Dashboard-UI-Flight-Control-Web-Interface</w:t>
        </w:r>
      </w:hyperlink>
    </w:p>
    <w:p w14:paraId="08696C5D"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Robotics Departments KPI Dashboard in Excel - YouTube, accessed on March 12, 2026, </w:t>
      </w:r>
      <w:hyperlink r:id="rId81">
        <w:r>
          <w:rPr>
            <w:rFonts w:ascii="Google Sans" w:eastAsia="Google Sans" w:hAnsi="Google Sans" w:cs="Google Sans"/>
            <w:color w:val="0000EE"/>
            <w:sz w:val="24"/>
            <w:szCs w:val="24"/>
            <w:u w:val="single"/>
          </w:rPr>
          <w:t>https://www.youtube.com/watch?v=oOmxASvTh-I</w:t>
        </w:r>
      </w:hyperlink>
    </w:p>
    <w:p w14:paraId="4F6EED59"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Aerospace and Defense Dashboard in Google Sheets - YouTube, accessed on March 12, 2026, </w:t>
      </w:r>
      <w:hyperlink r:id="rId82">
        <w:r>
          <w:rPr>
            <w:rFonts w:ascii="Google Sans" w:eastAsia="Google Sans" w:hAnsi="Google Sans" w:cs="Google Sans"/>
            <w:color w:val="0000EE"/>
            <w:sz w:val="24"/>
            <w:szCs w:val="24"/>
            <w:u w:val="single"/>
          </w:rPr>
          <w:t>https://www.youtube.com/watch?v=LAXCH6MowLg</w:t>
        </w:r>
      </w:hyperlink>
    </w:p>
    <w:p w14:paraId="6D9446B2"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Mission Control Software UX Design Patterns &amp; Benchmarking | by Creative Navy, accessed on March 12, 2026, </w:t>
      </w:r>
      <w:hyperlink r:id="rId83">
        <w:r>
          <w:rPr>
            <w:rFonts w:ascii="Google Sans" w:eastAsia="Google Sans" w:hAnsi="Google Sans" w:cs="Google Sans"/>
            <w:color w:val="0000EE"/>
            <w:sz w:val="24"/>
            <w:szCs w:val="24"/>
            <w:u w:val="single"/>
          </w:rPr>
          <w:t>https://uxplanet.org/mission-control-software-ux-design-patterns-benchmarking-e8a2d802c1f3</w:t>
        </w:r>
      </w:hyperlink>
    </w:p>
    <w:p w14:paraId="6C6912EC"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How plot a waterfall of Frequency with python - Stack Overflow, accessed on March 12, 2026, </w:t>
      </w:r>
      <w:hyperlink r:id="rId84">
        <w:r>
          <w:rPr>
            <w:rFonts w:ascii="Google Sans" w:eastAsia="Google Sans" w:hAnsi="Google Sans" w:cs="Google Sans"/>
            <w:color w:val="0000EE"/>
            <w:sz w:val="24"/>
            <w:szCs w:val="24"/>
            <w:u w:val="single"/>
          </w:rPr>
          <w:t>https://stackoverflow.com/questions/52259574/how-plot-a-waterfall-of-frequency-with-python</w:t>
        </w:r>
      </w:hyperlink>
    </w:p>
    <w:p w14:paraId="1607D61B"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2022 BRANDING GUIDELINES - San Antonio International Airport, accessed on March 12, 2026, </w:t>
      </w:r>
      <w:hyperlink r:id="rId85">
        <w:r>
          <w:rPr>
            <w:rFonts w:ascii="Google Sans" w:eastAsia="Google Sans" w:hAnsi="Google Sans" w:cs="Google Sans"/>
            <w:color w:val="0000EE"/>
            <w:sz w:val="24"/>
            <w:szCs w:val="24"/>
            <w:u w:val="single"/>
          </w:rPr>
          <w:t>https://flysanantonio.com/wp-content/uploads/2023/06/2022-SAAS-Branding_Guidelines.pdf</w:t>
        </w:r>
      </w:hyperlink>
    </w:p>
    <w:p w14:paraId="45AD92B7"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Autonomous Unmanned Vehicle (AUV) Workbench Rehearsal and Replay - Calhoun, accessed on March 12, 2026, </w:t>
      </w:r>
      <w:hyperlink r:id="rId86">
        <w:r>
          <w:rPr>
            <w:rFonts w:ascii="Google Sans" w:eastAsia="Google Sans" w:hAnsi="Google Sans" w:cs="Google Sans"/>
            <w:color w:val="0000EE"/>
            <w:sz w:val="24"/>
            <w:szCs w:val="24"/>
            <w:u w:val="single"/>
          </w:rPr>
          <w:t>https://calhoun.nps.edu/server/api/core/bitstreams/e77fd49b-41b2-44db-8973-782ffa3ca7c4/content</w:t>
        </w:r>
      </w:hyperlink>
    </w:p>
    <w:p w14:paraId="2EE24635"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Building a Real-Time Telemetry Platform for Ride-Hailing Services with IoT and Big Data, accessed on March 12, 2026, </w:t>
      </w:r>
      <w:hyperlink r:id="rId87">
        <w:r>
          <w:rPr>
            <w:rFonts w:ascii="Google Sans" w:eastAsia="Google Sans" w:hAnsi="Google Sans" w:cs="Google Sans"/>
            <w:color w:val="0000EE"/>
            <w:sz w:val="24"/>
            <w:szCs w:val="24"/>
            <w:u w:val="single"/>
          </w:rPr>
          <w:t>https://sanchezsanchezsergio418.medium.com/building-a-real-time-telemetry-platform-for-ride-hailing-services-with-iot-and-big-data-53d09a1a80da</w:t>
        </w:r>
      </w:hyperlink>
    </w:p>
    <w:p w14:paraId="39AC1CEC"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Forensic Investigation in Robots - AmeliCA, accessed on March 12, 2026, </w:t>
      </w:r>
      <w:hyperlink r:id="rId88">
        <w:r>
          <w:rPr>
            <w:rFonts w:ascii="Google Sans" w:eastAsia="Google Sans" w:hAnsi="Google Sans" w:cs="Google Sans"/>
            <w:color w:val="0000EE"/>
            <w:sz w:val="24"/>
            <w:szCs w:val="24"/>
            <w:u w:val="single"/>
          </w:rPr>
          <w:t>https://portal.amelica.org/ameli/journal/602/6025436008/html/</w:t>
        </w:r>
      </w:hyperlink>
    </w:p>
    <w:p w14:paraId="1ADE5005"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Can the results of a Discrete-Event Simulation be translated to a Continuous-Time visualization? - Software Engineering Stack Exchange, accessed on March 12, 2026, </w:t>
      </w:r>
      <w:hyperlink r:id="rId89">
        <w:r>
          <w:rPr>
            <w:rFonts w:ascii="Google Sans" w:eastAsia="Google Sans" w:hAnsi="Google Sans" w:cs="Google Sans"/>
            <w:color w:val="0000EE"/>
            <w:sz w:val="24"/>
            <w:szCs w:val="24"/>
            <w:u w:val="single"/>
          </w:rPr>
          <w:t>https://softwareengineering.stackexchange.com/questions/433984/can-the-results-of-a-discrete-event-simulation-be-translated-to-a-continuous-tim</w:t>
        </w:r>
      </w:hyperlink>
    </w:p>
    <w:p w14:paraId="5DB091D4"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RVPLAYER: Robotic Vehicle Forensics by Replay with What-if Reasoning, accessed on March 12, 2026, </w:t>
      </w:r>
      <w:hyperlink r:id="rId90">
        <w:r>
          <w:rPr>
            <w:rFonts w:ascii="Google Sans" w:eastAsia="Google Sans" w:hAnsi="Google Sans" w:cs="Google Sans"/>
            <w:color w:val="0000EE"/>
            <w:sz w:val="24"/>
            <w:szCs w:val="24"/>
            <w:u w:val="single"/>
          </w:rPr>
          <w:t>https://dgist.elsevierpure.com/en/publications/rvplayer-robotic-vehicle-forensics-by-replay-with-what-if-reasoni/</w:t>
        </w:r>
      </w:hyperlink>
    </w:p>
    <w:p w14:paraId="59D74CD4"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RVPLAYER: Robotic Vehicle Forensics by Replay with What-if Reasoning - NDSS Symposium, accessed on March 12, 2026, </w:t>
      </w:r>
      <w:hyperlink r:id="rId91">
        <w:r>
          <w:rPr>
            <w:rFonts w:ascii="Google Sans" w:eastAsia="Google Sans" w:hAnsi="Google Sans" w:cs="Google Sans"/>
            <w:color w:val="0000EE"/>
            <w:sz w:val="24"/>
            <w:szCs w:val="24"/>
            <w:u w:val="single"/>
          </w:rPr>
          <w:t>https://www.ndss-symposium.org/wp-content/uploads/2022-244-paper.pdf</w:t>
        </w:r>
      </w:hyperlink>
    </w:p>
    <w:p w14:paraId="33AB408D"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Cybersecurity of Teleoperated Quadruped Robots: A Systematic Survey of Vulnerabilities, Threats, and Open Defense Gaps - arXiv.org, accessed on March 12, 2026, </w:t>
      </w:r>
      <w:hyperlink r:id="rId92">
        <w:r>
          <w:rPr>
            <w:rFonts w:ascii="Google Sans" w:eastAsia="Google Sans" w:hAnsi="Google Sans" w:cs="Google Sans"/>
            <w:color w:val="0000EE"/>
            <w:sz w:val="24"/>
            <w:szCs w:val="24"/>
            <w:u w:val="single"/>
          </w:rPr>
          <w:t>https://arxiv.org/html/2602.23404v1</w:t>
        </w:r>
      </w:hyperlink>
    </w:p>
    <w:p w14:paraId="4BD82B67"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Command Injection - OWASP Foundation, accessed on March 12, 2026, </w:t>
      </w:r>
      <w:hyperlink r:id="rId93">
        <w:r>
          <w:rPr>
            <w:rFonts w:ascii="Google Sans" w:eastAsia="Google Sans" w:hAnsi="Google Sans" w:cs="Google Sans"/>
            <w:color w:val="0000EE"/>
            <w:sz w:val="24"/>
            <w:szCs w:val="24"/>
            <w:u w:val="single"/>
          </w:rPr>
          <w:t>https://owasp.org/www-community/attacks/Command_Injection</w:t>
        </w:r>
      </w:hyperlink>
    </w:p>
    <w:p w14:paraId="3F05E184"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Scalable Discrete Event Simulation Tool for Large-Scale Cyber-Physical Energy Systems - arXiv, accessed on March 12, 2026, </w:t>
      </w:r>
      <w:hyperlink r:id="rId94">
        <w:r>
          <w:rPr>
            <w:rFonts w:ascii="Google Sans" w:eastAsia="Google Sans" w:hAnsi="Google Sans" w:cs="Google Sans"/>
            <w:color w:val="0000EE"/>
            <w:sz w:val="24"/>
            <w:szCs w:val="24"/>
            <w:u w:val="single"/>
          </w:rPr>
          <w:t>https://arxiv.org/html/2504.15198v1</w:t>
        </w:r>
      </w:hyperlink>
    </w:p>
    <w:p w14:paraId="5FA94949"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crshdn/mission-control: AI Agent Orchestration Dashboard - Manage AI agents, assign tasks, and coordinate multi-agent collaboration via OpenClaw Gateway. - GitHub, accessed on March 12, 2026, </w:t>
      </w:r>
      <w:hyperlink r:id="rId95">
        <w:r>
          <w:rPr>
            <w:rFonts w:ascii="Google Sans" w:eastAsia="Google Sans" w:hAnsi="Google Sans" w:cs="Google Sans"/>
            <w:color w:val="0000EE"/>
            <w:sz w:val="24"/>
            <w:szCs w:val="24"/>
            <w:u w:val="single"/>
          </w:rPr>
          <w:t>https://github.com/crshdn/mission-control</w:t>
        </w:r>
      </w:hyperlink>
    </w:p>
    <w:p w14:paraId="7C6D6888"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jwhite-GUS/Constellation_Overwatch: Open-source MOSA-compliant autonomy SDK for distributed command and control of autonomous systems, sensors, and payloads with AI integration - GitHub, accessed on March 12, 2026, </w:t>
      </w:r>
      <w:hyperlink r:id="rId96">
        <w:r>
          <w:rPr>
            <w:rFonts w:ascii="Google Sans" w:eastAsia="Google Sans" w:hAnsi="Google Sans" w:cs="Google Sans"/>
            <w:color w:val="0000EE"/>
            <w:sz w:val="24"/>
            <w:szCs w:val="24"/>
            <w:u w:val="single"/>
          </w:rPr>
          <w:t>https://github.com/jwhite-GUS/Constellation_Overwatch</w:t>
        </w:r>
      </w:hyperlink>
    </w:p>
    <w:p w14:paraId="0C5022A5"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GUI programming using PyQt/PySide for beginners : r/Python - Reddit, accessed on March 12, 2026, </w:t>
      </w:r>
      <w:hyperlink r:id="rId97">
        <w:r>
          <w:rPr>
            <w:rFonts w:ascii="Google Sans" w:eastAsia="Google Sans" w:hAnsi="Google Sans" w:cs="Google Sans"/>
            <w:color w:val="0000EE"/>
            <w:sz w:val="24"/>
            <w:szCs w:val="24"/>
            <w:u w:val="single"/>
          </w:rPr>
          <w:t>https://www.reddit.com/r/Python/comments/qg7dlf/gui_programming_using_pyqtpyside_for_beginners/</w:t>
        </w:r>
      </w:hyperlink>
    </w:p>
    <w:p w14:paraId="794DC35E" w14:textId="77777777" w:rsidR="00E262EC" w:rsidRDefault="006B184C">
      <w:pPr>
        <w:numPr>
          <w:ilvl w:val="0"/>
          <w:numId w:val="1"/>
        </w:numPr>
        <w:pBdr>
          <w:top w:val="nil"/>
          <w:left w:val="nil"/>
          <w:bottom w:val="nil"/>
          <w:right w:val="nil"/>
          <w:between w:val="nil"/>
        </w:pBdr>
      </w:pPr>
      <w:r>
        <w:rPr>
          <w:rFonts w:ascii="Google Sans" w:eastAsia="Google Sans" w:hAnsi="Google Sans" w:cs="Google Sans"/>
          <w:sz w:val="24"/>
          <w:szCs w:val="24"/>
        </w:rPr>
        <w:t xml:space="preserve">Handling Real Time Data in Python | by Thomas Bruen - Medium, accessed on March 12, 2026, </w:t>
      </w:r>
      <w:hyperlink r:id="rId98">
        <w:r>
          <w:rPr>
            <w:rFonts w:ascii="Google Sans" w:eastAsia="Google Sans" w:hAnsi="Google Sans" w:cs="Google Sans"/>
            <w:color w:val="0000EE"/>
            <w:sz w:val="24"/>
            <w:szCs w:val="24"/>
            <w:u w:val="single"/>
          </w:rPr>
          <w:t>https://medium.com/@teebr/handling-real-time-data-in-python-54ca97a40b62</w:t>
        </w:r>
      </w:hyperlink>
    </w:p>
    <w:sectPr w:rsidR="00E262E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Google Sans">
    <w:charset w:val="00"/>
    <w:family w:val="auto"/>
    <w:pitch w:val="default"/>
    <w:embedRegular r:id="rId1" w:fontKey="{5BD58D4E-E3DB-D248-B395-FE4132223499}"/>
    <w:embedBold r:id="rId2" w:fontKey="{4F76E1CA-5FB3-6540-BBE1-CB1D0DF0B8BC}"/>
    <w:embedItalic r:id="rId3" w:fontKey="{E153B649-EE95-F647-A70E-EC1C9577C32D}"/>
    <w:embedBoldItalic r:id="rId4" w:fontKey="{B01B373A-38BE-CE42-B454-5D382D727483}"/>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046A"/>
    <w:multiLevelType w:val="multilevel"/>
    <w:tmpl w:val="FFFFFFFF"/>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45598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2EC"/>
    <w:rsid w:val="006B184C"/>
    <w:rsid w:val="00B251AA"/>
    <w:rsid w:val="00E26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04765F6"/>
  <w15:docId w15:val="{6F7D18B9-99CC-FB44-9AD1-376A7943C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pmc.ncbi.nlm.nih.gov/articles/PMC11314777/" TargetMode="External" /><Relationship Id="rId21" Type="http://schemas.openxmlformats.org/officeDocument/2006/relationships/hyperlink" Target="https://www.ama-science.org/proceedings/download/AQplZj==" TargetMode="External" /><Relationship Id="rId34" Type="http://schemas.openxmlformats.org/officeDocument/2006/relationships/hyperlink" Target="https://softwareengineering.stackexchange.com/questions/365186/how-are-queues-made-thread-safe-in-python" TargetMode="External" /><Relationship Id="rId42" Type="http://schemas.openxmlformats.org/officeDocument/2006/relationships/hyperlink" Target="https://doc.qt.io/qtforpython-6/PySide6/QtCore/QThread.html" TargetMode="External" /><Relationship Id="rId47" Type="http://schemas.openxmlformats.org/officeDocument/2006/relationships/hyperlink" Target="https://learn.microsoft.com/en-us/azure/iot/concepts-message-payloads" TargetMode="External" /><Relationship Id="rId50" Type="http://schemas.openxmlformats.org/officeDocument/2006/relationships/hyperlink" Target="https://pmc.ncbi.nlm.nih.gov/articles/PMC12390160/" TargetMode="External" /><Relationship Id="rId55" Type="http://schemas.openxmlformats.org/officeDocument/2006/relationships/hyperlink" Target="https://github.com/pyqtgraph/pyqtgraph/issues/2" TargetMode="External" /><Relationship Id="rId63" Type="http://schemas.openxmlformats.org/officeDocument/2006/relationships/hyperlink" Target="https://docs.scipy.org/doc/scipy/reference/generated/scipy.spatial.Voronoi.html" TargetMode="External" /><Relationship Id="rId68" Type="http://schemas.openxmlformats.org/officeDocument/2006/relationships/hyperlink" Target="https://stackoverflow.com/questions/52294677/resample-scrolling-plot-live-data-to-show-only-actually-visible-points-to-increa" TargetMode="External" /><Relationship Id="rId76" Type="http://schemas.openxmlformats.org/officeDocument/2006/relationships/hyperlink" Target="https://martaib.medium.com/3ps-for-designing-for-cybersecurity-principles-practices-and-putting-users-first-6bdce80f27a3" TargetMode="External" /><Relationship Id="rId84" Type="http://schemas.openxmlformats.org/officeDocument/2006/relationships/hyperlink" Target="https://stackoverflow.com/questions/52259574/how-plot-a-waterfall-of-frequency-with-python" TargetMode="External" /><Relationship Id="rId89" Type="http://schemas.openxmlformats.org/officeDocument/2006/relationships/hyperlink" Target="https://softwareengineering.stackexchange.com/questions/433984/can-the-results-of-a-discrete-event-simulation-be-translated-to-a-continuous-tim" TargetMode="External" /><Relationship Id="rId97" Type="http://schemas.openxmlformats.org/officeDocument/2006/relationships/hyperlink" Target="https://www.reddit.com/r/Python/comments/qg7dlf/gui_programming_using_pyqtpyside_for_beginners/" TargetMode="External" /><Relationship Id="rId7" Type="http://schemas.openxmlformats.org/officeDocument/2006/relationships/image" Target="media/image3.png" /><Relationship Id="rId71" Type="http://schemas.openxmlformats.org/officeDocument/2006/relationships/hyperlink" Target="https://ntrs.nasa.gov/citations/20250011659" TargetMode="External" /><Relationship Id="rId92" Type="http://schemas.openxmlformats.org/officeDocument/2006/relationships/hyperlink" Target="https://arxiv.org/html/2602.23404v1" TargetMode="External" /><Relationship Id="rId2" Type="http://schemas.openxmlformats.org/officeDocument/2006/relationships/styles" Target="styles.xml" /><Relationship Id="rId16" Type="http://schemas.openxmlformats.org/officeDocument/2006/relationships/hyperlink" Target="https://www.ndss-symposium.org/ndss-paper/auto-draft-215/" TargetMode="External" /><Relationship Id="rId29" Type="http://schemas.openxmlformats.org/officeDocument/2006/relationships/hyperlink" Target="https://arxiv.org/html/2403.17147v1" TargetMode="External" /><Relationship Id="rId11" Type="http://schemas.openxmlformats.org/officeDocument/2006/relationships/hyperlink" Target="https://figshare.com/articles/preprint/Design_Principles_for_Cyber_Physical_Systems_pdf/15175605" TargetMode="External" /><Relationship Id="rId24" Type="http://schemas.openxmlformats.org/officeDocument/2006/relationships/hyperlink" Target="https://www.mdpi.com/2227-7390/14/2/332" TargetMode="External" /><Relationship Id="rId32" Type="http://schemas.openxmlformats.org/officeDocument/2006/relationships/hyperlink" Target="https://medium.com/tomtalkspython/tkinter-and-threading-building-responsive-python-gui-applications-02eed0e9b0a7" TargetMode="External" /><Relationship Id="rId37" Type="http://schemas.openxmlformats.org/officeDocument/2006/relationships/hyperlink" Target="https://docs.departedreality.com/dr-sim-manager/development/telemetry-outputs-overview" TargetMode="External" /><Relationship Id="rId40" Type="http://schemas.openxmlformats.org/officeDocument/2006/relationships/hyperlink" Target="https://stackoverflow.com/questions/6783194/background-thread-with-qthread-in-pyqt" TargetMode="External" /><Relationship Id="rId45" Type="http://schemas.openxmlformats.org/officeDocument/2006/relationships/hyperlink" Target="https://docs-automate.dronedeploy.com/robotics-toolkit/agent-plugins/telemetry-receiver/" TargetMode="External" /><Relationship Id="rId53" Type="http://schemas.openxmlformats.org/officeDocument/2006/relationships/hyperlink" Target="https://www.reddit.com/r/Python/comments/tkt5v8/i_think_i_stress_tested_matplotlib_for_realtime/" TargetMode="External" /><Relationship Id="rId58" Type="http://schemas.openxmlformats.org/officeDocument/2006/relationships/hyperlink" Target="https://proceedings.scipy.org/articles/gerudo-f2bc6f59-00e" TargetMode="External" /><Relationship Id="rId66" Type="http://schemas.openxmlformats.org/officeDocument/2006/relationships/hyperlink" Target="https://groups.google.com/g/pyqtgraph/c/TzQxdhYMvv0/m/GbU0wqquEAAJ" TargetMode="External" /><Relationship Id="rId74" Type="http://schemas.openxmlformats.org/officeDocument/2006/relationships/hyperlink" Target="https://www.mooregoodideas.com/flight-test/ui-design-for-flight-test/" TargetMode="External" /><Relationship Id="rId79" Type="http://schemas.openxmlformats.org/officeDocument/2006/relationships/hyperlink" Target="https://formant.io/blog/must-have-visualizations-for-your-robot-dashboard/" TargetMode="External" /><Relationship Id="rId87" Type="http://schemas.openxmlformats.org/officeDocument/2006/relationships/hyperlink" Target="https://sanchezsanchezsergio418.medium.com/building-a-real-time-telemetry-platform-for-ride-hailing-services-with-iot-and-big-data-53d09a1a80da" TargetMode="External" /><Relationship Id="rId5" Type="http://schemas.openxmlformats.org/officeDocument/2006/relationships/image" Target="media/image1.png" /><Relationship Id="rId61" Type="http://schemas.openxmlformats.org/officeDocument/2006/relationships/hyperlink" Target="https://www.cs.unc.edu/Research/ProjectSummaries/voronoi.pdf" TargetMode="External" /><Relationship Id="rId82" Type="http://schemas.openxmlformats.org/officeDocument/2006/relationships/hyperlink" Target="https://www.youtube.com/watch?v=LAXCH6MowLg" TargetMode="External" /><Relationship Id="rId90" Type="http://schemas.openxmlformats.org/officeDocument/2006/relationships/hyperlink" Target="https://dgist.elsevierpure.com/en/publications/rvplayer-robotic-vehicle-forensics-by-replay-with-what-if-reasoni/" TargetMode="External" /><Relationship Id="rId95" Type="http://schemas.openxmlformats.org/officeDocument/2006/relationships/hyperlink" Target="https://github.com/crshdn/mission-control" TargetMode="External" /><Relationship Id="rId19" Type="http://schemas.openxmlformats.org/officeDocument/2006/relationships/hyperlink" Target="https://github.com/capocchi/DEVSimPy" TargetMode="External" /><Relationship Id="rId14" Type="http://schemas.openxmlformats.org/officeDocument/2006/relationships/hyperlink" Target="https://heather.cs.ucdavis.edu/~matloff/156/PLN/DESimIntro.pdf" TargetMode="External" /><Relationship Id="rId22" Type="http://schemas.openxmlformats.org/officeDocument/2006/relationships/hyperlink" Target="https://www.nasa.gov/smallsat-institute/sst-soa/ground-data-systems-and-mission-operations/" TargetMode="External" /><Relationship Id="rId27" Type="http://schemas.openxmlformats.org/officeDocument/2006/relationships/hyperlink" Target="https://arxiv.org/html/2409.04230v1" TargetMode="External" /><Relationship Id="rId30" Type="http://schemas.openxmlformats.org/officeDocument/2006/relationships/hyperlink" Target="https://www.mdpi.com/2218-6581/13/7/101" TargetMode="External" /><Relationship Id="rId35" Type="http://schemas.openxmlformats.org/officeDocument/2006/relationships/hyperlink" Target="https://jonbleiberg.medium.com/how-python-keeps-your-queues-thread-safe-4b66a2f3e692" TargetMode="External" /><Relationship Id="rId43" Type="http://schemas.openxmlformats.org/officeDocument/2006/relationships/hyperlink" Target="https://forum.qt.io/topic/133574/qthread-vs-qrunnable" TargetMode="External" /><Relationship Id="rId48" Type="http://schemas.openxmlformats.org/officeDocument/2006/relationships/hyperlink" Target="https://arxiv.org/html/2405.01562v1" TargetMode="External" /><Relationship Id="rId56" Type="http://schemas.openxmlformats.org/officeDocument/2006/relationships/hyperlink" Target="https://groups.google.com/g/pyqtgraph/c/kz4U6dswEKg" TargetMode="External" /><Relationship Id="rId64" Type="http://schemas.openxmlformats.org/officeDocument/2006/relationships/hyperlink" Target="https://stackoverflow.com/questions/75562106/qgraphicsview-slow-line-render" TargetMode="External" /><Relationship Id="rId69" Type="http://schemas.openxmlformats.org/officeDocument/2006/relationships/hyperlink" Target="https://stackoverflow.com/questions/78419328/pyside6-pyqtgraph-real-time-plotting-of-sensor-data" TargetMode="External" /><Relationship Id="rId77" Type="http://schemas.openxmlformats.org/officeDocument/2006/relationships/hyperlink" Target="https://platform.relativity.com/aerodesignsystem/styles/color.html" TargetMode="External" /><Relationship Id="rId100" Type="http://schemas.openxmlformats.org/officeDocument/2006/relationships/theme" Target="theme/theme1.xml" /><Relationship Id="rId8" Type="http://schemas.openxmlformats.org/officeDocument/2006/relationships/image" Target="media/image4.png" /><Relationship Id="rId51" Type="http://schemas.openxmlformats.org/officeDocument/2006/relationships/hyperlink" Target="https://www.online-pdh.com/pluginfile.php/80811/mod_resource/content/1/Coordinated%20Aerial%20Systems%20Swarm%20Drones%20in%20Engineering%20Practice%20.pdf" TargetMode="External" /><Relationship Id="rId72" Type="http://schemas.openxmlformats.org/officeDocument/2006/relationships/hyperlink" Target="https://github.com/nasa/openmct" TargetMode="External" /><Relationship Id="rId80" Type="http://schemas.openxmlformats.org/officeDocument/2006/relationships/hyperlink" Target="https://dribbble.com/shots/26973715-Aviation-Dashboard-UI-Flight-Control-Web-Interface" TargetMode="External" /><Relationship Id="rId85" Type="http://schemas.openxmlformats.org/officeDocument/2006/relationships/hyperlink" Target="https://flysanantonio.com/wp-content/uploads/2023/06/2022-SAAS-Branding_Guidelines.pdf" TargetMode="External" /><Relationship Id="rId93" Type="http://schemas.openxmlformats.org/officeDocument/2006/relationships/hyperlink" Target="https://owasp.org/www-community/attacks/Command_Injection" TargetMode="External" /><Relationship Id="rId98" Type="http://schemas.openxmlformats.org/officeDocument/2006/relationships/hyperlink" Target="https://medium.com/@teebr/handling-real-time-data-in-python-54ca97a40b62" TargetMode="External" /><Relationship Id="rId3" Type="http://schemas.openxmlformats.org/officeDocument/2006/relationships/settings" Target="settings.xml" /><Relationship Id="rId12" Type="http://schemas.openxmlformats.org/officeDocument/2006/relationships/hyperlink" Target="https://www.simio.com/how-real-time-data-integration-transforms-discrete-event-simulation-into-operational-applications/" TargetMode="External" /><Relationship Id="rId17" Type="http://schemas.openxmlformats.org/officeDocument/2006/relationships/hyperlink" Target="https://medium.com/data-science/simulating-real-life-events-in-python-with-simpy-619ffcdbf81f" TargetMode="External" /><Relationship Id="rId25" Type="http://schemas.openxmlformats.org/officeDocument/2006/relationships/hyperlink" Target="https://www.researchgate.net/publication/382903919_Research_on_Division_of_Labor_Decision_and_System_Stability_of_Swarm_Robots_Based_on_Mutual_Information" TargetMode="External" /><Relationship Id="rId33" Type="http://schemas.openxmlformats.org/officeDocument/2006/relationships/hyperlink" Target="https://www.researchgate.net/publication/260592587_A_Discrete_Event_Model_for_Real_Time_System_Simulation" TargetMode="External" /><Relationship Id="rId38" Type="http://schemas.openxmlformats.org/officeDocument/2006/relationships/hyperlink" Target="https://stackoverflow.com/questions/16791824/c-qt-qthread-vs-qrunnable" TargetMode="External" /><Relationship Id="rId46" Type="http://schemas.openxmlformats.org/officeDocument/2006/relationships/hyperlink" Target="https://json-schema.org/draft/2020-12/json-schema-core" TargetMode="External" /><Relationship Id="rId59" Type="http://schemas.openxmlformats.org/officeDocument/2006/relationships/hyperlink" Target="https://pyqtgraph.readthedocs.io/en/latest/api_reference/graphicsItems/plotdataitem.html" TargetMode="External" /><Relationship Id="rId67" Type="http://schemas.openxmlformats.org/officeDocument/2006/relationships/hyperlink" Target="https://stackoverflow.com/questions/56153612/how-to-speed-up-real-time-plotting-in-pyqtgraph" TargetMode="External" /><Relationship Id="rId20" Type="http://schemas.openxmlformats.org/officeDocument/2006/relationships/hyperlink" Target="https://stackoverflow.com/questions/43582088/visualization-of-a-discrete-event-simulation-on-a-grid-warehouse-layout" TargetMode="External" /><Relationship Id="rId41" Type="http://schemas.openxmlformats.org/officeDocument/2006/relationships/hyperlink" Target="https://www.pythonguis.com/tutorials/multithreading-pyside6-applications-qthreadpool/" TargetMode="External" /><Relationship Id="rId54" Type="http://schemas.openxmlformats.org/officeDocument/2006/relationships/hyperlink" Target="https://www.pyqtgraph.org/" TargetMode="External" /><Relationship Id="rId62" Type="http://schemas.openxmlformats.org/officeDocument/2006/relationships/hyperlink" Target="http://gamma.cs.unc.edu/VORONOI/tech_report/voronoi_techrep.pdf" TargetMode="External" /><Relationship Id="rId70" Type="http://schemas.openxmlformats.org/officeDocument/2006/relationships/hyperlink" Target="https://nectarpd.com/human-centered-design-in-aerospace/" TargetMode="External" /><Relationship Id="rId75" Type="http://schemas.openxmlformats.org/officeDocument/2006/relationships/hyperlink" Target="https://www.relativity.com/blog/more-mature-palette-color-accessibility-aero-ui/" TargetMode="External" /><Relationship Id="rId83" Type="http://schemas.openxmlformats.org/officeDocument/2006/relationships/hyperlink" Target="https://uxplanet.org/mission-control-software-ux-design-patterns-benchmarking-e8a2d802c1f3" TargetMode="External" /><Relationship Id="rId88" Type="http://schemas.openxmlformats.org/officeDocument/2006/relationships/hyperlink" Target="https://portal.amelica.org/ameli/journal/602/6025436008/html/" TargetMode="External" /><Relationship Id="rId91" Type="http://schemas.openxmlformats.org/officeDocument/2006/relationships/hyperlink" Target="https://www.ndss-symposium.org/wp-content/uploads/2022-244-paper.pdf" TargetMode="External" /><Relationship Id="rId96" Type="http://schemas.openxmlformats.org/officeDocument/2006/relationships/hyperlink" Target="https://github.com/jwhite-GUS/Constellation_Overwatch" TargetMode="External" /><Relationship Id="rId1" Type="http://schemas.openxmlformats.org/officeDocument/2006/relationships/numbering" Target="numbering.xml" /><Relationship Id="rId6" Type="http://schemas.openxmlformats.org/officeDocument/2006/relationships/image" Target="media/image2.png" /><Relationship Id="rId15" Type="http://schemas.openxmlformats.org/officeDocument/2006/relationships/hyperlink" Target="https://docs.px4.io/main/en/debug/system_wide_replay" TargetMode="External" /><Relationship Id="rId23" Type="http://schemas.openxmlformats.org/officeDocument/2006/relationships/hyperlink" Target="https://www.researchgate.net/publication/373302879_Secure_Multi-hop_Telemetry_Broadcasts_for_UAV_Swarm_Communication" TargetMode="External" /><Relationship Id="rId28" Type="http://schemas.openxmlformats.org/officeDocument/2006/relationships/hyperlink" Target="https://towardsdatascience.com/object-oriented-discrete-event-simulation-with-simpy-53ad82f5f6e2/" TargetMode="External" /><Relationship Id="rId36" Type="http://schemas.openxmlformats.org/officeDocument/2006/relationships/hyperlink" Target="https://calhoun.nps.edu/server/api/core/bitstreams/d63ec677-b850-45d9-b293-11261236e520/content" TargetMode="External" /><Relationship Id="rId49" Type="http://schemas.openxmlformats.org/officeDocument/2006/relationships/hyperlink" Target="https://pmc.ncbi.nlm.nih.gov/articles/PMC12660990/" TargetMode="External" /><Relationship Id="rId57" Type="http://schemas.openxmlformats.org/officeDocument/2006/relationships/hyperlink" Target="https://pyqtgraph.readthedocs.io/en/latest/api_reference/graphicsItems/scatterplotitem.html" TargetMode="External" /><Relationship Id="rId10" Type="http://schemas.openxmlformats.org/officeDocument/2006/relationships/hyperlink" Target="https://apps.dtic.mil/sti/html/trecms/AD1146447/index.html" TargetMode="External" /><Relationship Id="rId31" Type="http://schemas.openxmlformats.org/officeDocument/2006/relationships/hyperlink" Target="https://oneuptime.com/blog/post/2026-02-06-monitor-python-threading-multiprocessing-opentelemetry/view" TargetMode="External" /><Relationship Id="rId44" Type="http://schemas.openxmlformats.org/officeDocument/2006/relationships/hyperlink" Target="https://asteria.co.in/blog/drone-telemetry-explained" TargetMode="External" /><Relationship Id="rId52" Type="http://schemas.openxmlformats.org/officeDocument/2006/relationships/hyperlink" Target="https://medium.com/@hammadzahid1010/spectral-graph-theory-for-robotics-using-eigenvalues-to-understand-motion-and-networks-d1f14e65cf96" TargetMode="External" /><Relationship Id="rId60" Type="http://schemas.openxmlformats.org/officeDocument/2006/relationships/hyperlink" Target="https://stackoverflow.com/questions/46206296/performance-issues-with-pyqtgraph" TargetMode="External" /><Relationship Id="rId65" Type="http://schemas.openxmlformats.org/officeDocument/2006/relationships/hyperlink" Target="https://github.com/pyqtgraph/pyqtgraph/issues/1478" TargetMode="External" /><Relationship Id="rId73" Type="http://schemas.openxmlformats.org/officeDocument/2006/relationships/hyperlink" Target="https://www.faa.gov/sites/faa.gov/files/data_research/research/med_humanfacs/oamtechreports/201818.pdf" TargetMode="External" /><Relationship Id="rId78" Type="http://schemas.openxmlformats.org/officeDocument/2006/relationships/hyperlink" Target="https://freshbi.com/blogs/color-theory-in-dashboard-design/" TargetMode="External" /><Relationship Id="rId81" Type="http://schemas.openxmlformats.org/officeDocument/2006/relationships/hyperlink" Target="https://www.youtube.com/watch?v=oOmxASvTh-I" TargetMode="External" /><Relationship Id="rId86" Type="http://schemas.openxmlformats.org/officeDocument/2006/relationships/hyperlink" Target="https://calhoun.nps.edu/server/api/core/bitstreams/e77fd49b-41b2-44db-8973-782ffa3ca7c4/content" TargetMode="External" /><Relationship Id="rId94" Type="http://schemas.openxmlformats.org/officeDocument/2006/relationships/hyperlink" Target="https://arxiv.org/html/2504.15198v1" TargetMode="External" /><Relationship Id="rId9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 Id="rId13" Type="http://schemas.openxmlformats.org/officeDocument/2006/relationships/hyperlink" Target="https://medium.com/@vitostamatti1995/introduction-to-discrete-event-simulation-with-python-3b0cce67f92e" TargetMode="External" /><Relationship Id="rId18" Type="http://schemas.openxmlformats.org/officeDocument/2006/relationships/hyperlink" Target="https://arxiv.org/abs/2208.01408" TargetMode="External" /><Relationship Id="rId39" Type="http://schemas.openxmlformats.org/officeDocument/2006/relationships/hyperlink" Target="https://www.reddit.com/r/QtFramework/comments/1cywxjn/pyside6_gui_with_threadsafe_plotting/" TargetMode="Externa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8418</Words>
  <Characters>47983</Characters>
  <Application>Microsoft Office Word</Application>
  <DocSecurity>0</DocSecurity>
  <Lines>399</Lines>
  <Paragraphs>112</Paragraphs>
  <ScaleCrop>false</ScaleCrop>
  <Company/>
  <LinksUpToDate>false</LinksUpToDate>
  <CharactersWithSpaces>56289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shivam malge</cp:lastModifiedBy>
  <cp:revision>2</cp:revision>
  <dcterms:created xsi:type="dcterms:W3CDTF">2026-03-12T08:26:00Z</dcterms:created>
  <dcterms:modified xsi:type="dcterms:W3CDTF">2026-03-12T08:26:00Z</dcterms:modified>
</cp:coreProperties>
</file>