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Experimental comparison</w:t>
      </w:r>
    </w:p>
    <w:p>
      <w:r>
        <w:t>The figure contrasts Method A and Method B on the same experiment. Its ordering is qualitative evidence, with no exact values printed.</w:t>
      </w:r>
    </w:p>
    <w:p>
      <w:r>
        <w:drawing>
          <wp:inline xmlns:a="http://schemas.openxmlformats.org/drawingml/2006/main" xmlns:pic="http://schemas.openxmlformats.org/drawingml/2006/picture">
            <wp:extent cx="11430000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Comparison of methods.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Accuracy (%)</w:t>
            </w:r>
          </w:p>
        </w:tc>
      </w:tr>
      <w:tr>
        <w:tc>
          <w:tcPr>
            <w:tcW w:type="dxa" w:w="4320"/>
          </w:tcPr>
          <w:p>
            <w:r>
              <w:t>Method A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Method B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8640"/>
            <w:gridSpan w:val="2"/>
          </w:tcPr>
          <w:p>
            <w:r>
              <w:t>Note</w:t>
            </w:r>
          </w:p>
          <w:p>
            <w:r>
              <w:t>Same conditions</w:t>
            </w:r>
          </w:p>
        </w:tc>
      </w:tr>
    </w:tbl>
    <w:p>
      <w:r>
        <w:t>The numerator x is an observation and n is the number of observations. Their fraction defines the mean term.</w:t>
      </w:r>
      <m:oMath>
        <m:f>
          <m:num>
            <m:r>
              <m:t>x</m:t>
            </m:r>
          </m:num>
          <m:den>
            <m:r>
              <m:t>n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