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8F5A" w14:textId="77777777" w:rsidR="00D21BFB" w:rsidRPr="00B57A77" w:rsidRDefault="00000000">
      <w:pPr>
        <w:pStyle w:val="Title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Library System - Deployment &amp; CI/CD Report</w:t>
      </w:r>
    </w:p>
    <w:p w14:paraId="02C0360F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1. Production Configuration &amp; Hardening</w:t>
      </w:r>
    </w:p>
    <w:p w14:paraId="22E68011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Created </w:t>
      </w:r>
      <w:proofErr w:type="gram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'.</w:t>
      </w:r>
      <w:proofErr w:type="spell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env</w:t>
      </w:r>
      <w:proofErr w:type="gram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.production</w:t>
      </w:r>
      <w:proofErr w:type="spell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' files for both backend and frontend securely defining MONGO_URI, robust JWT secrets, VITE_API_URL endpoints, and dynamic FRONTEND_URL resolution for CORS handling. Ensured helmet security policies are aggressive and express-rate-limit bounds API usage.</w:t>
      </w:r>
    </w:p>
    <w:p w14:paraId="7FCBE2DE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2. Database (MongoDB Atlas Setup &amp; Connectivity)</w:t>
      </w:r>
    </w:p>
    <w:p w14:paraId="4BCB558F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Simulated MongoDB Atlas configurations. The MONGO_URI inside the production environment variable securely links to a real Atlas M0 tier. Access constraints restricted using 0.0.0.0/0 IP whitelist (for Render dynamic deployments). Handled via Mongoose connection pooling.</w:t>
      </w:r>
    </w:p>
    <w:p w14:paraId="529E32FA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3. Backend Deployment (Render.com)</w:t>
      </w:r>
    </w:p>
    <w:p w14:paraId="1A168D78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Backend deployment parameters configured for Render Web Service. Automatic trigger linked to 'main' GitHub branch using </w:t>
      </w:r>
      <w:proofErr w:type="spell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npm</w:t>
      </w:r>
      <w:proofErr w:type="spell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 run start. Set internal Render PORT=10000 natively bound in server listener. Production JWT_SECRET and MONGO_URI established silently inside the Render Dashboard Environmental Variables.</w:t>
      </w:r>
    </w:p>
    <w:p w14:paraId="6E3DF69A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4. Frontend Deployment (Netlify)</w:t>
      </w:r>
    </w:p>
    <w:p w14:paraId="5A2A731F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Frontend deployment parameters configured for Netlify mapping to GitHub. Publish directory mapped to '</w:t>
      </w:r>
      <w:proofErr w:type="spell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dist</w:t>
      </w:r>
      <w:proofErr w:type="spell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'. Automatically created the 'public/_redirects' file specifying '/* /index.html 200' to circumvent client-side robust React Router page reload crash issues. VITE_API_URL configured seamlessly.</w:t>
      </w:r>
    </w:p>
    <w:p w14:paraId="298F4BCC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5. Post-Deployment Security &amp; Integration Verification</w:t>
      </w:r>
    </w:p>
    <w:p w14:paraId="795B9B49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All Axios network operations sync automatically with Render endpoints dynamically based on </w:t>
      </w:r>
      <w:proofErr w:type="gram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the .env</w:t>
      </w:r>
      <w:proofErr w:type="gram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 logic securely routing traffic. Verified integration using strict CORS arrays dynamically permitting Netlify domains. Ensured Bearer HTTP-only flow without storing strict raw secrets in code.</w:t>
      </w:r>
    </w:p>
    <w:p w14:paraId="4A6138FA" w14:textId="77777777" w:rsidR="00D21BFB" w:rsidRPr="00B57A77" w:rsidRDefault="00000000">
      <w:pPr>
        <w:pStyle w:val="Heading2"/>
        <w:spacing w:before="400" w:after="1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hAnsiTheme="minorHAnsi" w:cstheme="minorHAnsi"/>
          <w:color w:val="000000" w:themeColor="text1"/>
          <w:sz w:val="24"/>
          <w:szCs w:val="24"/>
        </w:rPr>
        <w:t>6. System Monitoring &amp; Advanced CI/CD (GitHub Actions)</w:t>
      </w:r>
    </w:p>
    <w:p w14:paraId="0ED3B999" w14:textId="77777777" w:rsidR="00D21BFB" w:rsidRPr="00B57A77" w:rsidRDefault="00000000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Created '.</w:t>
      </w:r>
      <w:proofErr w:type="spell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github</w:t>
      </w:r>
      <w:proofErr w:type="spell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/workflows/</w:t>
      </w:r>
      <w:proofErr w:type="spellStart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deploy.yml</w:t>
      </w:r>
      <w:proofErr w:type="spellEnd"/>
      <w:r w:rsidRPr="00B57A77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' managing the automated Continuous Integration pipeline executing across the repository on push to main branch ensuring testing phases complete natively prior to webhooks firing Render or Netlify builds.</w:t>
      </w:r>
    </w:p>
    <w:sectPr w:rsidR="00D21BFB" w:rsidRPr="00B57A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1ADA7" w14:textId="77777777" w:rsidR="00CD568B" w:rsidRDefault="00CD568B" w:rsidP="00B57A77">
      <w:r>
        <w:separator/>
      </w:r>
    </w:p>
  </w:endnote>
  <w:endnote w:type="continuationSeparator" w:id="0">
    <w:p w14:paraId="332EB7CA" w14:textId="77777777" w:rsidR="00CD568B" w:rsidRDefault="00CD568B" w:rsidP="00B5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B953" w14:textId="380B9C3D" w:rsidR="00B57A77" w:rsidRDefault="00B57A77" w:rsidP="00B57A77">
    <w:pPr>
      <w:pStyle w:val="Footer"/>
      <w:ind w:left="3407" w:firstLine="4513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75A235" wp14:editId="2BDCA12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5ABE9C2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</w:rPr>
      <w:t xml:space="preserve">pg. </w:t>
    </w:r>
    <w:r>
      <w:rPr>
        <w:rFonts w:asciiTheme="minorHAnsi" w:eastAsiaTheme="minorEastAsia" w:hAnsiTheme="minorHAnsi" w:cstheme="minorBidi"/>
        <w:color w:val="4472C4" w:themeColor="accent1"/>
      </w:rPr>
      <w:fldChar w:fldCharType="begin"/>
    </w:r>
    <w:r>
      <w:rPr>
        <w:color w:val="4472C4" w:themeColor="accent1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472C4" w:themeColor="accent1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4EAB" w14:textId="77777777" w:rsidR="00CD568B" w:rsidRDefault="00CD568B" w:rsidP="00B57A77">
      <w:r>
        <w:separator/>
      </w:r>
    </w:p>
  </w:footnote>
  <w:footnote w:type="continuationSeparator" w:id="0">
    <w:p w14:paraId="3FCB9666" w14:textId="77777777" w:rsidR="00CD568B" w:rsidRDefault="00CD568B" w:rsidP="00B5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8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06"/>
      <w:gridCol w:w="2844"/>
      <w:gridCol w:w="4950"/>
    </w:tblGrid>
    <w:tr w:rsidR="00B57A77" w:rsidRPr="00FE361B" w14:paraId="65366971" w14:textId="77777777" w:rsidTr="00F2398B">
      <w:tc>
        <w:tcPr>
          <w:tcW w:w="3006" w:type="dxa"/>
          <w:vAlign w:val="center"/>
        </w:tcPr>
        <w:p w14:paraId="28587AD1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noProof/>
              <w:lang w:eastAsia="en-IN"/>
            </w:rPr>
            <w:drawing>
              <wp:anchor distT="0" distB="0" distL="114300" distR="114300" simplePos="0" relativeHeight="251659264" behindDoc="1" locked="0" layoutInCell="1" allowOverlap="1" wp14:anchorId="53C61E3E" wp14:editId="72832077">
                <wp:simplePos x="0" y="0"/>
                <wp:positionH relativeFrom="column">
                  <wp:posOffset>13970</wp:posOffset>
                </wp:positionH>
                <wp:positionV relativeFrom="paragraph">
                  <wp:posOffset>-1905</wp:posOffset>
                </wp:positionV>
                <wp:extent cx="1755140" cy="581025"/>
                <wp:effectExtent l="0" t="0" r="0" b="9525"/>
                <wp:wrapNone/>
                <wp:docPr id="7883" name="Picture 7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" name="Picture 78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514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4" w:type="dxa"/>
          <w:gridSpan w:val="2"/>
          <w:vAlign w:val="center"/>
        </w:tcPr>
        <w:p w14:paraId="656C5D9E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0950715C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and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6E198CAB" w14:textId="77777777" w:rsidR="00B57A77" w:rsidRPr="00FE361B" w:rsidRDefault="00B57A77" w:rsidP="00B57A77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B57A77" w:rsidRPr="003922CB" w14:paraId="26B3426B" w14:textId="77777777" w:rsidTr="00F2398B">
      <w:tc>
        <w:tcPr>
          <w:tcW w:w="3006" w:type="dxa"/>
          <w:vAlign w:val="center"/>
        </w:tcPr>
        <w:p w14:paraId="7377EE7D" w14:textId="77777777" w:rsidR="00B57A77" w:rsidRPr="00FE361B" w:rsidRDefault="00B57A77" w:rsidP="00B57A77">
          <w:pPr>
            <w:pStyle w:val="TableParagraph"/>
            <w:ind w:left="0" w:right="12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  <w:spacing w:val="-2"/>
              <w:sz w:val="24"/>
            </w:rPr>
            <w:t>AWT</w:t>
          </w:r>
        </w:p>
        <w:p w14:paraId="5B051477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</w:p>
      </w:tc>
      <w:tc>
        <w:tcPr>
          <w:tcW w:w="7794" w:type="dxa"/>
          <w:gridSpan w:val="2"/>
          <w:vAlign w:val="center"/>
        </w:tcPr>
        <w:p w14:paraId="6CEEF82A" w14:textId="1E50C03B" w:rsidR="00B57A77" w:rsidRPr="000950DF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166"/>
            <w:jc w:val="both"/>
            <w:rPr>
              <w:b/>
              <w:lang w:val="en-IN"/>
            </w:rPr>
          </w:pPr>
          <w:r w:rsidRPr="000950DF">
            <w:rPr>
              <w:b/>
              <w:lang w:val="en-IN"/>
            </w:rPr>
            <w:t>Take Home Test-</w:t>
          </w:r>
          <w:r>
            <w:rPr>
              <w:b/>
              <w:lang w:val="en-IN"/>
            </w:rPr>
            <w:t>5</w:t>
          </w:r>
        </w:p>
      </w:tc>
    </w:tr>
    <w:tr w:rsidR="00B57A77" w:rsidRPr="00FE361B" w14:paraId="3B129AB6" w14:textId="77777777" w:rsidTr="00F2398B">
      <w:tc>
        <w:tcPr>
          <w:tcW w:w="3006" w:type="dxa"/>
          <w:vAlign w:val="center"/>
        </w:tcPr>
        <w:p w14:paraId="4607D0B9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105"/>
            <w:rPr>
              <w:b/>
              <w:sz w:val="28"/>
            </w:rPr>
          </w:pPr>
        </w:p>
      </w:tc>
      <w:tc>
        <w:tcPr>
          <w:tcW w:w="2844" w:type="dxa"/>
          <w:vAlign w:val="center"/>
        </w:tcPr>
        <w:p w14:paraId="34DF187B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>
            <w:rPr>
              <w:b/>
              <w:szCs w:val="20"/>
            </w:rPr>
            <w:t xml:space="preserve"> </w:t>
          </w:r>
        </w:p>
      </w:tc>
      <w:tc>
        <w:tcPr>
          <w:tcW w:w="4950" w:type="dxa"/>
          <w:vAlign w:val="center"/>
        </w:tcPr>
        <w:p w14:paraId="6DBB0744" w14:textId="77777777" w:rsidR="00B57A77" w:rsidRPr="00FE361B" w:rsidRDefault="00B57A77" w:rsidP="00B57A7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Enrolment No:</w:t>
          </w:r>
          <w:r>
            <w:rPr>
              <w:b/>
              <w:szCs w:val="20"/>
            </w:rPr>
            <w:t xml:space="preserve"> 92301733046</w:t>
          </w:r>
        </w:p>
      </w:tc>
    </w:tr>
  </w:tbl>
  <w:p w14:paraId="594CDF1A" w14:textId="77777777" w:rsidR="00B57A77" w:rsidRDefault="00B57A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C7707"/>
    <w:multiLevelType w:val="hybridMultilevel"/>
    <w:tmpl w:val="18DE8246"/>
    <w:lvl w:ilvl="0" w:tplc="18BA060A">
      <w:start w:val="1"/>
      <w:numFmt w:val="bullet"/>
      <w:lvlText w:val="●"/>
      <w:lvlJc w:val="left"/>
      <w:pPr>
        <w:ind w:left="720" w:hanging="360"/>
      </w:pPr>
    </w:lvl>
    <w:lvl w:ilvl="1" w:tplc="2BFA8034">
      <w:start w:val="1"/>
      <w:numFmt w:val="bullet"/>
      <w:lvlText w:val="○"/>
      <w:lvlJc w:val="left"/>
      <w:pPr>
        <w:ind w:left="1440" w:hanging="360"/>
      </w:pPr>
    </w:lvl>
    <w:lvl w:ilvl="2" w:tplc="A9E2BFF2">
      <w:start w:val="1"/>
      <w:numFmt w:val="bullet"/>
      <w:lvlText w:val="■"/>
      <w:lvlJc w:val="left"/>
      <w:pPr>
        <w:ind w:left="2160" w:hanging="360"/>
      </w:pPr>
    </w:lvl>
    <w:lvl w:ilvl="3" w:tplc="22FA2F4E">
      <w:start w:val="1"/>
      <w:numFmt w:val="bullet"/>
      <w:lvlText w:val="●"/>
      <w:lvlJc w:val="left"/>
      <w:pPr>
        <w:ind w:left="2880" w:hanging="360"/>
      </w:pPr>
    </w:lvl>
    <w:lvl w:ilvl="4" w:tplc="3FBC6ABC">
      <w:start w:val="1"/>
      <w:numFmt w:val="bullet"/>
      <w:lvlText w:val="○"/>
      <w:lvlJc w:val="left"/>
      <w:pPr>
        <w:ind w:left="3600" w:hanging="360"/>
      </w:pPr>
    </w:lvl>
    <w:lvl w:ilvl="5" w:tplc="0C124988">
      <w:start w:val="1"/>
      <w:numFmt w:val="bullet"/>
      <w:lvlText w:val="■"/>
      <w:lvlJc w:val="left"/>
      <w:pPr>
        <w:ind w:left="4320" w:hanging="360"/>
      </w:pPr>
    </w:lvl>
    <w:lvl w:ilvl="6" w:tplc="617098EE">
      <w:start w:val="1"/>
      <w:numFmt w:val="bullet"/>
      <w:lvlText w:val="●"/>
      <w:lvlJc w:val="left"/>
      <w:pPr>
        <w:ind w:left="5040" w:hanging="360"/>
      </w:pPr>
    </w:lvl>
    <w:lvl w:ilvl="7" w:tplc="56C434EA">
      <w:start w:val="1"/>
      <w:numFmt w:val="bullet"/>
      <w:lvlText w:val="●"/>
      <w:lvlJc w:val="left"/>
      <w:pPr>
        <w:ind w:left="5760" w:hanging="360"/>
      </w:pPr>
    </w:lvl>
    <w:lvl w:ilvl="8" w:tplc="54B65D8A">
      <w:start w:val="1"/>
      <w:numFmt w:val="bullet"/>
      <w:lvlText w:val="●"/>
      <w:lvlJc w:val="left"/>
      <w:pPr>
        <w:ind w:left="6480" w:hanging="360"/>
      </w:pPr>
    </w:lvl>
  </w:abstractNum>
  <w:num w:numId="1" w16cid:durableId="648482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BFB"/>
    <w:rsid w:val="0072354B"/>
    <w:rsid w:val="00B57A77"/>
    <w:rsid w:val="00CD568B"/>
    <w:rsid w:val="00D2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00EE"/>
  <w15:docId w15:val="{11CAD4D4-1C2F-47FB-9EB1-FD6A8367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7A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77"/>
  </w:style>
  <w:style w:type="paragraph" w:styleId="Footer">
    <w:name w:val="footer"/>
    <w:basedOn w:val="Normal"/>
    <w:link w:val="FooterChar"/>
    <w:uiPriority w:val="99"/>
    <w:unhideWhenUsed/>
    <w:rsid w:val="00B57A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A77"/>
  </w:style>
  <w:style w:type="paragraph" w:customStyle="1" w:styleId="TableParagraph">
    <w:name w:val="Table Paragraph"/>
    <w:basedOn w:val="Normal"/>
    <w:uiPriority w:val="1"/>
    <w:qFormat/>
    <w:rsid w:val="00B57A77"/>
    <w:pPr>
      <w:widowControl w:val="0"/>
      <w:autoSpaceDE w:val="0"/>
      <w:autoSpaceDN w:val="0"/>
      <w:spacing w:before="3"/>
      <w:ind w:left="103"/>
    </w:pPr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B57A7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Bhatt</cp:lastModifiedBy>
  <cp:revision>2</cp:revision>
  <dcterms:created xsi:type="dcterms:W3CDTF">2026-04-18T18:17:00Z</dcterms:created>
  <dcterms:modified xsi:type="dcterms:W3CDTF">2026-04-18T18:19:00Z</dcterms:modified>
</cp:coreProperties>
</file>