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C54A50" w14:textId="77777777" w:rsidR="00246E3C" w:rsidRDefault="00000000">
      <w:pPr>
        <w:pStyle w:val="Title"/>
        <w:spacing w:before="1200" w:after="100"/>
      </w:pPr>
      <w:proofErr w:type="spellStart"/>
      <w:r>
        <w:t>RiskON</w:t>
      </w:r>
      <w:proofErr w:type="spellEnd"/>
      <w:r>
        <w:t xml:space="preserve"> 2026 — Challenge 1</w:t>
      </w:r>
    </w:p>
    <w:p w14:paraId="14C0CF88" w14:textId="77777777" w:rsidR="00246E3C" w:rsidRDefault="00000000">
      <w:pPr>
        <w:spacing w:after="400"/>
      </w:pPr>
      <w:r>
        <w:rPr>
          <w:i/>
          <w:iCs/>
          <w:color w:val="595959"/>
          <w:sz w:val="28"/>
          <w:szCs w:val="28"/>
        </w:rPr>
        <w:t>"AI That Knows the Answer — or Knows Who Knows"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46E3C" w14:paraId="5B17573D" w14:textId="77777777">
        <w:tblPrEx>
          <w:tblCellMar>
            <w:top w:w="0" w:type="dxa"/>
            <w:bottom w:w="0" w:type="dxa"/>
          </w:tblCellMar>
        </w:tblPrEx>
        <w:tc>
          <w:tcPr>
            <w:tcW w:w="0" w:type="auto"/>
            <w:shd w:val="clear" w:color="auto" w:fill="F2E9D8"/>
            <w:tcMar>
              <w:top w:w="150" w:type="dxa"/>
              <w:left w:w="200" w:type="dxa"/>
              <w:bottom w:w="150" w:type="dxa"/>
              <w:right w:w="200" w:type="dxa"/>
            </w:tcMar>
          </w:tcPr>
          <w:p w14:paraId="43E6609C" w14:textId="77777777" w:rsidR="00246E3C" w:rsidRDefault="00000000">
            <w:pPr>
              <w:spacing w:after="60"/>
            </w:pPr>
            <w:r>
              <w:rPr>
                <w:b/>
                <w:bCs/>
              </w:rPr>
              <w:t>Team strategy &amp; build plan — Julius Baer Challenge</w:t>
            </w:r>
          </w:p>
          <w:p w14:paraId="78151018" w14:textId="77777777" w:rsidR="00246E3C" w:rsidRDefault="00000000">
            <w:r>
              <w:t xml:space="preserve">Prepared for team coordination ahead of </w:t>
            </w:r>
            <w:proofErr w:type="spellStart"/>
            <w:r>
              <w:t>RiskON</w:t>
            </w:r>
            <w:proofErr w:type="spellEnd"/>
            <w:r>
              <w:t xml:space="preserve"> 2026 (1–2 September). Covers what Julius Baer is asking for, our proposed solution architecture, data strategy, team task breakdown, and open questions for the 26 Aug Q&amp;A call.</w:t>
            </w:r>
          </w:p>
        </w:tc>
      </w:tr>
    </w:tbl>
    <w:p w14:paraId="297A9601" w14:textId="77777777" w:rsidR="00246E3C" w:rsidRDefault="00246E3C">
      <w:pPr>
        <w:spacing w:after="300"/>
      </w:pPr>
    </w:p>
    <w:p w14:paraId="5ED96BD8" w14:textId="77777777" w:rsidR="00246E3C" w:rsidRDefault="00000000">
      <w:pPr>
        <w:spacing w:after="150"/>
      </w:pPr>
      <w:r>
        <w:rPr>
          <w:b/>
          <w:bCs/>
        </w:rPr>
        <w:t xml:space="preserve">Event: </w:t>
      </w:r>
      <w:proofErr w:type="spellStart"/>
      <w:r>
        <w:rPr>
          <w:b/>
          <w:bCs/>
        </w:rPr>
        <w:t>RiskON</w:t>
      </w:r>
      <w:proofErr w:type="spellEnd"/>
      <w:r>
        <w:rPr>
          <w:b/>
          <w:bCs/>
        </w:rPr>
        <w:t xml:space="preserve"> 2026, Julius Baer Challenge 1</w:t>
      </w:r>
    </w:p>
    <w:p w14:paraId="560B223F" w14:textId="77777777" w:rsidR="00246E3C" w:rsidRDefault="00000000">
      <w:pPr>
        <w:spacing w:after="150"/>
      </w:pPr>
      <w:r>
        <w:rPr>
          <w:b/>
          <w:bCs/>
        </w:rPr>
        <w:t>Team size: 4 (1 Frontend, 1 Backend, 2 AI)</w:t>
      </w:r>
    </w:p>
    <w:p w14:paraId="042DB07E" w14:textId="77777777" w:rsidR="00246E3C" w:rsidRDefault="00000000">
      <w:pPr>
        <w:spacing w:after="150"/>
      </w:pPr>
      <w:r>
        <w:rPr>
          <w:b/>
          <w:bCs/>
        </w:rPr>
        <w:t>Key dates: 26 Aug Q&amp;A call · 1–2 Sept event · Pitches 15:30–17:00 on Day 2</w:t>
      </w:r>
    </w:p>
    <w:p w14:paraId="67D890F0" w14:textId="77777777" w:rsidR="00246E3C" w:rsidRDefault="00000000">
      <w:r>
        <w:br w:type="page"/>
      </w:r>
    </w:p>
    <w:p w14:paraId="7A3D25BE" w14:textId="77777777" w:rsidR="00246E3C" w:rsidRDefault="00000000">
      <w:pPr>
        <w:pStyle w:val="Heading1"/>
      </w:pPr>
      <w:r>
        <w:lastRenderedPageBreak/>
        <w:t>Table of Contents</w:t>
      </w:r>
    </w:p>
    <w:p w14:paraId="16DDF312" w14:textId="77777777" w:rsidR="00246E3C" w:rsidRDefault="00000000">
      <w:pPr>
        <w:pStyle w:val="ListParagraph"/>
        <w:numPr>
          <w:ilvl w:val="0"/>
          <w:numId w:val="2"/>
        </w:numPr>
        <w:spacing w:after="80"/>
      </w:pPr>
      <w:r>
        <w:t xml:space="preserve">1. What Julius Baer Actually Wants </w:t>
      </w:r>
      <w:proofErr w:type="gramStart"/>
      <w:r>
        <w:t>From</w:t>
      </w:r>
      <w:proofErr w:type="gramEnd"/>
      <w:r>
        <w:t xml:space="preserve"> Us</w:t>
      </w:r>
    </w:p>
    <w:p w14:paraId="5BC2B58E" w14:textId="77777777" w:rsidR="00246E3C" w:rsidRDefault="00000000">
      <w:pPr>
        <w:pStyle w:val="ListParagraph"/>
        <w:numPr>
          <w:ilvl w:val="0"/>
          <w:numId w:val="2"/>
        </w:numPr>
        <w:spacing w:after="80"/>
      </w:pPr>
      <w:r>
        <w:t>2. Evaluation Criteria — What Wins, What Loses</w:t>
      </w:r>
    </w:p>
    <w:p w14:paraId="57BBF561" w14:textId="77777777" w:rsidR="00246E3C" w:rsidRDefault="00000000">
      <w:pPr>
        <w:pStyle w:val="ListParagraph"/>
        <w:numPr>
          <w:ilvl w:val="0"/>
          <w:numId w:val="2"/>
        </w:numPr>
        <w:spacing w:after="80"/>
      </w:pPr>
      <w:r>
        <w:t>3. Data — What's Provided vs What We Must Build</w:t>
      </w:r>
    </w:p>
    <w:p w14:paraId="60C1808C" w14:textId="77777777" w:rsidR="00246E3C" w:rsidRDefault="00000000">
      <w:pPr>
        <w:pStyle w:val="ListParagraph"/>
        <w:numPr>
          <w:ilvl w:val="0"/>
          <w:numId w:val="2"/>
        </w:numPr>
        <w:spacing w:after="80"/>
      </w:pPr>
      <w:r>
        <w:t xml:space="preserve">4. What The Evaluation Set Already Tells Us </w:t>
      </w:r>
      <w:proofErr w:type="gramStart"/>
      <w:r>
        <w:t>To</w:t>
      </w:r>
      <w:proofErr w:type="gramEnd"/>
      <w:r>
        <w:t xml:space="preserve"> Fix</w:t>
      </w:r>
    </w:p>
    <w:p w14:paraId="7A6D73CA" w14:textId="77777777" w:rsidR="00246E3C" w:rsidRDefault="00000000">
      <w:pPr>
        <w:pStyle w:val="ListParagraph"/>
        <w:numPr>
          <w:ilvl w:val="0"/>
          <w:numId w:val="2"/>
        </w:numPr>
        <w:spacing w:after="80"/>
      </w:pPr>
      <w:r>
        <w:t>5. Regulatory Core Knowledge (Condensed)</w:t>
      </w:r>
    </w:p>
    <w:p w14:paraId="54001307" w14:textId="77777777" w:rsidR="00246E3C" w:rsidRDefault="00000000">
      <w:pPr>
        <w:pStyle w:val="ListParagraph"/>
        <w:numPr>
          <w:ilvl w:val="0"/>
          <w:numId w:val="2"/>
        </w:numPr>
        <w:spacing w:after="80"/>
      </w:pPr>
      <w:r>
        <w:t>6. Our Solution Vision, Mapped to the Brief</w:t>
      </w:r>
    </w:p>
    <w:p w14:paraId="21E6DD1E" w14:textId="77777777" w:rsidR="00246E3C" w:rsidRDefault="00000000">
      <w:pPr>
        <w:pStyle w:val="ListParagraph"/>
        <w:numPr>
          <w:ilvl w:val="0"/>
          <w:numId w:val="2"/>
        </w:numPr>
        <w:spacing w:after="80"/>
      </w:pPr>
      <w:r>
        <w:t>7. Proposed Architecture</w:t>
      </w:r>
    </w:p>
    <w:p w14:paraId="30BD9F1E" w14:textId="77777777" w:rsidR="00246E3C" w:rsidRDefault="00000000">
      <w:pPr>
        <w:pStyle w:val="ListParagraph"/>
        <w:numPr>
          <w:ilvl w:val="0"/>
          <w:numId w:val="2"/>
        </w:numPr>
        <w:spacing w:after="80"/>
      </w:pPr>
      <w:r>
        <w:t>8. Team Breakdown (4 People)</w:t>
      </w:r>
    </w:p>
    <w:p w14:paraId="758E05DB" w14:textId="77777777" w:rsidR="00246E3C" w:rsidRDefault="00000000">
      <w:pPr>
        <w:pStyle w:val="ListParagraph"/>
        <w:numPr>
          <w:ilvl w:val="0"/>
          <w:numId w:val="2"/>
        </w:numPr>
        <w:spacing w:after="80"/>
      </w:pPr>
      <w:r>
        <w:t>9. Timeline</w:t>
      </w:r>
    </w:p>
    <w:p w14:paraId="64839918" w14:textId="77777777" w:rsidR="00246E3C" w:rsidRDefault="00000000">
      <w:pPr>
        <w:pStyle w:val="ListParagraph"/>
        <w:numPr>
          <w:ilvl w:val="0"/>
          <w:numId w:val="2"/>
        </w:numPr>
        <w:spacing w:after="80"/>
      </w:pPr>
      <w:r>
        <w:t xml:space="preserve">10. Open Questions </w:t>
      </w:r>
      <w:proofErr w:type="gramStart"/>
      <w:r>
        <w:t>To</w:t>
      </w:r>
      <w:proofErr w:type="gramEnd"/>
      <w:r>
        <w:t xml:space="preserve"> Ask Julius Baer </w:t>
      </w:r>
      <w:proofErr w:type="gramStart"/>
      <w:r>
        <w:t>In</w:t>
      </w:r>
      <w:proofErr w:type="gramEnd"/>
      <w:r>
        <w:t xml:space="preserve"> Person</w:t>
      </w:r>
    </w:p>
    <w:p w14:paraId="27951532" w14:textId="77777777" w:rsidR="00246E3C" w:rsidRDefault="00000000">
      <w:r>
        <w:br w:type="page"/>
      </w:r>
    </w:p>
    <w:p w14:paraId="1D5AF316" w14:textId="77777777" w:rsidR="00246E3C" w:rsidRDefault="00000000">
      <w:pPr>
        <w:pStyle w:val="Heading1"/>
      </w:pPr>
      <w:r>
        <w:lastRenderedPageBreak/>
        <w:t xml:space="preserve">1. What Julius Baer Actually Wants </w:t>
      </w:r>
      <w:proofErr w:type="gramStart"/>
      <w:r>
        <w:t>From</w:t>
      </w:r>
      <w:proofErr w:type="gramEnd"/>
      <w:r>
        <w:t xml:space="preserve"> Us</w:t>
      </w:r>
    </w:p>
    <w:p w14:paraId="452C5740" w14:textId="77777777" w:rsidR="00246E3C" w:rsidRDefault="00000000">
      <w:pPr>
        <w:pStyle w:val="Heading2"/>
        <w:spacing w:before="300" w:after="150"/>
      </w:pPr>
      <w:r>
        <w:t>1.1 The situation</w:t>
      </w:r>
    </w:p>
    <w:p w14:paraId="511C1E4C" w14:textId="77777777" w:rsidR="00246E3C" w:rsidRDefault="00000000">
      <w:pPr>
        <w:pStyle w:val="ListParagraph"/>
        <w:numPr>
          <w:ilvl w:val="0"/>
          <w:numId w:val="2"/>
        </w:numPr>
        <w:spacing w:after="80"/>
      </w:pPr>
      <w:r>
        <w:t>Julius Baer's Front Office staff (Relationship Managers, RMs) constantly need answers to client-suitability and compliance questions while serving clients.</w:t>
      </w:r>
    </w:p>
    <w:p w14:paraId="3EC3209A" w14:textId="77777777" w:rsidR="00246E3C" w:rsidRDefault="00000000">
      <w:pPr>
        <w:pStyle w:val="ListParagraph"/>
        <w:numPr>
          <w:ilvl w:val="0"/>
          <w:numId w:val="2"/>
        </w:numPr>
        <w:spacing w:after="80"/>
      </w:pPr>
      <w:r>
        <w:t>The relevant knowledge lives in wikis, policies, guidelines and manuals — but finding the right answer is slow.</w:t>
      </w:r>
    </w:p>
    <w:p w14:paraId="5EC6895D" w14:textId="77777777" w:rsidR="00246E3C" w:rsidRDefault="00000000">
      <w:pPr>
        <w:pStyle w:val="ListParagraph"/>
        <w:numPr>
          <w:ilvl w:val="0"/>
          <w:numId w:val="2"/>
        </w:numPr>
        <w:spacing w:after="80"/>
      </w:pPr>
      <w:r>
        <w:t>RMs frequently interrupt overloaded Risk &amp; Compliance experts with questions that are often already documented.</w:t>
      </w:r>
    </w:p>
    <w:p w14:paraId="01909153" w14:textId="77777777" w:rsidR="00246E3C" w:rsidRDefault="00000000">
      <w:pPr>
        <w:pStyle w:val="ListParagraph"/>
        <w:numPr>
          <w:ilvl w:val="0"/>
          <w:numId w:val="2"/>
        </w:numPr>
        <w:spacing w:after="80"/>
      </w:pPr>
      <w:r>
        <w:t>Some cases are genuinely complex or unusual and need real expert judgement — but figuring out who the right expert is depends on personal networks today, not a system.</w:t>
      </w:r>
    </w:p>
    <w:p w14:paraId="2223DD25" w14:textId="77777777" w:rsidR="00246E3C" w:rsidRDefault="00000000">
      <w:pPr>
        <w:pStyle w:val="Heading2"/>
        <w:spacing w:before="300" w:after="150"/>
      </w:pPr>
      <w:r>
        <w:t xml:space="preserve">1.2 The core </w:t>
      </w:r>
      <w:proofErr w:type="gramStart"/>
      <w:r>
        <w:t>ask</w:t>
      </w:r>
      <w:proofErr w:type="gramEnd"/>
    </w:p>
    <w:p w14:paraId="54E78C90" w14:textId="77777777" w:rsidR="00246E3C" w:rsidRDefault="00000000">
      <w:pPr>
        <w:pStyle w:val="ListParagraph"/>
        <w:numPr>
          <w:ilvl w:val="0"/>
          <w:numId w:val="2"/>
        </w:numPr>
        <w:spacing w:after="80"/>
      </w:pPr>
      <w:r>
        <w:t>Design an AI assistant that reliably answers policy and compliance-related questions using exclusively official internal sources (Policies, Wikis, Guidelines).</w:t>
      </w:r>
    </w:p>
    <w:p w14:paraId="52085787" w14:textId="77777777" w:rsidR="00246E3C" w:rsidRDefault="00000000">
      <w:pPr>
        <w:pStyle w:val="ListParagraph"/>
        <w:numPr>
          <w:ilvl w:val="0"/>
          <w:numId w:val="2"/>
        </w:numPr>
        <w:spacing w:after="80"/>
      </w:pPr>
      <w:r>
        <w:t>If it cannot confidently provide a verified answer, it must automatically redirect the question and route it to the right Subject-Matter-Expert (SME).</w:t>
      </w:r>
    </w:p>
    <w:p w14:paraId="2512A4CB" w14:textId="77777777" w:rsidR="00246E3C" w:rsidRDefault="00000000">
      <w:pPr>
        <w:pStyle w:val="ListParagraph"/>
        <w:numPr>
          <w:ilvl w:val="0"/>
          <w:numId w:val="2"/>
        </w:numPr>
        <w:spacing w:after="80"/>
      </w:pPr>
      <w:r>
        <w:t>Routing follows the bank's 1st- and 2nd-Line-of-Defense (1&amp;2LoD) support model — based on expertise, role, mandate and network.</w:t>
      </w:r>
    </w:p>
    <w:p w14:paraId="5748D5EA" w14:textId="77777777" w:rsidR="00246E3C" w:rsidRDefault="00000000">
      <w:pPr>
        <w:pStyle w:val="ListParagraph"/>
        <w:numPr>
          <w:ilvl w:val="0"/>
          <w:numId w:val="2"/>
        </w:numPr>
        <w:spacing w:after="80"/>
      </w:pPr>
      <w:r>
        <w:t xml:space="preserve">Critical framing detail: the support model "can be subject to changes any time," so our solution must be flexibly adjustable to a new support model, not </w:t>
      </w:r>
      <w:proofErr w:type="gramStart"/>
      <w:r>
        <w:t>hard-coded</w:t>
      </w:r>
      <w:proofErr w:type="gramEnd"/>
      <w:r>
        <w:t xml:space="preserve"> to today's org chart.</w:t>
      </w:r>
    </w:p>
    <w:p w14:paraId="20434781" w14:textId="77777777" w:rsidR="00246E3C" w:rsidRDefault="00000000">
      <w:pPr>
        <w:pStyle w:val="Heading2"/>
        <w:spacing w:before="300" w:after="150"/>
      </w:pPr>
      <w:r>
        <w:t>1.3 Pain points we are solving (as stated by JB)</w:t>
      </w:r>
    </w:p>
    <w:p w14:paraId="501ADD01" w14:textId="77777777" w:rsidR="00246E3C" w:rsidRDefault="00000000">
      <w:pPr>
        <w:pStyle w:val="ListParagraph"/>
        <w:numPr>
          <w:ilvl w:val="0"/>
          <w:numId w:val="2"/>
        </w:numPr>
        <w:spacing w:after="80"/>
      </w:pPr>
      <w:r>
        <w:t>Front Office: time spent searching for information or identifying the right internal expert is time not spent supporting clients and delivering value.</w:t>
      </w:r>
    </w:p>
    <w:p w14:paraId="319D5198" w14:textId="77777777" w:rsidR="00246E3C" w:rsidRDefault="00000000">
      <w:pPr>
        <w:pStyle w:val="ListParagraph"/>
        <w:numPr>
          <w:ilvl w:val="0"/>
          <w:numId w:val="2"/>
        </w:numPr>
        <w:spacing w:after="80"/>
      </w:pPr>
      <w:r>
        <w:t xml:space="preserve">1st &amp; 2nd </w:t>
      </w:r>
      <w:proofErr w:type="spellStart"/>
      <w:r>
        <w:t>LoD</w:t>
      </w:r>
      <w:proofErr w:type="spellEnd"/>
      <w:r>
        <w:t xml:space="preserve"> support functions (Legal, Risk &amp; Compliance SMEs): experts are overloaded with repetitive, well-documented questions instead of focusing on complex questions where their expertise is </w:t>
      </w:r>
      <w:proofErr w:type="gramStart"/>
      <w:r>
        <w:t>actually needed</w:t>
      </w:r>
      <w:proofErr w:type="gramEnd"/>
      <w:r>
        <w:t>.</w:t>
      </w:r>
    </w:p>
    <w:p w14:paraId="7B501313" w14:textId="77777777" w:rsidR="00246E3C" w:rsidRDefault="00000000">
      <w:pPr>
        <w:pStyle w:val="ListParagraph"/>
        <w:numPr>
          <w:ilvl w:val="0"/>
          <w:numId w:val="2"/>
        </w:numPr>
        <w:spacing w:after="80"/>
      </w:pPr>
      <w:r>
        <w:t>JB's existing AI assistants: not all expert knowledge is documented — it remains with individual experts — and hallucinations are a key challenge.</w:t>
      </w:r>
    </w:p>
    <w:p w14:paraId="49F8BE75" w14:textId="77777777" w:rsidR="00246E3C" w:rsidRDefault="00000000">
      <w:pPr>
        <w:pStyle w:val="Heading2"/>
        <w:spacing w:before="300" w:after="150"/>
      </w:pPr>
      <w:r>
        <w:t>1.4 Key themes from the challenge slides</w:t>
      </w:r>
    </w:p>
    <w:p w14:paraId="66AF6066" w14:textId="77777777" w:rsidR="00246E3C" w:rsidRDefault="00000000">
      <w:pPr>
        <w:pStyle w:val="ListParagraph"/>
        <w:numPr>
          <w:ilvl w:val="0"/>
          <w:numId w:val="2"/>
        </w:numPr>
        <w:spacing w:after="80"/>
      </w:pPr>
      <w:r>
        <w:t>A recurring example illustrates the problem end-to-end: an RM can't find the right expert, a compliance colleague answers the same question repeatedly, trades sit waiting, clients lose patience, and every wrong or delayed call carries regulatory risk.</w:t>
      </w:r>
    </w:p>
    <w:p w14:paraId="71121759" w14:textId="77777777" w:rsidR="00246E3C" w:rsidRDefault="00000000">
      <w:pPr>
        <w:pStyle w:val="ListParagraph"/>
        <w:numPr>
          <w:ilvl w:val="0"/>
          <w:numId w:val="2"/>
        </w:numPr>
        <w:spacing w:after="80"/>
      </w:pPr>
      <w:r>
        <w:t>The three suitability pillars anchor every question in the challenge: Knowledge &amp; Experience, Financial Situation, and Investment Objectives.</w:t>
      </w:r>
    </w:p>
    <w:p w14:paraId="5E16998E" w14:textId="77777777" w:rsidR="00246E3C" w:rsidRDefault="00000000">
      <w:pPr>
        <w:pStyle w:val="ListParagraph"/>
        <w:numPr>
          <w:ilvl w:val="0"/>
          <w:numId w:val="2"/>
        </w:numPr>
        <w:spacing w:after="80"/>
      </w:pPr>
      <w:r>
        <w:t>The closing message across the slides: "Client Suitability is Trust" — accurate, timely suitability judgement is what keeps the client relationship credible.</w:t>
      </w:r>
    </w:p>
    <w:p w14:paraId="240DCFE7" w14:textId="77777777" w:rsidR="00246E3C" w:rsidRDefault="00000000">
      <w:pPr>
        <w:pStyle w:val="ListParagraph"/>
        <w:numPr>
          <w:ilvl w:val="0"/>
          <w:numId w:val="2"/>
        </w:numPr>
        <w:spacing w:after="80"/>
      </w:pPr>
      <w:r>
        <w:t>No separate technical requirements beyond the main deck and one-pager — these themes are mainly useful as pitch narrative inspiration for our demo.</w:t>
      </w:r>
    </w:p>
    <w:p w14:paraId="40ED994D" w14:textId="77777777" w:rsidR="00246E3C" w:rsidRDefault="00000000">
      <w:pPr>
        <w:pStyle w:val="Heading1"/>
      </w:pPr>
      <w:r>
        <w:lastRenderedPageBreak/>
        <w:t>2. Evaluation Criteria — What Wins, What Loses</w:t>
      </w:r>
    </w:p>
    <w:p w14:paraId="761EE447" w14:textId="77777777" w:rsidR="00246E3C" w:rsidRDefault="00000000">
      <w:pPr>
        <w:pStyle w:val="Heading2"/>
        <w:spacing w:before="300" w:after="150"/>
      </w:pPr>
      <w:r>
        <w:t>2.1 Expected vs Not Expected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800"/>
      </w:tblGrid>
      <w:tr w:rsidR="00246E3C" w14:paraId="22ECC01B" w14:textId="77777777">
        <w:tblPrEx>
          <w:tblCellMar>
            <w:top w:w="0" w:type="dxa"/>
            <w:bottom w:w="0" w:type="dxa"/>
          </w:tblCellMar>
        </w:tblPrEx>
        <w:trPr>
          <w:tblHeader/>
        </w:trPr>
        <w:tc>
          <w:tcPr>
            <w:tcW w:w="5200" w:type="dxa"/>
            <w:shd w:val="clear" w:color="auto" w:fill="1A1A1A"/>
            <w:tcMar>
              <w:top w:w="100" w:type="dxa"/>
              <w:left w:w="150" w:type="dxa"/>
              <w:bottom w:w="100" w:type="dxa"/>
              <w:right w:w="150" w:type="dxa"/>
            </w:tcMar>
          </w:tcPr>
          <w:p w14:paraId="1A2878AC" w14:textId="77777777" w:rsidR="00246E3C" w:rsidRDefault="00000000">
            <w:r>
              <w:rPr>
                <w:b/>
                <w:bCs/>
                <w:color w:val="FFFFFF"/>
              </w:rPr>
              <w:t>Expected (build this)</w:t>
            </w:r>
          </w:p>
        </w:tc>
        <w:tc>
          <w:tcPr>
            <w:tcW w:w="4800" w:type="dxa"/>
            <w:shd w:val="clear" w:color="auto" w:fill="1A1A1A"/>
            <w:tcMar>
              <w:top w:w="100" w:type="dxa"/>
              <w:left w:w="150" w:type="dxa"/>
              <w:bottom w:w="100" w:type="dxa"/>
              <w:right w:w="150" w:type="dxa"/>
            </w:tcMar>
          </w:tcPr>
          <w:p w14:paraId="1DAA2226" w14:textId="77777777" w:rsidR="00246E3C" w:rsidRDefault="00000000">
            <w:r>
              <w:rPr>
                <w:b/>
                <w:bCs/>
                <w:color w:val="FFFFFF"/>
              </w:rPr>
              <w:t>Not Expected (avoid this)</w:t>
            </w:r>
          </w:p>
        </w:tc>
      </w:tr>
      <w:tr w:rsidR="00246E3C" w14:paraId="26DCAA3D" w14:textId="77777777">
        <w:tblPrEx>
          <w:tblCellMar>
            <w:top w:w="0" w:type="dxa"/>
            <w:bottom w:w="0" w:type="dxa"/>
          </w:tblCellMar>
        </w:tblPrEx>
        <w:tc>
          <w:tcPr>
            <w:tcW w:w="5200" w:type="dxa"/>
            <w:shd w:val="clear" w:color="auto" w:fill="FFFFFF"/>
            <w:tcMar>
              <w:top w:w="100" w:type="dxa"/>
              <w:left w:w="150" w:type="dxa"/>
              <w:bottom w:w="100" w:type="dxa"/>
              <w:right w:w="150" w:type="dxa"/>
            </w:tcMar>
          </w:tcPr>
          <w:p w14:paraId="6F929D67" w14:textId="77777777" w:rsidR="00246E3C" w:rsidRDefault="00000000">
            <w:r>
              <w:rPr>
                <w:b/>
                <w:bCs/>
              </w:rPr>
              <w:t>Answer using the provided knowledge source</w:t>
            </w:r>
          </w:p>
        </w:tc>
        <w:tc>
          <w:tcPr>
            <w:tcW w:w="4800" w:type="dxa"/>
            <w:shd w:val="clear" w:color="auto" w:fill="FFFFFF"/>
            <w:tcMar>
              <w:top w:w="100" w:type="dxa"/>
              <w:left w:w="150" w:type="dxa"/>
              <w:bottom w:w="100" w:type="dxa"/>
              <w:right w:w="150" w:type="dxa"/>
            </w:tcMar>
          </w:tcPr>
          <w:p w14:paraId="66AD7133" w14:textId="77777777" w:rsidR="00246E3C" w:rsidRDefault="00000000">
            <w:r>
              <w:t>Building a plain-vanilla LLM chatbot (a "ChatGPT clone")</w:t>
            </w:r>
          </w:p>
        </w:tc>
      </w:tr>
      <w:tr w:rsidR="00246E3C" w14:paraId="7AA8780C" w14:textId="77777777">
        <w:tblPrEx>
          <w:tblCellMar>
            <w:top w:w="0" w:type="dxa"/>
            <w:bottom w:w="0" w:type="dxa"/>
          </w:tblCellMar>
        </w:tblPrEx>
        <w:tc>
          <w:tcPr>
            <w:tcW w:w="5200" w:type="dxa"/>
            <w:shd w:val="clear" w:color="auto" w:fill="F7F7F7"/>
            <w:tcMar>
              <w:top w:w="100" w:type="dxa"/>
              <w:left w:w="150" w:type="dxa"/>
              <w:bottom w:w="100" w:type="dxa"/>
              <w:right w:w="150" w:type="dxa"/>
            </w:tcMar>
          </w:tcPr>
          <w:p w14:paraId="7A7BB189" w14:textId="77777777" w:rsidR="00246E3C" w:rsidRDefault="00000000">
            <w:r>
              <w:rPr>
                <w:b/>
                <w:bCs/>
              </w:rPr>
              <w:t>Support answers with retrieved evidence / citations</w:t>
            </w:r>
          </w:p>
        </w:tc>
        <w:tc>
          <w:tcPr>
            <w:tcW w:w="4800" w:type="dxa"/>
            <w:shd w:val="clear" w:color="auto" w:fill="F7F7F7"/>
            <w:tcMar>
              <w:top w:w="100" w:type="dxa"/>
              <w:left w:w="150" w:type="dxa"/>
              <w:bottom w:w="100" w:type="dxa"/>
              <w:right w:w="150" w:type="dxa"/>
            </w:tcMar>
          </w:tcPr>
          <w:p w14:paraId="7656CAA1" w14:textId="77777777" w:rsidR="00246E3C" w:rsidRDefault="00000000">
            <w:r>
              <w:t>Standard RAG architecture with no added reasoning or decision logic</w:t>
            </w:r>
          </w:p>
        </w:tc>
      </w:tr>
      <w:tr w:rsidR="00246E3C" w14:paraId="7F69DE06" w14:textId="77777777">
        <w:tblPrEx>
          <w:tblCellMar>
            <w:top w:w="0" w:type="dxa"/>
            <w:bottom w:w="0" w:type="dxa"/>
          </w:tblCellMar>
        </w:tblPrEx>
        <w:tc>
          <w:tcPr>
            <w:tcW w:w="5200" w:type="dxa"/>
            <w:shd w:val="clear" w:color="auto" w:fill="FFFFFF"/>
            <w:tcMar>
              <w:top w:w="100" w:type="dxa"/>
              <w:left w:w="150" w:type="dxa"/>
              <w:bottom w:w="100" w:type="dxa"/>
              <w:right w:w="150" w:type="dxa"/>
            </w:tcMar>
          </w:tcPr>
          <w:p w14:paraId="2C12646A" w14:textId="77777777" w:rsidR="00246E3C" w:rsidRDefault="00000000">
            <w:r>
              <w:rPr>
                <w:b/>
                <w:bCs/>
              </w:rPr>
              <w:t xml:space="preserve">Adapt retrieval &amp; reasoning to question type and business context (booking </w:t>
            </w:r>
            <w:proofErr w:type="spellStart"/>
            <w:r>
              <w:rPr>
                <w:b/>
                <w:bCs/>
              </w:rPr>
              <w:t>centre</w:t>
            </w:r>
            <w:proofErr w:type="spellEnd"/>
            <w:r>
              <w:rPr>
                <w:b/>
                <w:bCs/>
              </w:rPr>
              <w:t>, role, jurisdiction)</w:t>
            </w:r>
          </w:p>
        </w:tc>
        <w:tc>
          <w:tcPr>
            <w:tcW w:w="4800" w:type="dxa"/>
            <w:shd w:val="clear" w:color="auto" w:fill="FFFFFF"/>
            <w:tcMar>
              <w:top w:w="100" w:type="dxa"/>
              <w:left w:w="150" w:type="dxa"/>
              <w:bottom w:w="100" w:type="dxa"/>
              <w:right w:w="150" w:type="dxa"/>
            </w:tcMar>
          </w:tcPr>
          <w:p w14:paraId="58A2FA51" w14:textId="77777777" w:rsidR="00246E3C" w:rsidRDefault="00000000">
            <w:r>
              <w:t>Always generating an answer, never abstaining</w:t>
            </w:r>
          </w:p>
        </w:tc>
      </w:tr>
      <w:tr w:rsidR="00246E3C" w14:paraId="0BF3FFBF" w14:textId="77777777">
        <w:tblPrEx>
          <w:tblCellMar>
            <w:top w:w="0" w:type="dxa"/>
            <w:bottom w:w="0" w:type="dxa"/>
          </w:tblCellMar>
        </w:tblPrEx>
        <w:tc>
          <w:tcPr>
            <w:tcW w:w="5200" w:type="dxa"/>
            <w:shd w:val="clear" w:color="auto" w:fill="F7F7F7"/>
            <w:tcMar>
              <w:top w:w="100" w:type="dxa"/>
              <w:left w:w="150" w:type="dxa"/>
              <w:bottom w:w="100" w:type="dxa"/>
              <w:right w:w="150" w:type="dxa"/>
            </w:tcMar>
          </w:tcPr>
          <w:p w14:paraId="1B777BE6" w14:textId="77777777" w:rsidR="00246E3C" w:rsidRDefault="00000000">
            <w:proofErr w:type="spellStart"/>
            <w:r>
              <w:rPr>
                <w:b/>
                <w:bCs/>
              </w:rPr>
              <w:t>Recognise</w:t>
            </w:r>
            <w:proofErr w:type="spellEnd"/>
            <w:r>
              <w:rPr>
                <w:b/>
                <w:bCs/>
              </w:rPr>
              <w:t xml:space="preserve"> when evidence is insufficient and detect uncertainty before answering</w:t>
            </w:r>
          </w:p>
        </w:tc>
        <w:tc>
          <w:tcPr>
            <w:tcW w:w="4800" w:type="dxa"/>
            <w:shd w:val="clear" w:color="auto" w:fill="F7F7F7"/>
            <w:tcMar>
              <w:top w:w="100" w:type="dxa"/>
              <w:left w:w="150" w:type="dxa"/>
              <w:bottom w:w="100" w:type="dxa"/>
              <w:right w:w="150" w:type="dxa"/>
            </w:tcMar>
          </w:tcPr>
          <w:p w14:paraId="51D8F9CD" w14:textId="77777777" w:rsidR="00246E3C" w:rsidRDefault="00000000">
            <w:r>
              <w:t>Hard-coding expert assignments</w:t>
            </w:r>
          </w:p>
        </w:tc>
      </w:tr>
      <w:tr w:rsidR="00246E3C" w14:paraId="317C3BAF" w14:textId="77777777">
        <w:tblPrEx>
          <w:tblCellMar>
            <w:top w:w="0" w:type="dxa"/>
            <w:bottom w:w="0" w:type="dxa"/>
          </w:tblCellMar>
        </w:tblPrEx>
        <w:tc>
          <w:tcPr>
            <w:tcW w:w="5200" w:type="dxa"/>
            <w:shd w:val="clear" w:color="auto" w:fill="FFFFFF"/>
            <w:tcMar>
              <w:top w:w="100" w:type="dxa"/>
              <w:left w:w="150" w:type="dxa"/>
              <w:bottom w:w="100" w:type="dxa"/>
              <w:right w:w="150" w:type="dxa"/>
            </w:tcMar>
          </w:tcPr>
          <w:p w14:paraId="2AA706CC" w14:textId="77777777" w:rsidR="00246E3C" w:rsidRDefault="00000000">
            <w:r>
              <w:rPr>
                <w:b/>
                <w:bCs/>
              </w:rPr>
              <w:t>Abstain instead of hallucinating</w:t>
            </w:r>
          </w:p>
        </w:tc>
        <w:tc>
          <w:tcPr>
            <w:tcW w:w="4800" w:type="dxa"/>
            <w:shd w:val="clear" w:color="auto" w:fill="FFFFFF"/>
            <w:tcMar>
              <w:top w:w="100" w:type="dxa"/>
              <w:left w:w="150" w:type="dxa"/>
              <w:bottom w:w="100" w:type="dxa"/>
              <w:right w:w="150" w:type="dxa"/>
            </w:tcMar>
          </w:tcPr>
          <w:p w14:paraId="64BC93BA" w14:textId="77777777" w:rsidR="00246E3C" w:rsidRDefault="00000000">
            <w:r>
              <w:t>Manual routing based on keywords only</w:t>
            </w:r>
          </w:p>
        </w:tc>
      </w:tr>
      <w:tr w:rsidR="00246E3C" w14:paraId="19F8EF76" w14:textId="77777777">
        <w:tblPrEx>
          <w:tblCellMar>
            <w:top w:w="0" w:type="dxa"/>
            <w:bottom w:w="0" w:type="dxa"/>
          </w:tblCellMar>
        </w:tblPrEx>
        <w:tc>
          <w:tcPr>
            <w:tcW w:w="5200" w:type="dxa"/>
            <w:shd w:val="clear" w:color="auto" w:fill="F7F7F7"/>
            <w:tcMar>
              <w:top w:w="100" w:type="dxa"/>
              <w:left w:w="150" w:type="dxa"/>
              <w:bottom w:w="100" w:type="dxa"/>
              <w:right w:w="150" w:type="dxa"/>
            </w:tcMar>
          </w:tcPr>
          <w:p w14:paraId="060A7EBF" w14:textId="77777777" w:rsidR="00246E3C" w:rsidRDefault="00000000">
            <w:r>
              <w:rPr>
                <w:b/>
                <w:bCs/>
              </w:rPr>
              <w:t>Recommend the most appropriate expert(s) when needed, and explain why</w:t>
            </w:r>
          </w:p>
        </w:tc>
        <w:tc>
          <w:tcPr>
            <w:tcW w:w="4800" w:type="dxa"/>
            <w:shd w:val="clear" w:color="auto" w:fill="F7F7F7"/>
            <w:tcMar>
              <w:top w:w="100" w:type="dxa"/>
              <w:left w:w="150" w:type="dxa"/>
              <w:bottom w:w="100" w:type="dxa"/>
              <w:right w:w="150" w:type="dxa"/>
            </w:tcMar>
          </w:tcPr>
          <w:p w14:paraId="5BAD1484" w14:textId="77777777" w:rsidR="00246E3C" w:rsidRDefault="00000000">
            <w:r>
              <w:t>Optimizing UI instead of AI logic</w:t>
            </w:r>
          </w:p>
        </w:tc>
      </w:tr>
      <w:tr w:rsidR="00246E3C" w14:paraId="5F55BAB8" w14:textId="77777777">
        <w:tblPrEx>
          <w:tblCellMar>
            <w:top w:w="0" w:type="dxa"/>
            <w:bottom w:w="0" w:type="dxa"/>
          </w:tblCellMar>
        </w:tblPrEx>
        <w:tc>
          <w:tcPr>
            <w:tcW w:w="5200" w:type="dxa"/>
            <w:shd w:val="clear" w:color="auto" w:fill="FFFFFF"/>
            <w:tcMar>
              <w:top w:w="100" w:type="dxa"/>
              <w:left w:w="150" w:type="dxa"/>
              <w:bottom w:w="100" w:type="dxa"/>
              <w:right w:w="150" w:type="dxa"/>
            </w:tcMar>
          </w:tcPr>
          <w:p w14:paraId="7E073DBB" w14:textId="77777777" w:rsidR="00246E3C" w:rsidRDefault="00000000">
            <w:r>
              <w:rPr>
                <w:b/>
                <w:bCs/>
              </w:rPr>
              <w:t>Provide confidence / uncertainty estimates</w:t>
            </w:r>
          </w:p>
        </w:tc>
        <w:tc>
          <w:tcPr>
            <w:tcW w:w="4800" w:type="dxa"/>
            <w:shd w:val="clear" w:color="auto" w:fill="FFFFFF"/>
            <w:tcMar>
              <w:top w:w="100" w:type="dxa"/>
              <w:left w:w="150" w:type="dxa"/>
              <w:bottom w:w="100" w:type="dxa"/>
              <w:right w:w="150" w:type="dxa"/>
            </w:tcMar>
          </w:tcPr>
          <w:p w14:paraId="76D83427" w14:textId="77777777" w:rsidR="00246E3C" w:rsidRDefault="00000000">
            <w:r>
              <w:t>Building production-grade infrastructure</w:t>
            </w:r>
          </w:p>
        </w:tc>
      </w:tr>
      <w:tr w:rsidR="00246E3C" w14:paraId="0A08A6E4" w14:textId="77777777">
        <w:tblPrEx>
          <w:tblCellMar>
            <w:top w:w="0" w:type="dxa"/>
            <w:bottom w:w="0" w:type="dxa"/>
          </w:tblCellMar>
        </w:tblPrEx>
        <w:tc>
          <w:tcPr>
            <w:tcW w:w="5200" w:type="dxa"/>
            <w:shd w:val="clear" w:color="auto" w:fill="F7F7F7"/>
            <w:tcMar>
              <w:top w:w="100" w:type="dxa"/>
              <w:left w:w="150" w:type="dxa"/>
              <w:bottom w:w="100" w:type="dxa"/>
              <w:right w:w="150" w:type="dxa"/>
            </w:tcMar>
          </w:tcPr>
          <w:p w14:paraId="76E91D1A" w14:textId="77777777" w:rsidR="00246E3C" w:rsidRDefault="00000000">
            <w:r>
              <w:rPr>
                <w:b/>
                <w:bCs/>
              </w:rPr>
              <w:t>Design for modularity and extensibility</w:t>
            </w:r>
          </w:p>
        </w:tc>
        <w:tc>
          <w:tcPr>
            <w:tcW w:w="4800" w:type="dxa"/>
            <w:shd w:val="clear" w:color="auto" w:fill="F7F7F7"/>
            <w:tcMar>
              <w:top w:w="100" w:type="dxa"/>
              <w:left w:w="150" w:type="dxa"/>
              <w:bottom w:w="100" w:type="dxa"/>
              <w:right w:w="150" w:type="dxa"/>
            </w:tcMar>
          </w:tcPr>
          <w:p w14:paraId="680E5CBD" w14:textId="77777777" w:rsidR="00246E3C" w:rsidRDefault="00246E3C"/>
        </w:tc>
      </w:tr>
    </w:tbl>
    <w:p w14:paraId="08F71F58" w14:textId="77777777" w:rsidR="00246E3C" w:rsidRDefault="00000000">
      <w:pPr>
        <w:pStyle w:val="Heading2"/>
        <w:spacing w:before="300" w:after="150"/>
      </w:pPr>
      <w:r>
        <w:t>2.2 Bonus points available</w:t>
      </w:r>
    </w:p>
    <w:p w14:paraId="0B7A3462" w14:textId="77777777" w:rsidR="00246E3C" w:rsidRDefault="00000000">
      <w:pPr>
        <w:pStyle w:val="ListParagraph"/>
        <w:numPr>
          <w:ilvl w:val="0"/>
          <w:numId w:val="2"/>
        </w:numPr>
        <w:spacing w:after="80"/>
      </w:pPr>
      <w:r>
        <w:t>Novel AI architectures beyond standard RAG (multi-agent, hybrid RAG, graph-based RAG) and/or an additional logic layer on top of a standard RAG system</w:t>
      </w:r>
    </w:p>
    <w:p w14:paraId="6A385D07" w14:textId="77777777" w:rsidR="00246E3C" w:rsidRDefault="00000000">
      <w:pPr>
        <w:pStyle w:val="ListParagraph"/>
        <w:numPr>
          <w:ilvl w:val="0"/>
          <w:numId w:val="2"/>
        </w:numPr>
        <w:spacing w:after="80"/>
      </w:pPr>
      <w:r>
        <w:t>Learn from user feedback and interaction history over time</w:t>
      </w:r>
    </w:p>
    <w:p w14:paraId="0F55D60C" w14:textId="77777777" w:rsidR="00246E3C" w:rsidRDefault="00000000">
      <w:pPr>
        <w:pStyle w:val="ListParagraph"/>
        <w:numPr>
          <w:ilvl w:val="0"/>
          <w:numId w:val="2"/>
        </w:numPr>
        <w:spacing w:after="80"/>
      </w:pPr>
      <w:r>
        <w:t>Automatically enrich the knowledge base using expert feedback and resolved questions</w:t>
      </w:r>
    </w:p>
    <w:p w14:paraId="6B01518A" w14:textId="77777777" w:rsidR="00246E3C" w:rsidRDefault="00000000">
      <w:pPr>
        <w:pStyle w:val="ListParagraph"/>
        <w:numPr>
          <w:ilvl w:val="0"/>
          <w:numId w:val="2"/>
        </w:numPr>
        <w:spacing w:after="80"/>
      </w:pPr>
      <w:r>
        <w:t>Adaptive retrieval strategy and query decomposition before retrieval</w:t>
      </w:r>
    </w:p>
    <w:p w14:paraId="2CA20A67" w14:textId="77777777" w:rsidR="00246E3C" w:rsidRDefault="00000000">
      <w:pPr>
        <w:pStyle w:val="ListParagraph"/>
        <w:numPr>
          <w:ilvl w:val="0"/>
          <w:numId w:val="2"/>
        </w:numPr>
        <w:spacing w:after="80"/>
      </w:pPr>
      <w:r>
        <w:t>Self-verification before answering</w:t>
      </w:r>
    </w:p>
    <w:p w14:paraId="5F75E137" w14:textId="77777777" w:rsidR="00246E3C" w:rsidRDefault="00000000">
      <w:pPr>
        <w:pStyle w:val="ListParagraph"/>
        <w:numPr>
          <w:ilvl w:val="0"/>
          <w:numId w:val="2"/>
        </w:numPr>
        <w:spacing w:after="80"/>
      </w:pPr>
      <w:r>
        <w:t>Separate confidence estimates for answering vs expert routing</w:t>
      </w:r>
    </w:p>
    <w:p w14:paraId="484DE5FA" w14:textId="77777777" w:rsidR="00246E3C" w:rsidRDefault="00000000">
      <w:pPr>
        <w:pStyle w:val="ListParagraph"/>
        <w:numPr>
          <w:ilvl w:val="0"/>
          <w:numId w:val="2"/>
        </w:numPr>
        <w:spacing w:after="80"/>
      </w:pPr>
      <w:r>
        <w:t>Automatic expert profiling and discovery, e.g. from historical Q&amp;A</w:t>
      </w:r>
    </w:p>
    <w:p w14:paraId="6F7C9058" w14:textId="77777777" w:rsidR="00246E3C" w:rsidRDefault="00000000">
      <w:pPr>
        <w:pStyle w:val="ListParagraph"/>
        <w:numPr>
          <w:ilvl w:val="0"/>
          <w:numId w:val="2"/>
        </w:numPr>
        <w:spacing w:after="80"/>
      </w:pPr>
      <w:r>
        <w:t>Explanation of why retrieved evidence is sufficient</w:t>
      </w:r>
    </w:p>
    <w:p w14:paraId="18BA68B9" w14:textId="77777777" w:rsidR="00246E3C" w:rsidRDefault="00000000">
      <w:pPr>
        <w:pStyle w:val="ListParagraph"/>
        <w:numPr>
          <w:ilvl w:val="0"/>
          <w:numId w:val="2"/>
        </w:numPr>
        <w:spacing w:after="80"/>
      </w:pPr>
      <w:r>
        <w:t>Evaluation dashboard with relevant metrics</w:t>
      </w:r>
    </w:p>
    <w:p w14:paraId="42503223" w14:textId="77777777" w:rsidR="00246E3C" w:rsidRDefault="00000000">
      <w:pPr>
        <w:pStyle w:val="ListParagraph"/>
        <w:numPr>
          <w:ilvl w:val="0"/>
          <w:numId w:val="2"/>
        </w:numPr>
        <w:spacing w:after="80"/>
      </w:pPr>
      <w:r>
        <w:t>Explainability of the system's decision process</w:t>
      </w:r>
    </w:p>
    <w:p w14:paraId="19A033A5" w14:textId="77777777" w:rsidR="00246E3C" w:rsidRDefault="00000000">
      <w:pPr>
        <w:pStyle w:val="Heading2"/>
        <w:spacing w:before="300" w:after="150"/>
      </w:pPr>
      <w:r>
        <w:t>2.3 Technical guidance (not scored, but signals what "production-minded" looks like)</w:t>
      </w:r>
    </w:p>
    <w:p w14:paraId="31EA0CFF" w14:textId="77777777" w:rsidR="00246E3C" w:rsidRDefault="00000000">
      <w:pPr>
        <w:pStyle w:val="ListParagraph"/>
        <w:numPr>
          <w:ilvl w:val="0"/>
          <w:numId w:val="2"/>
        </w:numPr>
        <w:spacing w:after="80"/>
      </w:pPr>
      <w:r>
        <w:t>Use freely accessible LLMs/APIs for prototyping (OpenAI, Gemini, etc.), provided usage complies with data privacy &amp; licensing rules</w:t>
      </w:r>
    </w:p>
    <w:p w14:paraId="7B01541F" w14:textId="77777777" w:rsidR="00246E3C" w:rsidRDefault="00000000">
      <w:pPr>
        <w:pStyle w:val="ListParagraph"/>
        <w:numPr>
          <w:ilvl w:val="0"/>
          <w:numId w:val="2"/>
        </w:numPr>
        <w:spacing w:after="80"/>
      </w:pPr>
      <w:r>
        <w:t>Rely only on open-source components with commercial rights — avoid GPL/copyleft, document all dependencies</w:t>
      </w:r>
    </w:p>
    <w:p w14:paraId="7D052005" w14:textId="77777777" w:rsidR="00246E3C" w:rsidRDefault="00000000">
      <w:pPr>
        <w:pStyle w:val="ListParagraph"/>
        <w:numPr>
          <w:ilvl w:val="0"/>
          <w:numId w:val="2"/>
        </w:numPr>
        <w:spacing w:after="80"/>
      </w:pPr>
      <w:r>
        <w:t>Expose core functionality via a clean, programmatic API (REST/</w:t>
      </w:r>
      <w:proofErr w:type="spellStart"/>
      <w:r>
        <w:t>gRPC</w:t>
      </w:r>
      <w:proofErr w:type="spellEnd"/>
      <w:r>
        <w:t>)</w:t>
      </w:r>
    </w:p>
    <w:p w14:paraId="48AA5C46" w14:textId="77777777" w:rsidR="00246E3C" w:rsidRDefault="00000000">
      <w:pPr>
        <w:pStyle w:val="ListParagraph"/>
        <w:numPr>
          <w:ilvl w:val="0"/>
          <w:numId w:val="2"/>
        </w:numPr>
        <w:spacing w:after="80"/>
      </w:pPr>
      <w:r>
        <w:lastRenderedPageBreak/>
        <w:t>Design for offline execution: keep application logic separable from LLM calls; enable fallback to local models by configuration, not code changes</w:t>
      </w:r>
    </w:p>
    <w:p w14:paraId="4AA2B807" w14:textId="77777777" w:rsidR="00246E3C" w:rsidRDefault="00000000">
      <w:pPr>
        <w:pStyle w:val="ListParagraph"/>
        <w:numPr>
          <w:ilvl w:val="0"/>
          <w:numId w:val="2"/>
        </w:numPr>
        <w:spacing w:after="80"/>
      </w:pPr>
      <w:r>
        <w:t xml:space="preserve">Structure for </w:t>
      </w:r>
      <w:proofErr w:type="gramStart"/>
      <w:r>
        <w:t>on-premise</w:t>
      </w:r>
      <w:proofErr w:type="gramEnd"/>
      <w:r>
        <w:t xml:space="preserve"> LLM interchangeability (abstract interface, swap cloud API for local model)</w:t>
      </w:r>
    </w:p>
    <w:p w14:paraId="5F7AD323" w14:textId="77777777" w:rsidR="00246E3C" w:rsidRDefault="00000000">
      <w:pPr>
        <w:pStyle w:val="ListParagraph"/>
        <w:numPr>
          <w:ilvl w:val="0"/>
          <w:numId w:val="2"/>
        </w:numPr>
        <w:spacing w:after="80"/>
      </w:pPr>
      <w:r>
        <w:t>Enable deployment on Kubernetes (declarative manifests) — low priority, do last if time allows</w:t>
      </w:r>
    </w:p>
    <w:p w14:paraId="0602C374" w14:textId="77777777" w:rsidR="00246E3C" w:rsidRDefault="00000000">
      <w:pPr>
        <w:pStyle w:val="ListParagraph"/>
        <w:numPr>
          <w:ilvl w:val="0"/>
          <w:numId w:val="2"/>
        </w:numPr>
        <w:spacing w:after="80"/>
      </w:pPr>
      <w:r>
        <w:t xml:space="preserve">Python code formatted with Black, linted with Ruff; type hints and docstrings on functions; </w:t>
      </w:r>
      <w:proofErr w:type="spellStart"/>
      <w:r>
        <w:t>pytest</w:t>
      </w:r>
      <w:proofErr w:type="spellEnd"/>
      <w:r>
        <w:t xml:space="preserve"> suite aiming for ≥70% coverage of critical paths</w:t>
      </w:r>
    </w:p>
    <w:p w14:paraId="3310F589" w14:textId="77777777" w:rsidR="00246E3C" w:rsidRDefault="00000000">
      <w:pPr>
        <w:pStyle w:val="Heading1"/>
      </w:pPr>
      <w:r>
        <w:t>3. Data — What's Provided vs What We Must Build</w:t>
      </w:r>
    </w:p>
    <w:p w14:paraId="2CA84BAF" w14:textId="77777777" w:rsidR="00246E3C" w:rsidRDefault="00000000">
      <w:pPr>
        <w:pStyle w:val="Heading2"/>
        <w:spacing w:before="300" w:after="150"/>
      </w:pPr>
      <w:r>
        <w:t>3.1 Provided by Julius Baer (only released at the event, via secure file transfer)</w:t>
      </w:r>
    </w:p>
    <w:p w14:paraId="4F6C33EB" w14:textId="77777777" w:rsidR="00246E3C" w:rsidRDefault="00000000">
      <w:pPr>
        <w:spacing w:after="120"/>
      </w:pPr>
      <w:r>
        <w:rPr>
          <w:b/>
          <w:bCs/>
        </w:rPr>
        <w:t xml:space="preserve">A. Knowledge Sources — </w:t>
      </w:r>
      <w:r>
        <w:t xml:space="preserve">an extract of Julius Baer's Confluence "Suitability Wiki" (one of the bank's most-used, curated knowledge sources), containing Wiki Articles, Tool Guidance, FAQ, and Links &amp; Contacts. Delivered as (1) a set of raw HTML files, and (2) a supporting Excel file linking filenames to page titles. Important limitation: the tree/hierarchy structure of the wiki is not preserved, and no additional metadata is supplied — if page relationships matter to our retrieval design, we </w:t>
      </w:r>
      <w:proofErr w:type="gramStart"/>
      <w:r>
        <w:t>have to</w:t>
      </w:r>
      <w:proofErr w:type="gramEnd"/>
      <w:r>
        <w:t xml:space="preserve"> reconstruct them ourselves.</w:t>
      </w:r>
    </w:p>
    <w:p w14:paraId="051092D2" w14:textId="77777777" w:rsidR="00246E3C" w:rsidRDefault="00000000">
      <w:pPr>
        <w:spacing w:after="120"/>
      </w:pPr>
      <w:r>
        <w:rPr>
          <w:b/>
          <w:bCs/>
        </w:rPr>
        <w:t xml:space="preserve">B. Question &amp; Evaluation Set — </w:t>
      </w:r>
      <w:r>
        <w:t xml:space="preserve">a set of sample questions </w:t>
      </w:r>
      <w:proofErr w:type="gramStart"/>
      <w:r>
        <w:t>covering:</w:t>
      </w:r>
      <w:proofErr w:type="gramEnd"/>
      <w:r>
        <w:t xml:space="preserve"> questions the AI should answer (with the correct knowledge-source reference</w:t>
      </w:r>
      <w:proofErr w:type="gramStart"/>
      <w:r>
        <w:t>), and</w:t>
      </w:r>
      <w:proofErr w:type="gramEnd"/>
      <w:r>
        <w:t xml:space="preserve"> questions the AI should NOT answer (i.e. where it must abstain / ask for clarification / escalate). Purpose: evaluate both answer quality and the ability to </w:t>
      </w:r>
      <w:proofErr w:type="spellStart"/>
      <w:r>
        <w:t>recognise</w:t>
      </w:r>
      <w:proofErr w:type="spellEnd"/>
      <w:r>
        <w:t xml:space="preserve"> when available knowledge is insufficient.</w:t>
      </w:r>
    </w:p>
    <w:p w14:paraId="67DD2A99" w14:textId="77777777" w:rsidR="00246E3C" w:rsidRDefault="00000000">
      <w:pPr>
        <w:spacing w:after="120"/>
      </w:pPr>
      <w:r>
        <w:rPr>
          <w:b/>
          <w:bCs/>
        </w:rPr>
        <w:t xml:space="preserve">C. </w:t>
      </w:r>
      <w:proofErr w:type="spellStart"/>
      <w:r>
        <w:rPr>
          <w:b/>
          <w:bCs/>
        </w:rPr>
        <w:t>Organisation</w:t>
      </w:r>
      <w:proofErr w:type="spellEnd"/>
      <w:r>
        <w:rPr>
          <w:b/>
          <w:bCs/>
        </w:rPr>
        <w:t xml:space="preserve"> &amp; People Data — </w:t>
      </w:r>
      <w:r>
        <w:t xml:space="preserve">NOT provided. We are explicitly told to create a synthetic dataset ourselves that best supports SME identification, and to describe how such data could realistically be sourced within Julius Baer (illustrative examples given: 1&amp;2LoD support model, HR/Workday profiles — role, skills, seniority, career history, org directory/phonebook — team, reporting line, location, collaboration platforms like </w:t>
      </w:r>
      <w:proofErr w:type="spellStart"/>
      <w:r>
        <w:t>WebEx</w:t>
      </w:r>
      <w:proofErr w:type="spellEnd"/>
      <w:r>
        <w:t>/Confluence — content ownership, and learning &amp; certification systems).</w:t>
      </w:r>
    </w:p>
    <w:p w14:paraId="2AB82525" w14:textId="77777777" w:rsidR="00246E3C" w:rsidRDefault="00000000">
      <w:pPr>
        <w:pStyle w:val="Heading2"/>
        <w:spacing w:before="300" w:after="150"/>
      </w:pPr>
      <w:r>
        <w:t>3.2 Our synthetic dataset — end-to-end "Wiki to Expert" coverage</w:t>
      </w:r>
    </w:p>
    <w:p w14:paraId="7575D60D" w14:textId="77777777" w:rsidR="00246E3C" w:rsidRDefault="00000000">
      <w:pPr>
        <w:spacing w:after="150"/>
      </w:pPr>
      <w:r>
        <w:t>This is the backbone the team specifically wants covered fully. It must connect every layer between a raw wiki page and the human who can resolve what the wiki can't answer:</w:t>
      </w:r>
    </w:p>
    <w:p w14:paraId="44A1BA37" w14:textId="77777777" w:rsidR="00246E3C" w:rsidRDefault="00000000">
      <w:pPr>
        <w:pStyle w:val="ListParagraph"/>
        <w:numPr>
          <w:ilvl w:val="0"/>
          <w:numId w:val="3"/>
        </w:numPr>
        <w:spacing w:after="80"/>
      </w:pPr>
      <w:r>
        <w:t>Knowledge layer — ingest &amp; structure the real Suitability Wiki HTML: page title, section headers, tables, embedded images/flowcharts, and (reconstructed) topic tags per page (e.g. Client Classification, K&amp;E, CPR alerts, Solicitation, MiFID/</w:t>
      </w:r>
      <w:proofErr w:type="spellStart"/>
      <w:r>
        <w:t>FinSA</w:t>
      </w:r>
      <w:proofErr w:type="spellEnd"/>
      <w:r>
        <w:t xml:space="preserve"> scope).</w:t>
      </w:r>
    </w:p>
    <w:p w14:paraId="0B71B5D0" w14:textId="77777777" w:rsidR="00246E3C" w:rsidRDefault="00000000">
      <w:pPr>
        <w:pStyle w:val="ListParagraph"/>
        <w:numPr>
          <w:ilvl w:val="0"/>
          <w:numId w:val="3"/>
        </w:numPr>
        <w:spacing w:after="80"/>
      </w:pPr>
      <w:r>
        <w:t>Topic → Ownership mapping (synthetic) — for each topic/page cluster, assign an owning team and 1–2 named SME personas (synthetic but realistic), consistent with the bank's real functions: Suitability Champion (peer support), Business Front Support (BFS), BRM Suitability Leads (regional — Western Markets &amp; Switzerland vs Emerging Markets), and Suitability Experts (Legal, Compliance, GPS).</w:t>
      </w:r>
    </w:p>
    <w:p w14:paraId="24589A45" w14:textId="77777777" w:rsidR="00246E3C" w:rsidRDefault="00000000">
      <w:pPr>
        <w:pStyle w:val="ListParagraph"/>
        <w:numPr>
          <w:ilvl w:val="0"/>
          <w:numId w:val="3"/>
        </w:numPr>
        <w:spacing w:after="80"/>
      </w:pPr>
      <w:r>
        <w:t>Expertise profile schema (synthetic Workday/HR-style records) — per person: name, role, team, region/booking-</w:t>
      </w:r>
      <w:proofErr w:type="spellStart"/>
      <w:r>
        <w:t>centre</w:t>
      </w:r>
      <w:proofErr w:type="spellEnd"/>
      <w:r>
        <w:t xml:space="preserve"> coverage, seniority/</w:t>
      </w:r>
      <w:proofErr w:type="spellStart"/>
      <w:r>
        <w:t>LoD</w:t>
      </w:r>
      <w:proofErr w:type="spellEnd"/>
      <w:r>
        <w:t xml:space="preserve"> tier, topic tags, historical resolution count, avg response time, and a short bio. This is what the router </w:t>
      </w:r>
      <w:proofErr w:type="gramStart"/>
      <w:r>
        <w:t>actually queries</w:t>
      </w:r>
      <w:proofErr w:type="gramEnd"/>
      <w:r>
        <w:t>.</w:t>
      </w:r>
    </w:p>
    <w:p w14:paraId="76231B42" w14:textId="77777777" w:rsidR="00246E3C" w:rsidRDefault="00000000">
      <w:pPr>
        <w:pStyle w:val="ListParagraph"/>
        <w:numPr>
          <w:ilvl w:val="0"/>
          <w:numId w:val="3"/>
        </w:numPr>
        <w:spacing w:after="80"/>
      </w:pPr>
      <w:r>
        <w:t>Escalation-tier logic — map question complexity/ambiguity to the correct rung of the ladder: Wiki (self-serve) → Suitability Champion → Business Front Support → BRM Suitability Leads → Suitability Experts (Legal/Compliance/GPS), instead of jumping straight to a named individual for everything.</w:t>
      </w:r>
    </w:p>
    <w:p w14:paraId="3BD9BD25" w14:textId="77777777" w:rsidR="00246E3C" w:rsidRDefault="00000000">
      <w:pPr>
        <w:pStyle w:val="ListParagraph"/>
        <w:numPr>
          <w:ilvl w:val="0"/>
          <w:numId w:val="3"/>
        </w:numPr>
        <w:spacing w:after="80"/>
      </w:pPr>
      <w:r>
        <w:t>Routing explanation generator — every escalation includes a short natural-language justification ("routed to BRM Suitability Lead, Western Markets, because this involves a cross-border CH/Monaco classification ambiguity not resolved by the wiki").</w:t>
      </w:r>
    </w:p>
    <w:p w14:paraId="2B3A0C2F" w14:textId="77777777" w:rsidR="00246E3C" w:rsidRDefault="00000000">
      <w:pPr>
        <w:pStyle w:val="ListParagraph"/>
        <w:numPr>
          <w:ilvl w:val="0"/>
          <w:numId w:val="3"/>
        </w:numPr>
        <w:spacing w:after="80"/>
      </w:pPr>
      <w:r>
        <w:lastRenderedPageBreak/>
        <w:t>Feedback capture (bonus) — when an SME answers an escalated question, log the resolution back into the dataset so future similar questions can (a) be answered directly next time, and (b) improve the SME's topic-affinity score. This is the seed of the "knowledge base enrichment" and "feedback loop" bonus points.</w:t>
      </w:r>
    </w:p>
    <w:p w14:paraId="6CF23572" w14:textId="77777777" w:rsidR="00246E3C" w:rsidRDefault="00000000">
      <w:pPr>
        <w:pStyle w:val="ListParagraph"/>
        <w:numPr>
          <w:ilvl w:val="0"/>
          <w:numId w:val="3"/>
        </w:numPr>
        <w:spacing w:after="80"/>
      </w:pPr>
      <w:r>
        <w:t>Reusable training asset — since we are generating this dataset ourselves, we can also use it as a starting training/fine-tuning set for our routing and confidence models: start broad with synthetic examples, then iteratively refine it using real interactions, the evaluation set, and SME feedback, rather than treating it as a static one-time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46E3C" w14:paraId="39E44105" w14:textId="77777777">
        <w:tblPrEx>
          <w:tblCellMar>
            <w:top w:w="0" w:type="dxa"/>
            <w:bottom w:w="0" w:type="dxa"/>
          </w:tblCellMar>
        </w:tblPrEx>
        <w:tc>
          <w:tcPr>
            <w:tcW w:w="0" w:type="auto"/>
            <w:shd w:val="clear" w:color="auto" w:fill="F2E9D8"/>
            <w:tcMar>
              <w:top w:w="150" w:type="dxa"/>
              <w:left w:w="200" w:type="dxa"/>
              <w:bottom w:w="150" w:type="dxa"/>
              <w:right w:w="200" w:type="dxa"/>
            </w:tcMar>
          </w:tcPr>
          <w:p w14:paraId="22F95678" w14:textId="77777777" w:rsidR="00246E3C" w:rsidRDefault="00000000">
            <w:pPr>
              <w:spacing w:after="60"/>
            </w:pPr>
            <w:r>
              <w:rPr>
                <w:b/>
                <w:bCs/>
              </w:rPr>
              <w:t>Design note</w:t>
            </w:r>
          </w:p>
          <w:p w14:paraId="5276FD67" w14:textId="77777777" w:rsidR="00246E3C" w:rsidRDefault="00000000">
            <w:r>
              <w:t>Describe in the write-up exactly how each synthetic field would map to a real Julius Baer system (Workday, org directory, Confluence authorship, ServiceNow ticket history, etc.) — this satisfies the brief's explicit ask to "think about and describe how the data could be obtained or derived within Julius Baer," and shows judges we understand this is a prototype standing in for real integrations, not a toy.</w:t>
            </w:r>
          </w:p>
        </w:tc>
      </w:tr>
    </w:tbl>
    <w:p w14:paraId="049F262D" w14:textId="77777777" w:rsidR="00246E3C" w:rsidRDefault="00000000">
      <w:pPr>
        <w:pStyle w:val="Heading1"/>
      </w:pPr>
      <w:r>
        <w:t xml:space="preserve">4. What The Evaluation Set Already Tells Us </w:t>
      </w:r>
      <w:proofErr w:type="gramStart"/>
      <w:r>
        <w:t>To</w:t>
      </w:r>
      <w:proofErr w:type="gramEnd"/>
      <w:r>
        <w:t xml:space="preserve"> Fix</w:t>
      </w:r>
    </w:p>
    <w:p w14:paraId="68883927" w14:textId="77777777" w:rsidR="00246E3C" w:rsidRDefault="00000000">
      <w:pPr>
        <w:spacing w:after="150"/>
      </w:pPr>
      <w:r>
        <w:t>The provided evaluation set documents real failure modes of Julius Baer's current in-house assistant ("JAI"). This is effectively a spec of what NOT to do — treat every row as a test case our system must pass on day one.</w:t>
      </w:r>
    </w:p>
    <w:p w14:paraId="4D057ED5" w14:textId="77777777" w:rsidR="00246E3C" w:rsidRDefault="00000000">
      <w:pPr>
        <w:pStyle w:val="ListParagraph"/>
        <w:numPr>
          <w:ilvl w:val="0"/>
          <w:numId w:val="2"/>
        </w:numPr>
        <w:spacing w:after="80"/>
      </w:pPr>
      <w:r>
        <w:t>Can't interpret icons/symbols inside tables → misreads whether an alert is active or inactive. Fix: treat structured tables and icon-coded columns as first-class extraction targets, not plain text.</w:t>
      </w:r>
    </w:p>
    <w:p w14:paraId="66DFA045" w14:textId="77777777" w:rsidR="00246E3C" w:rsidRDefault="00000000">
      <w:pPr>
        <w:pStyle w:val="ListParagraph"/>
        <w:numPr>
          <w:ilvl w:val="0"/>
          <w:numId w:val="2"/>
        </w:numPr>
        <w:spacing w:after="80"/>
      </w:pPr>
      <w:r>
        <w:t>Wrongly maps similar-but-different service models (e.g. Trade Basic ≠ Advisory) → draws unsupported conclusions. Fix: don't let the model "fill in" a mapping the source doesn't state; require explicit textual support for every claim.</w:t>
      </w:r>
    </w:p>
    <w:p w14:paraId="2C1470AD" w14:textId="77777777" w:rsidR="00246E3C" w:rsidRDefault="00000000">
      <w:pPr>
        <w:pStyle w:val="ListParagraph"/>
        <w:numPr>
          <w:ilvl w:val="0"/>
          <w:numId w:val="2"/>
        </w:numPr>
        <w:spacing w:after="80"/>
      </w:pPr>
      <w:r>
        <w:t xml:space="preserve">Doesn't respect document scope (answers for a jurisdiction, e.g. Monaco, that the source page doesn't </w:t>
      </w:r>
      <w:proofErr w:type="gramStart"/>
      <w:r>
        <w:t>actually cover</w:t>
      </w:r>
      <w:proofErr w:type="gramEnd"/>
      <w:r>
        <w:t>) without flagging the limitation. Fix: scope-check retrieved evidence against the question's jurisdiction/entity before answering; state scope limitations explicitly rather than silently extrapolating.</w:t>
      </w:r>
    </w:p>
    <w:p w14:paraId="27336F1F" w14:textId="77777777" w:rsidR="00246E3C" w:rsidRDefault="00000000">
      <w:pPr>
        <w:pStyle w:val="ListParagraph"/>
        <w:numPr>
          <w:ilvl w:val="0"/>
          <w:numId w:val="2"/>
        </w:numPr>
        <w:spacing w:after="80"/>
      </w:pPr>
      <w:r>
        <w:t>Misreads acronyms in context (e.g. "OWN" = One Way Notification, not "Own Investment Strategy"). Fix: resolve acronyms against a glossary built from the source corpus itself, not general LLM knowledge.</w:t>
      </w:r>
    </w:p>
    <w:p w14:paraId="7B3ABCAB" w14:textId="77777777" w:rsidR="00246E3C" w:rsidRDefault="00000000">
      <w:pPr>
        <w:pStyle w:val="ListParagraph"/>
        <w:numPr>
          <w:ilvl w:val="0"/>
          <w:numId w:val="2"/>
        </w:numPr>
        <w:spacing w:after="80"/>
      </w:pPr>
      <w:r>
        <w:t>Incomplete table parsing → returns only a subset of applicable items and misclassifies types (e.g. presents an overnight monitoring alert as a session alert). Fix: full-table extraction and type-aware classification, not partial reads.</w:t>
      </w:r>
    </w:p>
    <w:p w14:paraId="1764E61B" w14:textId="77777777" w:rsidR="00246E3C" w:rsidRDefault="00000000">
      <w:pPr>
        <w:pStyle w:val="ListParagraph"/>
        <w:numPr>
          <w:ilvl w:val="0"/>
          <w:numId w:val="2"/>
        </w:numPr>
        <w:spacing w:after="80"/>
      </w:pPr>
      <w:r>
        <w:t>Broken/dead links in retrieved content make the answer non-actionable. Fix: surface a "reference could not be resolved" flag rather than silently presenting a dead link as sufficient.</w:t>
      </w:r>
    </w:p>
    <w:p w14:paraId="14DC6890" w14:textId="77777777" w:rsidR="00246E3C" w:rsidRDefault="00000000">
      <w:pPr>
        <w:pStyle w:val="ListParagraph"/>
        <w:numPr>
          <w:ilvl w:val="0"/>
          <w:numId w:val="2"/>
        </w:numPr>
        <w:spacing w:after="80"/>
      </w:pPr>
      <w:r>
        <w:t xml:space="preserve">Misses a critical negative instruction buried in the text (e.g. "must NOT proceed while the alert is visible") and suggests an inappropriate mitigation. Fix: </w:t>
      </w:r>
      <w:proofErr w:type="spellStart"/>
      <w:r>
        <w:t>prioritise</w:t>
      </w:r>
      <w:proofErr w:type="spellEnd"/>
      <w:r>
        <w:t xml:space="preserve"> extraction of prohibitions/hard-block language, not just the general topic summary.</w:t>
      </w:r>
    </w:p>
    <w:p w14:paraId="66A40C1D" w14:textId="77777777" w:rsidR="00246E3C" w:rsidRDefault="00000000">
      <w:pPr>
        <w:pStyle w:val="ListParagraph"/>
        <w:numPr>
          <w:ilvl w:val="0"/>
          <w:numId w:val="2"/>
        </w:numPr>
        <w:spacing w:after="80"/>
      </w:pPr>
      <w:r>
        <w:t>Over-answers with irrelevant tangents instead of the precisely scoped question. Fix: constrain the answer to what was asked; don't pad with adjacent-but-unrequested process detail.</w:t>
      </w:r>
    </w:p>
    <w:p w14:paraId="3E71B064" w14:textId="77777777" w:rsidR="00246E3C" w:rsidRDefault="00000000">
      <w:pPr>
        <w:pStyle w:val="ListParagraph"/>
        <w:numPr>
          <w:ilvl w:val="0"/>
          <w:numId w:val="2"/>
        </w:numPr>
        <w:spacing w:after="80"/>
      </w:pPr>
      <w:r>
        <w:t xml:space="preserve">Doesn't point users to where to </w:t>
      </w:r>
      <w:proofErr w:type="gramStart"/>
      <w:r>
        <w:t>actually find</w:t>
      </w:r>
      <w:proofErr w:type="gramEnd"/>
      <w:r>
        <w:t xml:space="preserve"> required forms/templates. Fix: when the answer implies an action (fill a form, use a tool), surface the concrete link/location, not just the concept.</w:t>
      </w:r>
    </w:p>
    <w:p w14:paraId="2A88CFD6" w14:textId="77777777" w:rsidR="00246E3C" w:rsidRDefault="00000000">
      <w:pPr>
        <w:pStyle w:val="ListParagraph"/>
        <w:numPr>
          <w:ilvl w:val="0"/>
          <w:numId w:val="2"/>
        </w:numPr>
        <w:spacing w:after="80"/>
      </w:pPr>
      <w:r>
        <w:t>Vague, underspecified questions (e.g. "I'm blocked from entering an order, help") should trigger a clarifying question, not a guess or an immediate escalation. Fix: build an explicit "ask for clarification" state distinct from both "answer" and "escalate."</w:t>
      </w:r>
    </w:p>
    <w:p w14:paraId="5D9A009C" w14:textId="77777777" w:rsidR="00246E3C" w:rsidRDefault="00000000">
      <w:pPr>
        <w:pStyle w:val="Heading1"/>
      </w:pPr>
      <w:r>
        <w:lastRenderedPageBreak/>
        <w:t>5. Regulatory Core Knowledge (Condensed)</w:t>
      </w:r>
    </w:p>
    <w:p w14:paraId="78163F87" w14:textId="77777777" w:rsidR="00246E3C" w:rsidRDefault="00000000">
      <w:pPr>
        <w:spacing w:after="150"/>
      </w:pPr>
      <w:r>
        <w:t xml:space="preserve">The team doesn't need to become compliance experts, but everyone should </w:t>
      </w:r>
      <w:proofErr w:type="spellStart"/>
      <w:r>
        <w:t>recognise</w:t>
      </w:r>
      <w:proofErr w:type="spellEnd"/>
      <w:r>
        <w:t xml:space="preserve"> these terms when they show up in wiki pages or test questions — this avoids building logic that quietly gets the domain wrong.</w:t>
      </w:r>
    </w:p>
    <w:p w14:paraId="08901C9A" w14:textId="77777777" w:rsidR="00246E3C" w:rsidRDefault="00000000">
      <w:pPr>
        <w:pStyle w:val="Heading2"/>
        <w:spacing w:before="300" w:after="150"/>
      </w:pPr>
      <w:r>
        <w:t>5.1 The three-question suitability check</w:t>
      </w:r>
    </w:p>
    <w:p w14:paraId="1BA5EB7B" w14:textId="77777777" w:rsidR="00246E3C" w:rsidRDefault="00000000">
      <w:pPr>
        <w:pStyle w:val="ListParagraph"/>
        <w:numPr>
          <w:ilvl w:val="0"/>
          <w:numId w:val="2"/>
        </w:numPr>
        <w:spacing w:after="80"/>
      </w:pPr>
      <w:r>
        <w:t>Knowledge &amp; Experience (K&amp;E) — does the client understand this type of product and its risks?</w:t>
      </w:r>
    </w:p>
    <w:p w14:paraId="4747959D" w14:textId="77777777" w:rsidR="00246E3C" w:rsidRDefault="00000000">
      <w:pPr>
        <w:pStyle w:val="ListParagraph"/>
        <w:numPr>
          <w:ilvl w:val="0"/>
          <w:numId w:val="2"/>
        </w:numPr>
        <w:spacing w:after="80"/>
      </w:pPr>
      <w:r>
        <w:t>Financial situation — including ability to bear losses (income, assets, debts, commitments).</w:t>
      </w:r>
    </w:p>
    <w:p w14:paraId="20439043" w14:textId="77777777" w:rsidR="00246E3C" w:rsidRDefault="00000000">
      <w:pPr>
        <w:pStyle w:val="ListParagraph"/>
        <w:numPr>
          <w:ilvl w:val="0"/>
          <w:numId w:val="2"/>
        </w:numPr>
        <w:spacing w:after="80"/>
      </w:pPr>
      <w:r>
        <w:t>Investment objectives — including risk tolerance and time horizon.</w:t>
      </w:r>
    </w:p>
    <w:p w14:paraId="5B022737" w14:textId="77777777" w:rsidR="00246E3C" w:rsidRDefault="00000000">
      <w:pPr>
        <w:spacing w:after="150"/>
      </w:pPr>
      <w:r>
        <w:t>Since 2022 in the EU, a fourth element sits on top: sustainability (ESG) preferences.</w:t>
      </w:r>
    </w:p>
    <w:p w14:paraId="7CA750C1" w14:textId="77777777" w:rsidR="00246E3C" w:rsidRDefault="00000000">
      <w:pPr>
        <w:pStyle w:val="Heading2"/>
        <w:spacing w:before="300" w:after="150"/>
      </w:pPr>
      <w:r>
        <w:t>5.2 Three service intensity levels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246E3C" w14:paraId="422DDF6B" w14:textId="77777777">
        <w:tblPrEx>
          <w:tblCellMar>
            <w:top w:w="0" w:type="dxa"/>
            <w:bottom w:w="0" w:type="dxa"/>
          </w:tblCellMar>
        </w:tblPrEx>
        <w:trPr>
          <w:tblHeader/>
        </w:trPr>
        <w:tc>
          <w:tcPr>
            <w:tcW w:w="3200" w:type="dxa"/>
            <w:shd w:val="clear" w:color="auto" w:fill="1A1A1A"/>
            <w:tcMar>
              <w:top w:w="100" w:type="dxa"/>
              <w:left w:w="150" w:type="dxa"/>
              <w:bottom w:w="100" w:type="dxa"/>
              <w:right w:w="150" w:type="dxa"/>
            </w:tcMar>
          </w:tcPr>
          <w:p w14:paraId="39D1EBE8" w14:textId="77777777" w:rsidR="00246E3C" w:rsidRDefault="00000000">
            <w:r>
              <w:rPr>
                <w:b/>
                <w:bCs/>
                <w:color w:val="FFFFFF"/>
              </w:rPr>
              <w:t>Service level</w:t>
            </w:r>
          </w:p>
        </w:tc>
        <w:tc>
          <w:tcPr>
            <w:tcW w:w="6800" w:type="dxa"/>
            <w:shd w:val="clear" w:color="auto" w:fill="1A1A1A"/>
            <w:tcMar>
              <w:top w:w="100" w:type="dxa"/>
              <w:left w:w="150" w:type="dxa"/>
              <w:bottom w:w="100" w:type="dxa"/>
              <w:right w:w="150" w:type="dxa"/>
            </w:tcMar>
          </w:tcPr>
          <w:p w14:paraId="4553FD6C" w14:textId="77777777" w:rsidR="00246E3C" w:rsidRDefault="00000000">
            <w:r>
              <w:rPr>
                <w:b/>
                <w:bCs/>
                <w:color w:val="FFFFFF"/>
              </w:rPr>
              <w:t>What's checked / typical situation</w:t>
            </w:r>
          </w:p>
        </w:tc>
      </w:tr>
      <w:tr w:rsidR="00246E3C" w14:paraId="3AA0CB7C" w14:textId="77777777">
        <w:tblPrEx>
          <w:tblCellMar>
            <w:top w:w="0" w:type="dxa"/>
            <w:bottom w:w="0" w:type="dxa"/>
          </w:tblCellMar>
        </w:tblPrEx>
        <w:tc>
          <w:tcPr>
            <w:tcW w:w="3200" w:type="dxa"/>
            <w:shd w:val="clear" w:color="auto" w:fill="FFFFFF"/>
            <w:tcMar>
              <w:top w:w="100" w:type="dxa"/>
              <w:left w:w="150" w:type="dxa"/>
              <w:bottom w:w="100" w:type="dxa"/>
              <w:right w:w="150" w:type="dxa"/>
            </w:tcMar>
          </w:tcPr>
          <w:p w14:paraId="74E0D4C6" w14:textId="77777777" w:rsidR="00246E3C" w:rsidRDefault="00000000">
            <w:r>
              <w:rPr>
                <w:b/>
                <w:bCs/>
              </w:rPr>
              <w:t>Suitability (full check)</w:t>
            </w:r>
          </w:p>
        </w:tc>
        <w:tc>
          <w:tcPr>
            <w:tcW w:w="6800" w:type="dxa"/>
            <w:shd w:val="clear" w:color="auto" w:fill="FFFFFF"/>
            <w:tcMar>
              <w:top w:w="100" w:type="dxa"/>
              <w:left w:w="150" w:type="dxa"/>
              <w:bottom w:w="100" w:type="dxa"/>
              <w:right w:w="150" w:type="dxa"/>
            </w:tcMar>
          </w:tcPr>
          <w:p w14:paraId="704FA604" w14:textId="77777777" w:rsidR="00246E3C" w:rsidRDefault="00000000">
            <w:r>
              <w:t>All three elements — investment advice &amp; portfolio management. Highest duty of care.</w:t>
            </w:r>
          </w:p>
        </w:tc>
      </w:tr>
      <w:tr w:rsidR="00246E3C" w14:paraId="15F59F89" w14:textId="77777777">
        <w:tblPrEx>
          <w:tblCellMar>
            <w:top w:w="0" w:type="dxa"/>
            <w:bottom w:w="0" w:type="dxa"/>
          </w:tblCellMar>
        </w:tblPrEx>
        <w:tc>
          <w:tcPr>
            <w:tcW w:w="3200" w:type="dxa"/>
            <w:shd w:val="clear" w:color="auto" w:fill="F7F7F7"/>
            <w:tcMar>
              <w:top w:w="100" w:type="dxa"/>
              <w:left w:w="150" w:type="dxa"/>
              <w:bottom w:w="100" w:type="dxa"/>
              <w:right w:w="150" w:type="dxa"/>
            </w:tcMar>
          </w:tcPr>
          <w:p w14:paraId="45AB1A68" w14:textId="77777777" w:rsidR="00246E3C" w:rsidRDefault="00000000">
            <w:r>
              <w:rPr>
                <w:b/>
                <w:bCs/>
              </w:rPr>
              <w:t>Appropriateness (lighter check)</w:t>
            </w:r>
          </w:p>
        </w:tc>
        <w:tc>
          <w:tcPr>
            <w:tcW w:w="6800" w:type="dxa"/>
            <w:shd w:val="clear" w:color="auto" w:fill="F7F7F7"/>
            <w:tcMar>
              <w:top w:w="100" w:type="dxa"/>
              <w:left w:w="150" w:type="dxa"/>
              <w:bottom w:w="100" w:type="dxa"/>
              <w:right w:w="150" w:type="dxa"/>
            </w:tcMar>
          </w:tcPr>
          <w:p w14:paraId="5020D0C3" w14:textId="77777777" w:rsidR="00246E3C" w:rsidRDefault="00000000">
            <w:r>
              <w:t>Knowledge &amp; experience only — client self-trades but provider still checks understanding; must warn if not understood.</w:t>
            </w:r>
          </w:p>
        </w:tc>
      </w:tr>
      <w:tr w:rsidR="00246E3C" w14:paraId="5DF6307B" w14:textId="77777777">
        <w:tblPrEx>
          <w:tblCellMar>
            <w:top w:w="0" w:type="dxa"/>
            <w:bottom w:w="0" w:type="dxa"/>
          </w:tblCellMar>
        </w:tblPrEx>
        <w:tc>
          <w:tcPr>
            <w:tcW w:w="3200" w:type="dxa"/>
            <w:shd w:val="clear" w:color="auto" w:fill="FFFFFF"/>
            <w:tcMar>
              <w:top w:w="100" w:type="dxa"/>
              <w:left w:w="150" w:type="dxa"/>
              <w:bottom w:w="100" w:type="dxa"/>
              <w:right w:w="150" w:type="dxa"/>
            </w:tcMar>
          </w:tcPr>
          <w:p w14:paraId="0AF60451" w14:textId="77777777" w:rsidR="00246E3C" w:rsidRDefault="00000000">
            <w:r>
              <w:rPr>
                <w:b/>
                <w:bCs/>
              </w:rPr>
              <w:t>Execution-only (minimal)</w:t>
            </w:r>
          </w:p>
        </w:tc>
        <w:tc>
          <w:tcPr>
            <w:tcW w:w="6800" w:type="dxa"/>
            <w:shd w:val="clear" w:color="auto" w:fill="FFFFFF"/>
            <w:tcMar>
              <w:top w:w="100" w:type="dxa"/>
              <w:left w:w="150" w:type="dxa"/>
              <w:bottom w:w="100" w:type="dxa"/>
              <w:right w:w="150" w:type="dxa"/>
            </w:tcMar>
          </w:tcPr>
          <w:p w14:paraId="1B105E16" w14:textId="77777777" w:rsidR="00246E3C" w:rsidRDefault="00000000">
            <w:r>
              <w:t>Essentially none, a warning instead — client instructs the trade directly; responsibility shifts to the client.</w:t>
            </w:r>
          </w:p>
        </w:tc>
      </w:tr>
    </w:tbl>
    <w:p w14:paraId="48AECB41" w14:textId="77777777" w:rsidR="00246E3C" w:rsidRDefault="00000000">
      <w:pPr>
        <w:pStyle w:val="Heading2"/>
        <w:spacing w:before="300" w:after="150"/>
      </w:pPr>
      <w:r>
        <w:t>5.3 Client categories</w:t>
      </w:r>
    </w:p>
    <w:p w14:paraId="74B85E04" w14:textId="77777777" w:rsidR="00246E3C" w:rsidRDefault="00000000">
      <w:pPr>
        <w:pStyle w:val="ListParagraph"/>
        <w:numPr>
          <w:ilvl w:val="0"/>
          <w:numId w:val="2"/>
        </w:numPr>
        <w:spacing w:after="80"/>
      </w:pPr>
      <w:r>
        <w:t>Private / Retail client (default, most protected)</w:t>
      </w:r>
    </w:p>
    <w:p w14:paraId="5FFBC4C0" w14:textId="77777777" w:rsidR="00246E3C" w:rsidRDefault="00000000">
      <w:pPr>
        <w:pStyle w:val="ListParagraph"/>
        <w:numPr>
          <w:ilvl w:val="0"/>
          <w:numId w:val="2"/>
        </w:numPr>
        <w:spacing w:after="80"/>
      </w:pPr>
      <w:r>
        <w:t>Professional client (middle tier)</w:t>
      </w:r>
    </w:p>
    <w:p w14:paraId="58B7D8FC" w14:textId="77777777" w:rsidR="00246E3C" w:rsidRDefault="00000000">
      <w:pPr>
        <w:pStyle w:val="ListParagraph"/>
        <w:numPr>
          <w:ilvl w:val="0"/>
          <w:numId w:val="2"/>
        </w:numPr>
        <w:spacing w:after="80"/>
      </w:pPr>
      <w:r>
        <w:t>Institutional client / Eligible counterparty (least protected, assumed expert)</w:t>
      </w:r>
    </w:p>
    <w:p w14:paraId="200C1038" w14:textId="77777777" w:rsidR="00246E3C" w:rsidRDefault="00000000">
      <w:pPr>
        <w:spacing w:after="150"/>
      </w:pPr>
      <w:r>
        <w:t>Clients can opt in (more protection) or opt out (more access, less protection) — CH thresholds are mainly wealth-based (CHF 500k + knowledge, or CHF 2m); MiFID II allows opting up via demonstrated experience too.</w:t>
      </w:r>
    </w:p>
    <w:p w14:paraId="09D6F190" w14:textId="77777777" w:rsidR="00246E3C" w:rsidRDefault="00000000">
      <w:pPr>
        <w:pStyle w:val="Heading2"/>
        <w:spacing w:before="300" w:after="150"/>
      </w:pPr>
      <w:r>
        <w:t>5.4 CH (</w:t>
      </w:r>
      <w:proofErr w:type="spellStart"/>
      <w:r>
        <w:t>FinSA</w:t>
      </w:r>
      <w:proofErr w:type="spellEnd"/>
      <w:r>
        <w:t>/FIDLEG) vs EU (MiFID II)</w:t>
      </w:r>
    </w:p>
    <w:p w14:paraId="15FDE427" w14:textId="77777777" w:rsidR="00246E3C" w:rsidRDefault="00000000">
      <w:pPr>
        <w:spacing w:after="150"/>
      </w:pPr>
      <w:r>
        <w:t xml:space="preserve">Same underlying DNA, different details. </w:t>
      </w:r>
      <w:proofErr w:type="spellStart"/>
      <w:r>
        <w:t>FinSA</w:t>
      </w:r>
      <w:proofErr w:type="spellEnd"/>
      <w:r>
        <w:t xml:space="preserve"> (in force 2020) was modelled on MiFID II (in force 2018) but is generally </w:t>
      </w:r>
      <w:proofErr w:type="gramStart"/>
      <w:r>
        <w:t>lighter-touch</w:t>
      </w:r>
      <w:proofErr w:type="gramEnd"/>
      <w:r>
        <w:t>. Because many Swiss banks serve EU-domiciled clients, a real suitability engine often must satisfy both regimes at once. MiFID itself splits further: "MiFID add-on" applies to most EEA countries + UK (extra disclosures, opt-out handling, loss notifications), while "Full MiFID" applies specifically to clients domiciled in Germany (adds phone-recording, pre-trade suitability reports, cost simulations, target-market checks, and more). This CH/EU/Germany layering is a recurring theme in the sample questions and a good place for our system to demonstrate context-aware reasoning.</w:t>
      </w:r>
    </w:p>
    <w:p w14:paraId="4826608B" w14:textId="77777777" w:rsidR="00246E3C" w:rsidRDefault="00000000">
      <w:pPr>
        <w:pStyle w:val="Heading2"/>
        <w:spacing w:before="300" w:after="150"/>
      </w:pPr>
      <w:r>
        <w:t>5.5 Solicitation types (drives which obligations apply)</w:t>
      </w:r>
    </w:p>
    <w:p w14:paraId="03528D11" w14:textId="77777777" w:rsidR="00246E3C" w:rsidRDefault="00000000">
      <w:pPr>
        <w:pStyle w:val="ListParagraph"/>
        <w:numPr>
          <w:ilvl w:val="0"/>
          <w:numId w:val="2"/>
        </w:numPr>
        <w:spacing w:after="80"/>
      </w:pPr>
      <w:r>
        <w:t>Active solicitation — RM recommends specific investments, regardless of who initiated contact.</w:t>
      </w:r>
    </w:p>
    <w:p w14:paraId="10FA6D1E" w14:textId="77777777" w:rsidR="00246E3C" w:rsidRDefault="00000000">
      <w:pPr>
        <w:pStyle w:val="ListParagraph"/>
        <w:numPr>
          <w:ilvl w:val="0"/>
          <w:numId w:val="2"/>
        </w:numPr>
        <w:spacing w:after="80"/>
      </w:pPr>
      <w:r>
        <w:t>Reverse solicitation — client requests advice on specific investments using defined criteria.</w:t>
      </w:r>
    </w:p>
    <w:p w14:paraId="7238C441" w14:textId="77777777" w:rsidR="00246E3C" w:rsidRDefault="00000000">
      <w:pPr>
        <w:pStyle w:val="ListParagraph"/>
        <w:numPr>
          <w:ilvl w:val="0"/>
          <w:numId w:val="2"/>
        </w:numPr>
        <w:spacing w:after="80"/>
      </w:pPr>
      <w:r>
        <w:t>Unsolicited transactions — execution-only orders, no advice given.</w:t>
      </w:r>
    </w:p>
    <w:p w14:paraId="06CDF6D7" w14:textId="77777777" w:rsidR="00246E3C" w:rsidRDefault="00000000">
      <w:pPr>
        <w:pStyle w:val="Heading2"/>
        <w:spacing w:before="300" w:after="150"/>
      </w:pPr>
      <w:r>
        <w:lastRenderedPageBreak/>
        <w:t>5.6 Operational rules worth encoding as "hard facts"</w:t>
      </w:r>
    </w:p>
    <w:p w14:paraId="268347EF" w14:textId="77777777" w:rsidR="00246E3C" w:rsidRDefault="00000000">
      <w:pPr>
        <w:pStyle w:val="ListParagraph"/>
        <w:numPr>
          <w:ilvl w:val="0"/>
          <w:numId w:val="2"/>
        </w:numPr>
        <w:spacing w:after="80"/>
      </w:pPr>
      <w:r>
        <w:t>CIP (Client Investment Profile) must be completed, covering total client wealth, before any investment strategy is recommended.</w:t>
      </w:r>
    </w:p>
    <w:p w14:paraId="156B6DA6" w14:textId="77777777" w:rsidR="00246E3C" w:rsidRDefault="00000000">
      <w:pPr>
        <w:pStyle w:val="ListParagraph"/>
        <w:numPr>
          <w:ilvl w:val="0"/>
          <w:numId w:val="2"/>
        </w:numPr>
        <w:spacing w:after="80"/>
      </w:pPr>
      <w:r>
        <w:t xml:space="preserve">K&amp;E form is mandatory for every order-giver (Account Holders, </w:t>
      </w:r>
      <w:proofErr w:type="spellStart"/>
      <w:r>
        <w:t>authorised</w:t>
      </w:r>
      <w:proofErr w:type="spellEnd"/>
      <w:r>
        <w:t xml:space="preserve"> signatories, POAs who place orders).</w:t>
      </w:r>
    </w:p>
    <w:p w14:paraId="555A3A44" w14:textId="77777777" w:rsidR="00246E3C" w:rsidRDefault="00000000">
      <w:pPr>
        <w:pStyle w:val="ListParagraph"/>
        <w:numPr>
          <w:ilvl w:val="0"/>
          <w:numId w:val="2"/>
        </w:numPr>
        <w:spacing w:after="80"/>
      </w:pPr>
      <w:r>
        <w:t>No KID (Key Information Document), no trade — this requirement cannot be waived by the client.</w:t>
      </w:r>
    </w:p>
    <w:p w14:paraId="017A2F0E" w14:textId="77777777" w:rsidR="00246E3C" w:rsidRDefault="00000000">
      <w:pPr>
        <w:pStyle w:val="ListParagraph"/>
        <w:numPr>
          <w:ilvl w:val="0"/>
          <w:numId w:val="2"/>
        </w:numPr>
        <w:spacing w:after="80"/>
      </w:pPr>
      <w:r>
        <w:t>Some pre-trade alerts (e.g. FISR in actively-solicited scenarios, BMO, DTM) are hard blocks — they cannot be overridden by RM judgement or client acceptance.</w:t>
      </w:r>
    </w:p>
    <w:p w14:paraId="476BD239" w14:textId="77777777" w:rsidR="00246E3C" w:rsidRDefault="00000000">
      <w:pPr>
        <w:pStyle w:val="Heading1"/>
      </w:pPr>
      <w:r>
        <w:t>6. Our Solution Vision, Mapped to the Brief</w:t>
      </w:r>
    </w:p>
    <w:p w14:paraId="0E6CC002" w14:textId="77777777" w:rsidR="00246E3C" w:rsidRDefault="00000000">
      <w:pPr>
        <w:spacing w:after="150"/>
      </w:pPr>
      <w:r>
        <w:t xml:space="preserve">Turning the team's discussion into a concrete, buildable architecture. Each element below is checked against what's </w:t>
      </w:r>
      <w:proofErr w:type="gramStart"/>
      <w:r>
        <w:t>actually rewarded</w:t>
      </w:r>
      <w:proofErr w:type="gramEnd"/>
      <w:r>
        <w:t>, so we don't spend hackathon hours on things that look impressive but aren't part of the scoring.</w:t>
      </w:r>
    </w:p>
    <w:p w14:paraId="7D0ECFDC" w14:textId="77777777" w:rsidR="00246E3C" w:rsidRDefault="00000000">
      <w:pPr>
        <w:pStyle w:val="Heading2"/>
        <w:spacing w:before="300" w:after="150"/>
      </w:pPr>
      <w:r>
        <w:t>6.1 "Dataset covering everything from Wiki to expert"</w:t>
      </w:r>
    </w:p>
    <w:p w14:paraId="3C492189" w14:textId="77777777" w:rsidR="00246E3C" w:rsidRDefault="00000000">
      <w:pPr>
        <w:spacing w:after="150"/>
      </w:pPr>
      <w:r>
        <w:t>Directly required (Section 3.2 above). This is the connective tissue between the two halves of the challenge and should be treated as first-class deliverable, not an afterthought — it's also where most of the "not hard-coded / not keyword-only" bonus differentiation comes from.</w:t>
      </w:r>
    </w:p>
    <w:p w14:paraId="5C984CED" w14:textId="77777777" w:rsidR="00246E3C" w:rsidRDefault="00000000">
      <w:pPr>
        <w:pStyle w:val="Heading2"/>
        <w:spacing w:before="300" w:after="150"/>
      </w:pPr>
      <w:r>
        <w:t>6.2 "Flexible enough to adapt to other topics in the bank"</w:t>
      </w:r>
    </w:p>
    <w:p w14:paraId="59CBF6DD" w14:textId="77777777" w:rsidR="00246E3C" w:rsidRDefault="00000000">
      <w:pPr>
        <w:spacing w:after="150"/>
      </w:pPr>
      <w:r>
        <w:t>Matches the brief almost word for word: "keep the solution proposal generic enough that it can be extended to further knowledge domains," and "the support model can be subject to changes any time, the designed solution shall be flexibly adjustable." Implementation approach: keep topic taxonomy, escalation-tier config, and SME profile schema entirely data-driven (JSON/YAML config), never hard-coded into logic. In the pitch, show — don't just claim — this by demonstrating the same pipeline pointed at a second, small synthetic knowledge domain (e.g. a mocked-up "onboarding" or "AML" mini-wiki) to prove genericity live.</w:t>
      </w:r>
    </w:p>
    <w:p w14:paraId="00CA632A" w14:textId="77777777" w:rsidR="00246E3C" w:rsidRDefault="00000000">
      <w:pPr>
        <w:pStyle w:val="Heading2"/>
        <w:spacing w:before="300" w:after="150"/>
      </w:pPr>
      <w:r>
        <w:t>6.3 "Needs to evolve over time (Wealth Navigator, other branches)"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46E3C" w14:paraId="27A878F9" w14:textId="77777777">
        <w:tblPrEx>
          <w:tblCellMar>
            <w:top w:w="0" w:type="dxa"/>
            <w:bottom w:w="0" w:type="dxa"/>
          </w:tblCellMar>
        </w:tblPrEx>
        <w:tc>
          <w:tcPr>
            <w:tcW w:w="0" w:type="auto"/>
            <w:shd w:val="clear" w:color="auto" w:fill="FBE4E4"/>
            <w:tcMar>
              <w:top w:w="150" w:type="dxa"/>
              <w:left w:w="200" w:type="dxa"/>
              <w:bottom w:w="150" w:type="dxa"/>
              <w:right w:w="200" w:type="dxa"/>
            </w:tcMar>
          </w:tcPr>
          <w:p w14:paraId="6F4B04CB" w14:textId="77777777" w:rsidR="00246E3C" w:rsidRDefault="00000000">
            <w:pPr>
              <w:spacing w:after="60"/>
            </w:pPr>
            <w:r>
              <w:rPr>
                <w:b/>
                <w:bCs/>
              </w:rPr>
              <w:t>Scope guardrail</w:t>
            </w:r>
          </w:p>
          <w:p w14:paraId="2C03C4FA" w14:textId="77777777" w:rsidR="00246E3C" w:rsidRDefault="00000000">
            <w:r>
              <w:t xml:space="preserve">"Building production-grade infrastructure" is explicitly listed as Not Expected. Treat long-term evolution as an architecture and roadmap story in the solution proposal (a slide: "Phase 1 = suitability wiki, Phase 2 = Wealth Navigator integration, Phase 3 = bank-wide knowledge domains"), not as something we attempt to </w:t>
            </w:r>
            <w:proofErr w:type="gramStart"/>
            <w:r>
              <w:t>actually wire</w:t>
            </w:r>
            <w:proofErr w:type="gramEnd"/>
            <w:r>
              <w:t xml:space="preserve"> up to Wealth Navigator during the 2-day build. Judges are evaluating the idea's extensibility, not a live integration.</w:t>
            </w:r>
          </w:p>
        </w:tc>
      </w:tr>
    </w:tbl>
    <w:p w14:paraId="0535AD3F" w14:textId="77777777" w:rsidR="00246E3C" w:rsidRDefault="00000000">
      <w:pPr>
        <w:pStyle w:val="Heading2"/>
        <w:spacing w:before="300" w:after="150"/>
      </w:pPr>
      <w:r>
        <w:t>6.4 "Agent that augments the RM completely — point of sale and everything"</w:t>
      </w:r>
    </w:p>
    <w:p w14:paraId="7743F39E" w14:textId="77777777" w:rsidR="00246E3C" w:rsidRDefault="00000000">
      <w:pPr>
        <w:spacing w:after="150"/>
      </w:pPr>
      <w:r>
        <w:t xml:space="preserve">This is a strong, judge-friendly framing device: present the system as an RM co-pilot rather than a generic Q&amp;A tool. It maps cleanly onto the stated pain point (RMs lose time searching / interrupting SMEs) and gives the demo a relatable persona — echoing the video's own "Marco" story. Concretely this means the RM-facing surface should </w:t>
      </w:r>
      <w:proofErr w:type="gramStart"/>
      <w:r>
        <w:t>handle:</w:t>
      </w:r>
      <w:proofErr w:type="gramEnd"/>
      <w:r>
        <w:t xml:space="preserve"> quick jargon lookups, step-by-step process guidance (e.g. "how do I document an account opening"), and point-of-sale situational questions (e.g. "can I record this call," "what alerts apply here") </w:t>
      </w:r>
      <w:r>
        <w:lastRenderedPageBreak/>
        <w:t>— all routed through the same answer-or-escalate core, just packaged as an in-the-flow assistant rather than a search box.</w:t>
      </w:r>
    </w:p>
    <w:p w14:paraId="04E5FB46" w14:textId="77777777" w:rsidR="00246E3C" w:rsidRDefault="00000000">
      <w:pPr>
        <w:pStyle w:val="Heading2"/>
        <w:spacing w:before="300" w:after="150"/>
      </w:pPr>
      <w:r>
        <w:t>6.5 "Support-model AI agent for jargon/simple questions, feeds info back to RM"</w:t>
      </w:r>
    </w:p>
    <w:p w14:paraId="05E55E1C" w14:textId="77777777" w:rsidR="00246E3C" w:rsidRDefault="00000000">
      <w:pPr>
        <w:spacing w:after="150"/>
      </w:pPr>
      <w:r>
        <w:t>This is the answer-engine half of the challenge (Section 1) with an RM-experience wrapper. "Feeds info back to RM" maps to always returning: the answer, cited sources, a plain-language explanation, and — if escalated — who it went to and why, so the RM can follow up or learn for next time. This is also where the confidence/uncertainty display lives.</w:t>
      </w:r>
    </w:p>
    <w:p w14:paraId="4B581C0E" w14:textId="77777777" w:rsidR="00246E3C" w:rsidRDefault="00000000">
      <w:pPr>
        <w:pStyle w:val="Heading2"/>
        <w:spacing w:before="300" w:after="150"/>
      </w:pPr>
      <w:r>
        <w:t>6.6 "Not bound by the support model — creative approach is fine"</w:t>
      </w:r>
    </w:p>
    <w:p w14:paraId="0E3934A8" w14:textId="77777777" w:rsidR="00246E3C" w:rsidRDefault="00000000">
      <w:pPr>
        <w:spacing w:after="150"/>
      </w:pPr>
      <w:r>
        <w:t>Explicitly allowed by the brief: "You decide how to identify the right SME and design which systems to integrate with." Use the real 1&amp;2LoD ladder as the default/fallback routing model (since it's what JB actually has</w:t>
      </w:r>
      <w:proofErr w:type="gramStart"/>
      <w:r>
        <w:t>), but</w:t>
      </w:r>
      <w:proofErr w:type="gramEnd"/>
      <w:r>
        <w:t xml:space="preserve"> design the router to support alternative or additional routing strategies — e.g. topic-affinity matching from historical resolutions, or a lightweight "who resolved the last 3 similar questions fastest" heuristic — as a bonus differentiator ("automatic expert profiling and discovery" is explicitly listed as a bonus point).</w:t>
      </w:r>
    </w:p>
    <w:p w14:paraId="43A5D644" w14:textId="77777777" w:rsidR="00246E3C" w:rsidRDefault="00000000">
      <w:pPr>
        <w:pStyle w:val="Heading2"/>
        <w:spacing w:before="300" w:after="150"/>
      </w:pPr>
      <w:r>
        <w:t>6.7 "Better for RM at point of sale and for supporting advising"</w:t>
      </w:r>
    </w:p>
    <w:p w14:paraId="4C19C23F" w14:textId="77777777" w:rsidR="00246E3C" w:rsidRDefault="00000000">
      <w:pPr>
        <w:spacing w:after="150"/>
      </w:pPr>
      <w:r>
        <w:t>This is the success metric to keep front-and-center in the pitch: less time searching, fewer interruptions to SMEs for repetitive questions, faster and more confident client conversations, and a documented audit trail that also protects the RM and the bank. Tie every architecture decision back to this outcome in the final pitch narrative.</w:t>
      </w:r>
    </w:p>
    <w:p w14:paraId="133DD909" w14:textId="77777777" w:rsidR="00246E3C" w:rsidRDefault="00000000">
      <w:pPr>
        <w:pStyle w:val="Heading1"/>
      </w:pPr>
      <w:r>
        <w:t>7. Proposed Architecture</w:t>
      </w:r>
    </w:p>
    <w:p w14:paraId="46BBE232" w14:textId="77777777" w:rsidR="00246E3C" w:rsidRDefault="00000000">
      <w:pPr>
        <w:pStyle w:val="Heading2"/>
        <w:spacing w:before="300" w:after="150"/>
      </w:pPr>
      <w:r>
        <w:t>7.1 Architecture Diagram</w:t>
      </w:r>
    </w:p>
    <w:p w14:paraId="30E16D49" w14:textId="77777777" w:rsidR="00246E3C" w:rsidRDefault="00000000">
      <w:pPr>
        <w:spacing w:after="200"/>
        <w:jc w:val="center"/>
      </w:pPr>
      <w:r>
        <w:rPr>
          <w:noProof/>
        </w:rPr>
        <w:lastRenderedPageBreak/>
        <w:drawing>
          <wp:inline distT="0" distB="0" distL="0" distR="0" wp14:anchorId="6B39D3A7" wp14:editId="24799572">
            <wp:extent cx="6096000" cy="693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6934200"/>
                    </a:xfrm>
                    <a:prstGeom prst="rect">
                      <a:avLst/>
                    </a:prstGeom>
                  </pic:spPr>
                </pic:pic>
              </a:graphicData>
            </a:graphic>
          </wp:inline>
        </w:drawing>
      </w:r>
    </w:p>
    <w:p w14:paraId="532A4A2F" w14:textId="77777777" w:rsidR="00246E3C" w:rsidRDefault="00000000">
      <w:pPr>
        <w:spacing w:after="150"/>
      </w:pPr>
      <w:r>
        <w:t>Full flow: the RM asks a question in the co-pilot chat UI, the backend routes it into the answer engine (ingestion → retrieval → reasoning/verification). If the system is confident and the evidence is in-scope, it returns a cited answer. If not, it hands off to the escalation and routing layer, which matches the question to the right SME tier using the synthetic org dataset and returns an explained recommendation. Every request is logged to the audit trail, and SME resolutions can feed back into the knowledge base and SME profiles over time (bonus feedback loop).</w:t>
      </w:r>
    </w:p>
    <w:p w14:paraId="186CBD8D" w14:textId="77777777" w:rsidR="00246E3C" w:rsidRDefault="00000000">
      <w:pPr>
        <w:pStyle w:val="Heading3"/>
      </w:pPr>
      <w:r>
        <w:t>Decision flow — step by step (team-proposed, refined)</w:t>
      </w:r>
    </w:p>
    <w:p w14:paraId="1EB080D9" w14:textId="77777777" w:rsidR="00246E3C" w:rsidRDefault="00000000">
      <w:pPr>
        <w:pStyle w:val="ListParagraph"/>
        <w:numPr>
          <w:ilvl w:val="0"/>
          <w:numId w:val="4"/>
        </w:numPr>
        <w:spacing w:after="80"/>
      </w:pPr>
      <w:r>
        <w:t>The RM asks a question through the chat UI.</w:t>
      </w:r>
    </w:p>
    <w:p w14:paraId="744BC844" w14:textId="77777777" w:rsidR="00246E3C" w:rsidRDefault="00000000">
      <w:pPr>
        <w:pStyle w:val="ListParagraph"/>
        <w:numPr>
          <w:ilvl w:val="0"/>
          <w:numId w:val="4"/>
        </w:numPr>
        <w:spacing w:after="80"/>
      </w:pPr>
      <w:r>
        <w:lastRenderedPageBreak/>
        <w:t>The system checks the Suitability Wiki first — our primary, real knowledge source for this hackathon.</w:t>
      </w:r>
    </w:p>
    <w:p w14:paraId="1A4EC4D4" w14:textId="77777777" w:rsidR="00246E3C" w:rsidRDefault="00000000">
      <w:pPr>
        <w:pStyle w:val="ListParagraph"/>
        <w:numPr>
          <w:ilvl w:val="0"/>
          <w:numId w:val="4"/>
        </w:numPr>
        <w:spacing w:after="80"/>
      </w:pPr>
      <w:r>
        <w:t xml:space="preserve">Finding matching text is not enough — the system checks that the match is </w:t>
      </w:r>
      <w:proofErr w:type="gramStart"/>
      <w:r>
        <w:t>actually in</w:t>
      </w:r>
      <w:proofErr w:type="gramEnd"/>
      <w:r>
        <w:t xml:space="preserve"> scope (right jurisdiction, right client category, right service model) and unambiguous before treating it as an answer. This is what avoids the exact mistakes in the evaluation set (Section 4), like answering with a Monaco-only rule for a Swiss client.</w:t>
      </w:r>
    </w:p>
    <w:p w14:paraId="5AE1B0B0" w14:textId="77777777" w:rsidR="00246E3C" w:rsidRDefault="00000000">
      <w:pPr>
        <w:pStyle w:val="ListParagraph"/>
        <w:numPr>
          <w:ilvl w:val="0"/>
          <w:numId w:val="4"/>
        </w:numPr>
        <w:spacing w:after="80"/>
      </w:pPr>
      <w:r>
        <w:t>If a confident, in-scope answer is found, the system returns it with citations, a plain-language explanation, and a confidence score.</w:t>
      </w:r>
    </w:p>
    <w:p w14:paraId="1F442835" w14:textId="77777777" w:rsidR="00246E3C" w:rsidRDefault="00000000">
      <w:pPr>
        <w:pStyle w:val="ListParagraph"/>
        <w:numPr>
          <w:ilvl w:val="0"/>
          <w:numId w:val="4"/>
        </w:numPr>
        <w:spacing w:after="80"/>
      </w:pPr>
      <w:r>
        <w:t>If not, the system checks any additional connected JB knowledge sources. For this hackathon we only receive the Suitability Wiki extract, so this tier is built and demoed with synthetic/placeholder data as a proof of extensibility — the pitch argument is that the same pipeline scales to more sources (e.g. Wealth Navigator) later, not that we integrate them live in two days.</w:t>
      </w:r>
    </w:p>
    <w:p w14:paraId="14C72BAF" w14:textId="77777777" w:rsidR="00246E3C" w:rsidRDefault="00000000">
      <w:pPr>
        <w:pStyle w:val="ListParagraph"/>
        <w:numPr>
          <w:ilvl w:val="0"/>
          <w:numId w:val="4"/>
        </w:numPr>
        <w:spacing w:after="80"/>
      </w:pPr>
      <w:r>
        <w:t>If an answer is found there with sufficient confidence, it's returned the same way as step 4.</w:t>
      </w:r>
    </w:p>
    <w:p w14:paraId="37E3956B" w14:textId="77777777" w:rsidR="00246E3C" w:rsidRDefault="00000000">
      <w:pPr>
        <w:pStyle w:val="ListParagraph"/>
        <w:numPr>
          <w:ilvl w:val="0"/>
          <w:numId w:val="4"/>
        </w:numPr>
        <w:spacing w:after="80"/>
      </w:pPr>
      <w:r>
        <w:t>If the question itself is vague or missing key details (rather than genuinely unanswerable), the system asks the RM a clarifying question instead of guessing or escalating — this is a distinct third state alongside "answer" and "escalate," matching the evaluation set's "needs clarification" examples.</w:t>
      </w:r>
    </w:p>
    <w:p w14:paraId="30E7F03B" w14:textId="77777777" w:rsidR="00246E3C" w:rsidRDefault="00000000">
      <w:pPr>
        <w:pStyle w:val="ListParagraph"/>
        <w:numPr>
          <w:ilvl w:val="0"/>
          <w:numId w:val="4"/>
        </w:numPr>
        <w:spacing w:after="80"/>
      </w:pPr>
      <w:r>
        <w:t xml:space="preserve">If no confident answer can be found anywhere, the system does not guess. It tells the RM it cannot answer </w:t>
      </w:r>
      <w:proofErr w:type="gramStart"/>
      <w:r>
        <w:t>confidently, and</w:t>
      </w:r>
      <w:proofErr w:type="gramEnd"/>
      <w:r>
        <w:t xml:space="preserve"> recommends the specific expert to contact — using the synthetic SME dataset and escalation-tier logic — along with the reason why that person or team.</w:t>
      </w:r>
    </w:p>
    <w:p w14:paraId="4CF7D06A" w14:textId="77777777" w:rsidR="00246E3C" w:rsidRDefault="00000000">
      <w:pPr>
        <w:pStyle w:val="ListParagraph"/>
        <w:numPr>
          <w:ilvl w:val="0"/>
          <w:numId w:val="4"/>
        </w:numPr>
        <w:spacing w:after="80"/>
      </w:pPr>
      <w:r>
        <w:t>If that expert is unavailable, the system suggests contacting a supervisor or team lead as a final fallback. This step is our own addition, not part of JB's official support model — worth stating explicitly in the pitch as a deliberate, practical extension rather than presenting it as their existing process.</w:t>
      </w:r>
    </w:p>
    <w:p w14:paraId="5A034933" w14:textId="77777777" w:rsidR="00246E3C" w:rsidRDefault="00000000">
      <w:pPr>
        <w:pStyle w:val="ListParagraph"/>
        <w:numPr>
          <w:ilvl w:val="0"/>
          <w:numId w:val="4"/>
        </w:numPr>
        <w:spacing w:after="80"/>
      </w:pPr>
      <w:r>
        <w:t>Every step — the question, what was checked, the decision, the confidence score, and (if escalated) the eventual resolution — is written to the audit log. When an expert resolves an escalated question, that resolution can feed back into the knowledge base and SME profiles (the bonus feedback-loop point).</w:t>
      </w:r>
    </w:p>
    <w:p w14:paraId="4B1C096F" w14:textId="77777777" w:rsidR="00246E3C" w:rsidRDefault="00000000">
      <w:pPr>
        <w:pStyle w:val="Heading2"/>
        <w:spacing w:before="300" w:after="150"/>
      </w:pPr>
      <w:r>
        <w:t>7.2 Components</w:t>
      </w:r>
    </w:p>
    <w:p w14:paraId="0DA2D459" w14:textId="77777777" w:rsidR="00246E3C" w:rsidRDefault="00000000">
      <w:pPr>
        <w:pStyle w:val="ListParagraph"/>
        <w:numPr>
          <w:ilvl w:val="0"/>
          <w:numId w:val="2"/>
        </w:numPr>
        <w:spacing w:after="80"/>
      </w:pPr>
      <w:r>
        <w:t>Ingestion &amp; chunking — parses Wiki HTML including tables and embedded images/flowcharts (several eval questions specifically require reading a graphic, e.g. a product-risk calculation diagram or a process flow).</w:t>
      </w:r>
    </w:p>
    <w:p w14:paraId="3AB918D3" w14:textId="77777777" w:rsidR="00246E3C" w:rsidRDefault="00000000">
      <w:pPr>
        <w:pStyle w:val="ListParagraph"/>
        <w:numPr>
          <w:ilvl w:val="0"/>
          <w:numId w:val="2"/>
        </w:numPr>
        <w:spacing w:after="80"/>
      </w:pPr>
      <w:r>
        <w:t xml:space="preserve">Retrieval layer — vector search over chunks, with metadata filters for jurisdiction / booking </w:t>
      </w:r>
      <w:proofErr w:type="spellStart"/>
      <w:r>
        <w:t>centre</w:t>
      </w:r>
      <w:proofErr w:type="spellEnd"/>
      <w:r>
        <w:t xml:space="preserve"> / client type / service model, so the same question can retrieve differently depending on context.</w:t>
      </w:r>
    </w:p>
    <w:p w14:paraId="69FA1CDC" w14:textId="77777777" w:rsidR="00246E3C" w:rsidRDefault="00000000">
      <w:pPr>
        <w:pStyle w:val="ListParagraph"/>
        <w:numPr>
          <w:ilvl w:val="0"/>
          <w:numId w:val="2"/>
        </w:numPr>
        <w:spacing w:after="80"/>
      </w:pPr>
      <w:r>
        <w:t xml:space="preserve">Reasoning &amp; verification layer (the "extra logic on top of RAG" judges want) — checks: is the retrieved evidence </w:t>
      </w:r>
      <w:proofErr w:type="gramStart"/>
      <w:r>
        <w:t>actually in-scope</w:t>
      </w:r>
      <w:proofErr w:type="gramEnd"/>
      <w:r>
        <w:t xml:space="preserve"> for this question's jurisdiction/entity? Is there a </w:t>
      </w:r>
      <w:proofErr w:type="gramStart"/>
      <w:r>
        <w:t>hard-block</w:t>
      </w:r>
      <w:proofErr w:type="gramEnd"/>
      <w:r>
        <w:t xml:space="preserve">/prohibition instruction present? Are there conflicting or ambiguous matches? This layer is what decides answer vs </w:t>
      </w:r>
      <w:proofErr w:type="gramStart"/>
      <w:r>
        <w:t>abstain, and</w:t>
      </w:r>
      <w:proofErr w:type="gramEnd"/>
      <w:r>
        <w:t xml:space="preserve"> generates the confidence score.</w:t>
      </w:r>
    </w:p>
    <w:p w14:paraId="3B320554" w14:textId="77777777" w:rsidR="00246E3C" w:rsidRDefault="00000000">
      <w:pPr>
        <w:pStyle w:val="ListParagraph"/>
        <w:numPr>
          <w:ilvl w:val="0"/>
          <w:numId w:val="2"/>
        </w:numPr>
        <w:spacing w:after="80"/>
      </w:pPr>
      <w:r>
        <w:t>Escalation &amp; routing layer — queries the synthetic SME dataset, picks the right escalation tier, selects a specific person/team, and generates a natural-language justification.</w:t>
      </w:r>
    </w:p>
    <w:p w14:paraId="09034674" w14:textId="77777777" w:rsidR="00246E3C" w:rsidRDefault="00000000">
      <w:pPr>
        <w:pStyle w:val="ListParagraph"/>
        <w:numPr>
          <w:ilvl w:val="0"/>
          <w:numId w:val="2"/>
        </w:numPr>
        <w:spacing w:after="80"/>
      </w:pPr>
      <w:r>
        <w:t xml:space="preserve">Audit/logging layer — every request </w:t>
      </w:r>
      <w:proofErr w:type="gramStart"/>
      <w:r>
        <w:t>stores</w:t>
      </w:r>
      <w:proofErr w:type="gramEnd"/>
      <w:r>
        <w:t xml:space="preserve"> input, retrieved sources, decision (answer/escalate), confidence, and (if escalated) the eventual SME resolution — this is the required audit trail and the seed of the feedback-loop bonus.</w:t>
      </w:r>
    </w:p>
    <w:p w14:paraId="5DB288EF" w14:textId="77777777" w:rsidR="00246E3C" w:rsidRDefault="00000000">
      <w:pPr>
        <w:pStyle w:val="ListParagraph"/>
        <w:numPr>
          <w:ilvl w:val="0"/>
          <w:numId w:val="2"/>
        </w:numPr>
        <w:spacing w:after="80"/>
      </w:pPr>
      <w:r>
        <w:t>API layer — a clean REST endpoint (e.g. POST /ask) returning a structured JSON object, so frontend/backend/AI can build against a shared contract in parallel.</w:t>
      </w:r>
    </w:p>
    <w:p w14:paraId="253C2CE4" w14:textId="77777777" w:rsidR="00246E3C" w:rsidRDefault="00000000">
      <w:pPr>
        <w:pStyle w:val="ListParagraph"/>
        <w:numPr>
          <w:ilvl w:val="0"/>
          <w:numId w:val="2"/>
        </w:numPr>
        <w:spacing w:after="80"/>
      </w:pPr>
      <w:r>
        <w:t>RM-facing UI — chat-style interface framed as an RM co-pilot, showing the answer, sources, confidence, and (when applicable) the escalation card with expert name/role/reason.</w:t>
      </w:r>
    </w:p>
    <w:p w14:paraId="1092E82B" w14:textId="77777777" w:rsidR="00246E3C" w:rsidRDefault="00000000">
      <w:pPr>
        <w:pStyle w:val="Heading2"/>
        <w:spacing w:before="300" w:after="150"/>
      </w:pPr>
      <w:r>
        <w:t>7.3 Suggested tech stack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246E3C" w14:paraId="5C0864A2" w14:textId="77777777">
        <w:tblPrEx>
          <w:tblCellMar>
            <w:top w:w="0" w:type="dxa"/>
            <w:bottom w:w="0" w:type="dxa"/>
          </w:tblCellMar>
        </w:tblPrEx>
        <w:trPr>
          <w:tblHeader/>
        </w:trPr>
        <w:tc>
          <w:tcPr>
            <w:tcW w:w="2600" w:type="dxa"/>
            <w:shd w:val="clear" w:color="auto" w:fill="1A1A1A"/>
            <w:tcMar>
              <w:top w:w="100" w:type="dxa"/>
              <w:left w:w="150" w:type="dxa"/>
              <w:bottom w:w="100" w:type="dxa"/>
              <w:right w:w="150" w:type="dxa"/>
            </w:tcMar>
          </w:tcPr>
          <w:p w14:paraId="6EE17C14" w14:textId="77777777" w:rsidR="00246E3C" w:rsidRDefault="00000000">
            <w:r>
              <w:rPr>
                <w:b/>
                <w:bCs/>
                <w:color w:val="FFFFFF"/>
              </w:rPr>
              <w:lastRenderedPageBreak/>
              <w:t>Layer</w:t>
            </w:r>
          </w:p>
        </w:tc>
        <w:tc>
          <w:tcPr>
            <w:tcW w:w="7400" w:type="dxa"/>
            <w:shd w:val="clear" w:color="auto" w:fill="1A1A1A"/>
            <w:tcMar>
              <w:top w:w="100" w:type="dxa"/>
              <w:left w:w="150" w:type="dxa"/>
              <w:bottom w:w="100" w:type="dxa"/>
              <w:right w:w="150" w:type="dxa"/>
            </w:tcMar>
          </w:tcPr>
          <w:p w14:paraId="5B620FE3" w14:textId="77777777" w:rsidR="00246E3C" w:rsidRDefault="00000000">
            <w:r>
              <w:rPr>
                <w:b/>
                <w:bCs/>
                <w:color w:val="FFFFFF"/>
              </w:rPr>
              <w:t>Choice / rationale</w:t>
            </w:r>
          </w:p>
        </w:tc>
      </w:tr>
      <w:tr w:rsidR="00246E3C" w14:paraId="200E9671" w14:textId="77777777">
        <w:tblPrEx>
          <w:tblCellMar>
            <w:top w:w="0" w:type="dxa"/>
            <w:bottom w:w="0" w:type="dxa"/>
          </w:tblCellMar>
        </w:tblPrEx>
        <w:tc>
          <w:tcPr>
            <w:tcW w:w="2600" w:type="dxa"/>
            <w:shd w:val="clear" w:color="auto" w:fill="FFFFFF"/>
            <w:tcMar>
              <w:top w:w="100" w:type="dxa"/>
              <w:left w:w="150" w:type="dxa"/>
              <w:bottom w:w="100" w:type="dxa"/>
              <w:right w:w="150" w:type="dxa"/>
            </w:tcMar>
          </w:tcPr>
          <w:p w14:paraId="49098DA4" w14:textId="77777777" w:rsidR="00246E3C" w:rsidRDefault="00000000">
            <w:r>
              <w:rPr>
                <w:b/>
                <w:bCs/>
              </w:rPr>
              <w:t>LLM</w:t>
            </w:r>
          </w:p>
        </w:tc>
        <w:tc>
          <w:tcPr>
            <w:tcW w:w="7400" w:type="dxa"/>
            <w:shd w:val="clear" w:color="auto" w:fill="FFFFFF"/>
            <w:tcMar>
              <w:top w:w="100" w:type="dxa"/>
              <w:left w:w="150" w:type="dxa"/>
              <w:bottom w:w="100" w:type="dxa"/>
              <w:right w:w="150" w:type="dxa"/>
            </w:tcMar>
          </w:tcPr>
          <w:p w14:paraId="0E8BB0E9" w14:textId="77777777" w:rsidR="00246E3C" w:rsidRDefault="00000000">
            <w:r>
              <w:t>OpenAI API for prototyping, behind a thin abstraction interface (satisfies the "swap to local model by config" guidance for free)</w:t>
            </w:r>
          </w:p>
        </w:tc>
      </w:tr>
      <w:tr w:rsidR="00246E3C" w14:paraId="5B2200B6" w14:textId="77777777">
        <w:tblPrEx>
          <w:tblCellMar>
            <w:top w:w="0" w:type="dxa"/>
            <w:bottom w:w="0" w:type="dxa"/>
          </w:tblCellMar>
        </w:tblPrEx>
        <w:tc>
          <w:tcPr>
            <w:tcW w:w="2600" w:type="dxa"/>
            <w:shd w:val="clear" w:color="auto" w:fill="F7F7F7"/>
            <w:tcMar>
              <w:top w:w="100" w:type="dxa"/>
              <w:left w:w="150" w:type="dxa"/>
              <w:bottom w:w="100" w:type="dxa"/>
              <w:right w:w="150" w:type="dxa"/>
            </w:tcMar>
          </w:tcPr>
          <w:p w14:paraId="6AAE1E93" w14:textId="77777777" w:rsidR="00246E3C" w:rsidRDefault="00000000">
            <w:r>
              <w:rPr>
                <w:b/>
                <w:bCs/>
              </w:rPr>
              <w:t>Orchestration</w:t>
            </w:r>
          </w:p>
        </w:tc>
        <w:tc>
          <w:tcPr>
            <w:tcW w:w="7400" w:type="dxa"/>
            <w:shd w:val="clear" w:color="auto" w:fill="F7F7F7"/>
            <w:tcMar>
              <w:top w:w="100" w:type="dxa"/>
              <w:left w:w="150" w:type="dxa"/>
              <w:bottom w:w="100" w:type="dxa"/>
              <w:right w:w="150" w:type="dxa"/>
            </w:tcMar>
          </w:tcPr>
          <w:p w14:paraId="34D7F014" w14:textId="77777777" w:rsidR="00246E3C" w:rsidRDefault="00000000">
            <w:r>
              <w:t>Hand-rolled Python pipeline for the reasoning/decision logic — frameworks only for retrieval utilities, so the decision logic stays visible and ours, not a framework's black box</w:t>
            </w:r>
          </w:p>
        </w:tc>
      </w:tr>
      <w:tr w:rsidR="00246E3C" w14:paraId="08D26A6C" w14:textId="77777777">
        <w:tblPrEx>
          <w:tblCellMar>
            <w:top w:w="0" w:type="dxa"/>
            <w:bottom w:w="0" w:type="dxa"/>
          </w:tblCellMar>
        </w:tblPrEx>
        <w:tc>
          <w:tcPr>
            <w:tcW w:w="2600" w:type="dxa"/>
            <w:shd w:val="clear" w:color="auto" w:fill="FFFFFF"/>
            <w:tcMar>
              <w:top w:w="100" w:type="dxa"/>
              <w:left w:w="150" w:type="dxa"/>
              <w:bottom w:w="100" w:type="dxa"/>
              <w:right w:w="150" w:type="dxa"/>
            </w:tcMar>
          </w:tcPr>
          <w:p w14:paraId="428230F7" w14:textId="77777777" w:rsidR="00246E3C" w:rsidRDefault="00000000">
            <w:r>
              <w:rPr>
                <w:b/>
                <w:bCs/>
              </w:rPr>
              <w:t>Vector store</w:t>
            </w:r>
          </w:p>
        </w:tc>
        <w:tc>
          <w:tcPr>
            <w:tcW w:w="7400" w:type="dxa"/>
            <w:shd w:val="clear" w:color="auto" w:fill="FFFFFF"/>
            <w:tcMar>
              <w:top w:w="100" w:type="dxa"/>
              <w:left w:w="150" w:type="dxa"/>
              <w:bottom w:w="100" w:type="dxa"/>
              <w:right w:w="150" w:type="dxa"/>
            </w:tcMar>
          </w:tcPr>
          <w:p w14:paraId="179D4E52" w14:textId="77777777" w:rsidR="00246E3C" w:rsidRDefault="00000000">
            <w:r>
              <w:t>Chroma — local, zero infra, fast to stand up</w:t>
            </w:r>
          </w:p>
        </w:tc>
      </w:tr>
      <w:tr w:rsidR="00246E3C" w14:paraId="1F7ECA96" w14:textId="77777777">
        <w:tblPrEx>
          <w:tblCellMar>
            <w:top w:w="0" w:type="dxa"/>
            <w:bottom w:w="0" w:type="dxa"/>
          </w:tblCellMar>
        </w:tblPrEx>
        <w:tc>
          <w:tcPr>
            <w:tcW w:w="2600" w:type="dxa"/>
            <w:shd w:val="clear" w:color="auto" w:fill="F7F7F7"/>
            <w:tcMar>
              <w:top w:w="100" w:type="dxa"/>
              <w:left w:w="150" w:type="dxa"/>
              <w:bottom w:w="100" w:type="dxa"/>
              <w:right w:w="150" w:type="dxa"/>
            </w:tcMar>
          </w:tcPr>
          <w:p w14:paraId="0B49616B" w14:textId="77777777" w:rsidR="00246E3C" w:rsidRDefault="00000000">
            <w:r>
              <w:rPr>
                <w:b/>
                <w:bCs/>
              </w:rPr>
              <w:t>Backend</w:t>
            </w:r>
          </w:p>
        </w:tc>
        <w:tc>
          <w:tcPr>
            <w:tcW w:w="7400" w:type="dxa"/>
            <w:shd w:val="clear" w:color="auto" w:fill="F7F7F7"/>
            <w:tcMar>
              <w:top w:w="100" w:type="dxa"/>
              <w:left w:w="150" w:type="dxa"/>
              <w:bottom w:w="100" w:type="dxa"/>
              <w:right w:w="150" w:type="dxa"/>
            </w:tcMar>
          </w:tcPr>
          <w:p w14:paraId="192AF17B" w14:textId="77777777" w:rsidR="00246E3C" w:rsidRDefault="00000000">
            <w:proofErr w:type="spellStart"/>
            <w:r>
              <w:t>FastAPI</w:t>
            </w:r>
            <w:proofErr w:type="spellEnd"/>
            <w:r>
              <w:t xml:space="preserve"> — clean REST API, plays well with the type-hint/docstring/</w:t>
            </w:r>
            <w:proofErr w:type="spellStart"/>
            <w:r>
              <w:t>pytest</w:t>
            </w:r>
            <w:proofErr w:type="spellEnd"/>
            <w:r>
              <w:t xml:space="preserve"> guidance</w:t>
            </w:r>
          </w:p>
        </w:tc>
      </w:tr>
      <w:tr w:rsidR="00246E3C" w14:paraId="6E64599C" w14:textId="77777777">
        <w:tblPrEx>
          <w:tblCellMar>
            <w:top w:w="0" w:type="dxa"/>
            <w:bottom w:w="0" w:type="dxa"/>
          </w:tblCellMar>
        </w:tblPrEx>
        <w:tc>
          <w:tcPr>
            <w:tcW w:w="2600" w:type="dxa"/>
            <w:shd w:val="clear" w:color="auto" w:fill="FFFFFF"/>
            <w:tcMar>
              <w:top w:w="100" w:type="dxa"/>
              <w:left w:w="150" w:type="dxa"/>
              <w:bottom w:w="100" w:type="dxa"/>
              <w:right w:w="150" w:type="dxa"/>
            </w:tcMar>
          </w:tcPr>
          <w:p w14:paraId="5E2E9A3B" w14:textId="77777777" w:rsidR="00246E3C" w:rsidRDefault="00000000">
            <w:r>
              <w:rPr>
                <w:b/>
                <w:bCs/>
              </w:rPr>
              <w:t>Frontend</w:t>
            </w:r>
          </w:p>
        </w:tc>
        <w:tc>
          <w:tcPr>
            <w:tcW w:w="7400" w:type="dxa"/>
            <w:shd w:val="clear" w:color="auto" w:fill="FFFFFF"/>
            <w:tcMar>
              <w:top w:w="100" w:type="dxa"/>
              <w:left w:w="150" w:type="dxa"/>
              <w:bottom w:w="100" w:type="dxa"/>
              <w:right w:w="150" w:type="dxa"/>
            </w:tcMar>
          </w:tcPr>
          <w:p w14:paraId="3CDFBD0C" w14:textId="77777777" w:rsidR="00246E3C" w:rsidRDefault="00000000">
            <w:r>
              <w:t>React + Tailwind — functional chat UI; deliberately not over-invested in polish</w:t>
            </w:r>
          </w:p>
        </w:tc>
      </w:tr>
      <w:tr w:rsidR="00246E3C" w14:paraId="517E0BA7" w14:textId="77777777">
        <w:tblPrEx>
          <w:tblCellMar>
            <w:top w:w="0" w:type="dxa"/>
            <w:bottom w:w="0" w:type="dxa"/>
          </w:tblCellMar>
        </w:tblPrEx>
        <w:tc>
          <w:tcPr>
            <w:tcW w:w="2600" w:type="dxa"/>
            <w:shd w:val="clear" w:color="auto" w:fill="F7F7F7"/>
            <w:tcMar>
              <w:top w:w="100" w:type="dxa"/>
              <w:left w:w="150" w:type="dxa"/>
              <w:bottom w:w="100" w:type="dxa"/>
              <w:right w:w="150" w:type="dxa"/>
            </w:tcMar>
          </w:tcPr>
          <w:p w14:paraId="1ACEB73A" w14:textId="77777777" w:rsidR="00246E3C" w:rsidRDefault="00000000">
            <w:r>
              <w:rPr>
                <w:b/>
                <w:bCs/>
              </w:rPr>
              <w:t>Storage / audit log</w:t>
            </w:r>
          </w:p>
        </w:tc>
        <w:tc>
          <w:tcPr>
            <w:tcW w:w="7400" w:type="dxa"/>
            <w:shd w:val="clear" w:color="auto" w:fill="F7F7F7"/>
            <w:tcMar>
              <w:top w:w="100" w:type="dxa"/>
              <w:left w:w="150" w:type="dxa"/>
              <w:bottom w:w="100" w:type="dxa"/>
              <w:right w:w="150" w:type="dxa"/>
            </w:tcMar>
          </w:tcPr>
          <w:p w14:paraId="0757E1CC" w14:textId="77777777" w:rsidR="00246E3C" w:rsidRDefault="00000000">
            <w:r>
              <w:t>SQLite — simple, sufficient for a prototype</w:t>
            </w:r>
          </w:p>
        </w:tc>
      </w:tr>
      <w:tr w:rsidR="00246E3C" w14:paraId="185C6111" w14:textId="77777777">
        <w:tblPrEx>
          <w:tblCellMar>
            <w:top w:w="0" w:type="dxa"/>
            <w:bottom w:w="0" w:type="dxa"/>
          </w:tblCellMar>
        </w:tblPrEx>
        <w:tc>
          <w:tcPr>
            <w:tcW w:w="2600" w:type="dxa"/>
            <w:shd w:val="clear" w:color="auto" w:fill="FFFFFF"/>
            <w:tcMar>
              <w:top w:w="100" w:type="dxa"/>
              <w:left w:w="150" w:type="dxa"/>
              <w:bottom w:w="100" w:type="dxa"/>
              <w:right w:w="150" w:type="dxa"/>
            </w:tcMar>
          </w:tcPr>
          <w:p w14:paraId="6B91D683" w14:textId="77777777" w:rsidR="00246E3C" w:rsidRDefault="00000000">
            <w:r>
              <w:rPr>
                <w:b/>
                <w:bCs/>
              </w:rPr>
              <w:t>Eval harness</w:t>
            </w:r>
          </w:p>
        </w:tc>
        <w:tc>
          <w:tcPr>
            <w:tcW w:w="7400" w:type="dxa"/>
            <w:shd w:val="clear" w:color="auto" w:fill="FFFFFF"/>
            <w:tcMar>
              <w:top w:w="100" w:type="dxa"/>
              <w:left w:w="150" w:type="dxa"/>
              <w:bottom w:w="100" w:type="dxa"/>
              <w:right w:w="150" w:type="dxa"/>
            </w:tcMar>
          </w:tcPr>
          <w:p w14:paraId="54DF5F6B" w14:textId="77777777" w:rsidR="00246E3C" w:rsidRDefault="00000000">
            <w:r>
              <w:t>A script that runs the provided evaluation set through the pipeline and outputs accuracy plus an escalation confusion matrix</w:t>
            </w:r>
          </w:p>
        </w:tc>
      </w:tr>
    </w:tbl>
    <w:p w14:paraId="2B0490CF" w14:textId="77777777" w:rsidR="00246E3C" w:rsidRDefault="00000000">
      <w:pPr>
        <w:pStyle w:val="Heading2"/>
        <w:spacing w:before="300" w:after="150"/>
      </w:pPr>
      <w:r>
        <w:t>7.4 API Contract</w:t>
      </w:r>
    </w:p>
    <w:p w14:paraId="6934218D" w14:textId="77777777" w:rsidR="00246E3C" w:rsidRDefault="00000000">
      <w:pPr>
        <w:spacing w:after="150"/>
      </w:pPr>
      <w:r>
        <w:t>This is the shared JSON shape every workstream builds against so frontend, backend, and both AI pieces can work in parallel without waiting on each other. It should be committed to the repo first — before any implementation code — as the single source of truth (see Section 11).</w:t>
      </w:r>
    </w:p>
    <w:p w14:paraId="0FF7FB96" w14:textId="77777777" w:rsidR="00246E3C" w:rsidRDefault="00000000">
      <w:pPr>
        <w:spacing w:after="120"/>
      </w:pPr>
      <w:r>
        <w:rPr>
          <w:b/>
          <w:bCs/>
        </w:rPr>
        <w:t xml:space="preserve">Why it exists: </w:t>
      </w:r>
      <w:r>
        <w:t>with 4 people building different pieces at once, nobody can afford to wait for someone else to finish first. The contract lets everyone build and test against a fake/mock version of the other side today, then swap in the real logic later without changing their own code, because the shape never changes — only what's inside it.</w:t>
      </w:r>
    </w:p>
    <w:p w14:paraId="77C5F267" w14:textId="77777777" w:rsidR="00246E3C" w:rsidRDefault="00000000">
      <w:pPr>
        <w:pStyle w:val="Heading3"/>
      </w:pPr>
      <w:r>
        <w:t xml:space="preserve">How we </w:t>
      </w:r>
      <w:proofErr w:type="gramStart"/>
      <w:r>
        <w:t>actually create</w:t>
      </w:r>
      <w:proofErr w:type="gramEnd"/>
      <w:r>
        <w:t xml:space="preserve"> and use it</w:t>
      </w:r>
    </w:p>
    <w:p w14:paraId="7FF15499" w14:textId="77777777" w:rsidR="00246E3C" w:rsidRDefault="00000000">
      <w:pPr>
        <w:pStyle w:val="ListParagraph"/>
        <w:numPr>
          <w:ilvl w:val="0"/>
          <w:numId w:val="5"/>
        </w:numPr>
        <w:spacing w:after="80"/>
      </w:pPr>
      <w:r>
        <w:t xml:space="preserve">Write it once as a plain file in the repo root — e.g. API_CONTRACT.md (the version above) or, if we want it machine-checkable, a tiny </w:t>
      </w:r>
      <w:proofErr w:type="spellStart"/>
      <w:r>
        <w:t>OpenAPI</w:t>
      </w:r>
      <w:proofErr w:type="spellEnd"/>
      <w:r>
        <w:t>/YAML spec. For a 2-day hackathon, the Markdown version above is enough — speed matters more than tooling here.</w:t>
      </w:r>
    </w:p>
    <w:p w14:paraId="68476319" w14:textId="77777777" w:rsidR="00246E3C" w:rsidRDefault="00000000">
      <w:pPr>
        <w:pStyle w:val="ListParagraph"/>
        <w:numPr>
          <w:ilvl w:val="0"/>
          <w:numId w:val="5"/>
        </w:numPr>
        <w:spacing w:after="80"/>
      </w:pPr>
      <w:r>
        <w:t>Commit that file first, before any implementation code, so it's the one thing everyone agrees on before splitting up.</w:t>
      </w:r>
    </w:p>
    <w:p w14:paraId="15B1971E" w14:textId="77777777" w:rsidR="00246E3C" w:rsidRDefault="00000000">
      <w:pPr>
        <w:pStyle w:val="ListParagraph"/>
        <w:numPr>
          <w:ilvl w:val="0"/>
          <w:numId w:val="5"/>
        </w:numPr>
        <w:spacing w:after="80"/>
      </w:pPr>
      <w:r>
        <w:t xml:space="preserve">Backend implements </w:t>
      </w:r>
      <w:proofErr w:type="spellStart"/>
      <w:r>
        <w:t>FastAPI</w:t>
      </w:r>
      <w:proofErr w:type="spellEnd"/>
      <w:r>
        <w:t xml:space="preserve"> endpoints using </w:t>
      </w:r>
      <w:proofErr w:type="spellStart"/>
      <w:r>
        <w:t>Pydantic</w:t>
      </w:r>
      <w:proofErr w:type="spellEnd"/>
      <w:r>
        <w:t xml:space="preserve"> models that mirror this shape exactly — </w:t>
      </w:r>
      <w:proofErr w:type="spellStart"/>
      <w:r>
        <w:t>FastAPI</w:t>
      </w:r>
      <w:proofErr w:type="spellEnd"/>
      <w:r>
        <w:t xml:space="preserve"> then validates incoming/outgoing data against it automatically.</w:t>
      </w:r>
    </w:p>
    <w:p w14:paraId="58FF15FD" w14:textId="77777777" w:rsidR="00246E3C" w:rsidRDefault="00000000">
      <w:pPr>
        <w:pStyle w:val="ListParagraph"/>
        <w:numPr>
          <w:ilvl w:val="0"/>
          <w:numId w:val="5"/>
        </w:numPr>
        <w:spacing w:after="80"/>
      </w:pPr>
      <w:r>
        <w:t>Frontend builds the chat UI against hardcoded mock JSON matching this shape, so it works before the real backend does.</w:t>
      </w:r>
    </w:p>
    <w:p w14:paraId="4CFB7EAD" w14:textId="77777777" w:rsidR="00246E3C" w:rsidRDefault="00000000">
      <w:pPr>
        <w:pStyle w:val="ListParagraph"/>
        <w:numPr>
          <w:ilvl w:val="0"/>
          <w:numId w:val="5"/>
        </w:numPr>
        <w:spacing w:after="80"/>
      </w:pPr>
      <w:r>
        <w:t xml:space="preserve">AI-1 is responsible for filling answer / sources / </w:t>
      </w:r>
      <w:proofErr w:type="spellStart"/>
      <w:r>
        <w:t>scope_flags</w:t>
      </w:r>
      <w:proofErr w:type="spellEnd"/>
      <w:r>
        <w:t>; AI-2 is responsible for filling confidence / escalation — both can build and test independently since neither's output depends on the other's code, only on this shared shape.</w:t>
      </w:r>
    </w:p>
    <w:p w14:paraId="67377EAC" w14:textId="77777777" w:rsidR="00246E3C" w:rsidRDefault="00000000">
      <w:pPr>
        <w:pStyle w:val="ListParagraph"/>
        <w:numPr>
          <w:ilvl w:val="0"/>
          <w:numId w:val="5"/>
        </w:numPr>
        <w:spacing w:after="80"/>
      </w:pPr>
      <w:r>
        <w:t>If the shape needs to change mid-build, whoever needs the change flags it to the group first — an unannounced contract change breaks everyone else's code silently.</w:t>
      </w:r>
    </w:p>
    <w:p w14:paraId="570385CB" w14:textId="77777777" w:rsidR="00246E3C" w:rsidRDefault="00000000">
      <w:pPr>
        <w:pStyle w:val="Heading1"/>
      </w:pPr>
      <w:r>
        <w:t>8. Team Breakdown (4 People)</w:t>
      </w:r>
    </w:p>
    <w:p w14:paraId="3D309982" w14:textId="77777777" w:rsidR="00246E3C" w:rsidRDefault="00000000">
      <w:pPr>
        <w:pStyle w:val="Heading2"/>
        <w:spacing w:before="300" w:after="150"/>
      </w:pPr>
      <w:r>
        <w:lastRenderedPageBreak/>
        <w:t>8.1 AI — Person 1: Retrieval &amp; Answering</w:t>
      </w:r>
    </w:p>
    <w:p w14:paraId="0C7DE520" w14:textId="77777777" w:rsidR="00246E3C" w:rsidRDefault="00000000">
      <w:pPr>
        <w:pStyle w:val="ListParagraph"/>
        <w:numPr>
          <w:ilvl w:val="0"/>
          <w:numId w:val="2"/>
        </w:numPr>
        <w:spacing w:after="80"/>
      </w:pPr>
      <w:r>
        <w:t>Wiki HTML ingestion/chunking, including tables and embedded images/flowcharts</w:t>
      </w:r>
    </w:p>
    <w:p w14:paraId="54CBA862" w14:textId="77777777" w:rsidR="00246E3C" w:rsidRDefault="00000000">
      <w:pPr>
        <w:pStyle w:val="ListParagraph"/>
        <w:numPr>
          <w:ilvl w:val="0"/>
          <w:numId w:val="2"/>
        </w:numPr>
        <w:spacing w:after="80"/>
      </w:pPr>
      <w:r>
        <w:t>Embedding + vector store setup, retrieval with citations</w:t>
      </w:r>
    </w:p>
    <w:p w14:paraId="24079471" w14:textId="77777777" w:rsidR="00246E3C" w:rsidRDefault="00000000">
      <w:pPr>
        <w:pStyle w:val="ListParagraph"/>
        <w:numPr>
          <w:ilvl w:val="0"/>
          <w:numId w:val="2"/>
        </w:numPr>
        <w:spacing w:after="80"/>
      </w:pPr>
      <w:r>
        <w:t>Context-adaptive retrieval: jurisdiction / booking-</w:t>
      </w:r>
      <w:proofErr w:type="spellStart"/>
      <w:r>
        <w:t>centre</w:t>
      </w:r>
      <w:proofErr w:type="spellEnd"/>
      <w:r>
        <w:t xml:space="preserve"> / role-aware answers (e.g. CH vs Monaco, MiFID add-on vs Full MiFID)</w:t>
      </w:r>
    </w:p>
    <w:p w14:paraId="51D6688C" w14:textId="77777777" w:rsidR="00246E3C" w:rsidRDefault="00000000">
      <w:pPr>
        <w:pStyle w:val="Heading2"/>
        <w:spacing w:before="300" w:after="150"/>
      </w:pPr>
      <w:r>
        <w:t>8.2 AI — Person 2: Confidence, Escalation &amp; Routing</w:t>
      </w:r>
    </w:p>
    <w:p w14:paraId="2975B73A" w14:textId="77777777" w:rsidR="00246E3C" w:rsidRDefault="00000000">
      <w:pPr>
        <w:pStyle w:val="ListParagraph"/>
        <w:numPr>
          <w:ilvl w:val="0"/>
          <w:numId w:val="2"/>
        </w:numPr>
        <w:spacing w:after="80"/>
      </w:pPr>
      <w:r>
        <w:t>Confidence-scoring logic: retrieval similarity + LLM self-critique + explicit scope/ambiguity checks</w:t>
      </w:r>
    </w:p>
    <w:p w14:paraId="2402E2EB" w14:textId="77777777" w:rsidR="00246E3C" w:rsidRDefault="00000000">
      <w:pPr>
        <w:pStyle w:val="ListParagraph"/>
        <w:numPr>
          <w:ilvl w:val="0"/>
          <w:numId w:val="2"/>
        </w:numPr>
        <w:spacing w:after="80"/>
      </w:pPr>
      <w:r>
        <w:t>Escalation decision logic and natural-language rationale generation</w:t>
      </w:r>
    </w:p>
    <w:p w14:paraId="1DC829B7" w14:textId="77777777" w:rsidR="00246E3C" w:rsidRDefault="00000000">
      <w:pPr>
        <w:pStyle w:val="ListParagraph"/>
        <w:numPr>
          <w:ilvl w:val="0"/>
          <w:numId w:val="2"/>
        </w:numPr>
        <w:spacing w:after="80"/>
      </w:pPr>
      <w:r>
        <w:t>Synthetic SME/org dataset design end-to-end (Section 3.2), and the expert-matching logic</w:t>
      </w:r>
    </w:p>
    <w:p w14:paraId="22F50AE1" w14:textId="77777777" w:rsidR="00246E3C" w:rsidRDefault="00000000">
      <w:pPr>
        <w:pStyle w:val="ListParagraph"/>
        <w:numPr>
          <w:ilvl w:val="0"/>
          <w:numId w:val="2"/>
        </w:numPr>
        <w:spacing w:after="80"/>
      </w:pPr>
      <w:r>
        <w:t>Owns the evaluation harness and the confusion-matrix output</w:t>
      </w:r>
    </w:p>
    <w:p w14:paraId="2DAF1276" w14:textId="77777777" w:rsidR="00246E3C" w:rsidRDefault="00000000">
      <w:pPr>
        <w:pStyle w:val="Heading2"/>
        <w:spacing w:before="300" w:after="150"/>
      </w:pPr>
      <w:r>
        <w:t>8.3 Backend</w:t>
      </w:r>
    </w:p>
    <w:p w14:paraId="3063FF9A" w14:textId="77777777" w:rsidR="00246E3C" w:rsidRDefault="00000000">
      <w:pPr>
        <w:pStyle w:val="ListParagraph"/>
        <w:numPr>
          <w:ilvl w:val="0"/>
          <w:numId w:val="2"/>
        </w:numPr>
        <w:spacing w:after="80"/>
      </w:pPr>
      <w:proofErr w:type="spellStart"/>
      <w:r>
        <w:t>FastAPI</w:t>
      </w:r>
      <w:proofErr w:type="spellEnd"/>
      <w:r>
        <w:t xml:space="preserve"> service: POST /ask (answer/confidence/sources/escalation), POST /feedback (logs SME corrections — feeds the bonus feedback-loop)</w:t>
      </w:r>
    </w:p>
    <w:p w14:paraId="07517C68" w14:textId="77777777" w:rsidR="00246E3C" w:rsidRDefault="00000000">
      <w:pPr>
        <w:pStyle w:val="ListParagraph"/>
        <w:numPr>
          <w:ilvl w:val="0"/>
          <w:numId w:val="2"/>
        </w:numPr>
        <w:spacing w:after="80"/>
      </w:pPr>
      <w:r>
        <w:t>Audit-trail storage — logging inputs, sources, and decisions</w:t>
      </w:r>
    </w:p>
    <w:p w14:paraId="5C1E63DE" w14:textId="77777777" w:rsidR="00246E3C" w:rsidRDefault="00000000">
      <w:pPr>
        <w:pStyle w:val="ListParagraph"/>
        <w:numPr>
          <w:ilvl w:val="0"/>
          <w:numId w:val="2"/>
        </w:numPr>
        <w:spacing w:after="80"/>
      </w:pPr>
      <w:r>
        <w:t>Wires AI Person 1 &amp; 2's modules together behind the shared API contract</w:t>
      </w:r>
    </w:p>
    <w:p w14:paraId="14EA1D6F" w14:textId="77777777" w:rsidR="00246E3C" w:rsidRDefault="00000000">
      <w:pPr>
        <w:pStyle w:val="ListParagraph"/>
        <w:numPr>
          <w:ilvl w:val="0"/>
          <w:numId w:val="2"/>
        </w:numPr>
        <w:spacing w:after="80"/>
      </w:pPr>
      <w:r>
        <w:t>Docker/K8s manifest as a low-effort addition once the core works</w:t>
      </w:r>
    </w:p>
    <w:p w14:paraId="7477E05F" w14:textId="77777777" w:rsidR="00246E3C" w:rsidRDefault="00000000">
      <w:pPr>
        <w:pStyle w:val="Heading2"/>
        <w:spacing w:before="300" w:after="150"/>
      </w:pPr>
      <w:r>
        <w:t>8.4 Frontend</w:t>
      </w:r>
    </w:p>
    <w:p w14:paraId="35E78D6E" w14:textId="77777777" w:rsidR="00246E3C" w:rsidRDefault="00000000">
      <w:pPr>
        <w:pStyle w:val="ListParagraph"/>
        <w:numPr>
          <w:ilvl w:val="0"/>
          <w:numId w:val="2"/>
        </w:numPr>
        <w:spacing w:after="80"/>
      </w:pPr>
      <w:r>
        <w:t>RM co-pilot chat UI: answer, cited sources, confidence indicator</w:t>
      </w:r>
    </w:p>
    <w:p w14:paraId="0F29849D" w14:textId="77777777" w:rsidR="00246E3C" w:rsidRDefault="00000000">
      <w:pPr>
        <w:pStyle w:val="ListParagraph"/>
        <w:numPr>
          <w:ilvl w:val="0"/>
          <w:numId w:val="2"/>
        </w:numPr>
        <w:spacing w:after="80"/>
      </w:pPr>
      <w:r>
        <w:t>Escalation card: recommended expert, role, and the reasoning why</w:t>
      </w:r>
    </w:p>
    <w:p w14:paraId="46D131BC" w14:textId="77777777" w:rsidR="00246E3C" w:rsidRDefault="00000000">
      <w:pPr>
        <w:pStyle w:val="ListParagraph"/>
        <w:numPr>
          <w:ilvl w:val="0"/>
          <w:numId w:val="2"/>
        </w:numPr>
        <w:spacing w:after="80"/>
      </w:pPr>
      <w:r>
        <w:t>Optional (if time allows): a small eval-metrics dashboard for the pitch</w:t>
      </w:r>
    </w:p>
    <w:p w14:paraId="1A20B8DA" w14:textId="7DFCAE32" w:rsidR="00246E3C" w:rsidRDefault="00FE683C">
      <w:pPr>
        <w:pStyle w:val="Heading1"/>
      </w:pPr>
      <w:r>
        <w:t>9</w:t>
      </w:r>
      <w:r w:rsidR="00000000">
        <w:t xml:space="preserve">. Open Questions </w:t>
      </w:r>
      <w:proofErr w:type="gramStart"/>
      <w:r w:rsidR="00000000">
        <w:t>To</w:t>
      </w:r>
      <w:proofErr w:type="gramEnd"/>
      <w:r w:rsidR="00000000">
        <w:t xml:space="preserve"> Ask Julius Baer </w:t>
      </w:r>
      <w:proofErr w:type="gramStart"/>
      <w:r w:rsidR="00000000">
        <w:t>In</w:t>
      </w:r>
      <w:proofErr w:type="gramEnd"/>
      <w:r w:rsidR="00000000">
        <w:t xml:space="preserve"> Person</w:t>
      </w:r>
    </w:p>
    <w:p w14:paraId="74604DD2" w14:textId="77777777" w:rsidR="00246E3C" w:rsidRDefault="00000000">
      <w:pPr>
        <w:spacing w:after="150"/>
      </w:pPr>
      <w:r>
        <w:t xml:space="preserve">We were unable to ask these on a pre-event call, so we'll raise them in person during the on-site Q&amp;A windows (Day 1 13:30–17:00, Day 2 10:00–12:00). None of these should block starting the build — treat the provided evaluation question set as the authoritative spec in the </w:t>
      </w:r>
      <w:proofErr w:type="gramStart"/>
      <w:r>
        <w:t>meantime, and</w:t>
      </w:r>
      <w:proofErr w:type="gramEnd"/>
      <w:r>
        <w:t xml:space="preserve"> build everything around it.</w:t>
      </w:r>
    </w:p>
    <w:p w14:paraId="2D966E32" w14:textId="77777777" w:rsidR="00246E3C" w:rsidRDefault="00000000">
      <w:pPr>
        <w:pStyle w:val="ListParagraph"/>
        <w:numPr>
          <w:ilvl w:val="0"/>
          <w:numId w:val="6"/>
        </w:numPr>
        <w:spacing w:after="80"/>
      </w:pPr>
      <w:r>
        <w:t>How strictly is "no hard-coded expert assignment" interpreted — is a config-driven mapping from synthetic org data acceptable, or must routing logic itself be learned/inferred?</w:t>
      </w:r>
    </w:p>
    <w:p w14:paraId="7F0E4635" w14:textId="77777777" w:rsidR="00246E3C" w:rsidRDefault="00000000">
      <w:pPr>
        <w:pStyle w:val="ListParagraph"/>
        <w:numPr>
          <w:ilvl w:val="0"/>
          <w:numId w:val="6"/>
        </w:numPr>
        <w:spacing w:after="80"/>
      </w:pPr>
      <w:r>
        <w:t>For "generic enough to extend to further knowledge domains" — do they want to see this demonstrated live on a second domain, or is a well-argued design description in the solution proposal sufficient?</w:t>
      </w:r>
    </w:p>
    <w:p w14:paraId="61A85B7C" w14:textId="77777777" w:rsidR="00246E3C" w:rsidRDefault="00000000">
      <w:pPr>
        <w:pStyle w:val="ListParagraph"/>
        <w:numPr>
          <w:ilvl w:val="0"/>
          <w:numId w:val="6"/>
        </w:numPr>
        <w:spacing w:after="80"/>
      </w:pPr>
      <w:r>
        <w:t>Will the real Wiki HTML extract include any images/flowcharts as separate files, or embedded inline in the HTML — this affects our image-extraction approach.</w:t>
      </w:r>
    </w:p>
    <w:p w14:paraId="12CA8408" w14:textId="77777777" w:rsidR="00246E3C" w:rsidRDefault="00000000">
      <w:pPr>
        <w:pStyle w:val="ListParagraph"/>
        <w:numPr>
          <w:ilvl w:val="0"/>
          <w:numId w:val="6"/>
        </w:numPr>
        <w:spacing w:after="80"/>
      </w:pPr>
      <w:r>
        <w:t>Is there a preferred format/length for the solution proposal / pitch deck, or full creative freedom?</w:t>
      </w:r>
    </w:p>
    <w:p w14:paraId="7E37F487" w14:textId="77777777" w:rsidR="00246E3C" w:rsidRDefault="00000000">
      <w:pPr>
        <w:pStyle w:val="ListParagraph"/>
        <w:numPr>
          <w:ilvl w:val="0"/>
          <w:numId w:val="6"/>
        </w:numPr>
        <w:spacing w:after="80"/>
      </w:pPr>
      <w:r>
        <w:t>For the confidence score — do they expect a single overall score, or is the "separate confidence for answering vs routing" bonus point effectively expected as standard?</w:t>
      </w:r>
    </w:p>
    <w:p w14:paraId="43ACE624" w14:textId="77777777" w:rsidR="00246E3C" w:rsidRDefault="00000000">
      <w:pPr>
        <w:pStyle w:val="ListParagraph"/>
        <w:numPr>
          <w:ilvl w:val="0"/>
          <w:numId w:val="6"/>
        </w:numPr>
        <w:spacing w:after="80"/>
      </w:pPr>
      <w:r>
        <w:t>Roughly how large is the real Wiki HTML extract (page count / size) — this affects our ingestion and chunking time budget on Day 1.</w:t>
      </w:r>
    </w:p>
    <w:p w14:paraId="5B05B9BC" w14:textId="77777777" w:rsidR="00246E3C" w:rsidRDefault="00000000">
      <w:pPr>
        <w:pStyle w:val="ListParagraph"/>
        <w:numPr>
          <w:ilvl w:val="0"/>
          <w:numId w:val="6"/>
        </w:numPr>
        <w:spacing w:after="80"/>
      </w:pPr>
      <w:r>
        <w:lastRenderedPageBreak/>
        <w:t>Is there a specific existing tool or system (e.g. Wealth Navigator, CLM, CRM) they'd like our proposal to reference as the illustrative long-term integration point, or is that entirely open to us?</w:t>
      </w:r>
    </w:p>
    <w:p w14:paraId="05B34627" w14:textId="77777777" w:rsidR="00246E3C" w:rsidRDefault="00246E3C">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46E3C" w14:paraId="3F8BC917" w14:textId="77777777">
        <w:tblPrEx>
          <w:tblCellMar>
            <w:top w:w="0" w:type="dxa"/>
            <w:bottom w:w="0" w:type="dxa"/>
          </w:tblCellMar>
        </w:tblPrEx>
        <w:tc>
          <w:tcPr>
            <w:tcW w:w="0" w:type="auto"/>
            <w:shd w:val="clear" w:color="auto" w:fill="E4F5E9"/>
            <w:tcMar>
              <w:top w:w="150" w:type="dxa"/>
              <w:left w:w="200" w:type="dxa"/>
              <w:bottom w:w="150" w:type="dxa"/>
              <w:right w:w="200" w:type="dxa"/>
            </w:tcMar>
          </w:tcPr>
          <w:p w14:paraId="49970C60" w14:textId="77777777" w:rsidR="00246E3C" w:rsidRDefault="00000000">
            <w:pPr>
              <w:spacing w:after="60"/>
            </w:pPr>
            <w:r>
              <w:rPr>
                <w:b/>
                <w:bCs/>
              </w:rPr>
              <w:t>Bottom line</w:t>
            </w:r>
          </w:p>
          <w:p w14:paraId="42C2A048" w14:textId="77777777" w:rsidR="00246E3C" w:rsidRDefault="00000000">
            <w:r>
              <w:t xml:space="preserve">Everything the team wants to build is well within — and in several places explicitly requested by — the brief. The main discipline needed is scope control: build the real answer-and-escalate loop deeply and correctly (it's what's </w:t>
            </w:r>
            <w:proofErr w:type="gramStart"/>
            <w:r>
              <w:t>actually scored</w:t>
            </w:r>
            <w:proofErr w:type="gramEnd"/>
            <w:r>
              <w:t>), and present extensibility/evolution/creative-routing as a strong, well-argued design story rather than over-building infrastructure we don't have time to finish.</w:t>
            </w:r>
          </w:p>
        </w:tc>
      </w:tr>
    </w:tbl>
    <w:p w14:paraId="70AE5683" w14:textId="77777777" w:rsidR="002D770E" w:rsidRDefault="002D770E"/>
    <w:sectPr w:rsidR="002D770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61A59"/>
    <w:multiLevelType w:val="hybridMultilevel"/>
    <w:tmpl w:val="F5CA0A9E"/>
    <w:lvl w:ilvl="0" w:tplc="90FA6BEA">
      <w:start w:val="1"/>
      <w:numFmt w:val="decimal"/>
      <w:lvlText w:val="%1."/>
      <w:lvlJc w:val="left"/>
      <w:pPr>
        <w:ind w:left="420" w:hanging="260"/>
      </w:pPr>
    </w:lvl>
    <w:lvl w:ilvl="1" w:tplc="6988F67A">
      <w:numFmt w:val="decimal"/>
      <w:lvlText w:val=""/>
      <w:lvlJc w:val="left"/>
    </w:lvl>
    <w:lvl w:ilvl="2" w:tplc="26C6E432">
      <w:numFmt w:val="decimal"/>
      <w:lvlText w:val=""/>
      <w:lvlJc w:val="left"/>
    </w:lvl>
    <w:lvl w:ilvl="3" w:tplc="CCB6D99A">
      <w:numFmt w:val="decimal"/>
      <w:lvlText w:val=""/>
      <w:lvlJc w:val="left"/>
    </w:lvl>
    <w:lvl w:ilvl="4" w:tplc="97A4F4DC">
      <w:numFmt w:val="decimal"/>
      <w:lvlText w:val=""/>
      <w:lvlJc w:val="left"/>
    </w:lvl>
    <w:lvl w:ilvl="5" w:tplc="1C789AEC">
      <w:numFmt w:val="decimal"/>
      <w:lvlText w:val=""/>
      <w:lvlJc w:val="left"/>
    </w:lvl>
    <w:lvl w:ilvl="6" w:tplc="00AAE76E">
      <w:numFmt w:val="decimal"/>
      <w:lvlText w:val=""/>
      <w:lvlJc w:val="left"/>
    </w:lvl>
    <w:lvl w:ilvl="7" w:tplc="07A6C4BA">
      <w:numFmt w:val="decimal"/>
      <w:lvlText w:val=""/>
      <w:lvlJc w:val="left"/>
    </w:lvl>
    <w:lvl w:ilvl="8" w:tplc="96081A6E">
      <w:numFmt w:val="decimal"/>
      <w:lvlText w:val=""/>
      <w:lvlJc w:val="left"/>
    </w:lvl>
  </w:abstractNum>
  <w:abstractNum w:abstractNumId="1" w15:restartNumberingAfterBreak="0">
    <w:nsid w:val="06190C2C"/>
    <w:multiLevelType w:val="hybridMultilevel"/>
    <w:tmpl w:val="3704DD8A"/>
    <w:lvl w:ilvl="0" w:tplc="804A291C">
      <w:start w:val="1"/>
      <w:numFmt w:val="decimal"/>
      <w:lvlText w:val="%1."/>
      <w:lvlJc w:val="left"/>
      <w:pPr>
        <w:ind w:left="420" w:hanging="260"/>
      </w:pPr>
    </w:lvl>
    <w:lvl w:ilvl="1" w:tplc="5F4411CC">
      <w:numFmt w:val="decimal"/>
      <w:lvlText w:val=""/>
      <w:lvlJc w:val="left"/>
    </w:lvl>
    <w:lvl w:ilvl="2" w:tplc="24DA026C">
      <w:numFmt w:val="decimal"/>
      <w:lvlText w:val=""/>
      <w:lvlJc w:val="left"/>
    </w:lvl>
    <w:lvl w:ilvl="3" w:tplc="5E7A05E0">
      <w:numFmt w:val="decimal"/>
      <w:lvlText w:val=""/>
      <w:lvlJc w:val="left"/>
    </w:lvl>
    <w:lvl w:ilvl="4" w:tplc="AF9808EE">
      <w:numFmt w:val="decimal"/>
      <w:lvlText w:val=""/>
      <w:lvlJc w:val="left"/>
    </w:lvl>
    <w:lvl w:ilvl="5" w:tplc="D18A1614">
      <w:numFmt w:val="decimal"/>
      <w:lvlText w:val=""/>
      <w:lvlJc w:val="left"/>
    </w:lvl>
    <w:lvl w:ilvl="6" w:tplc="6E7AB2BE">
      <w:numFmt w:val="decimal"/>
      <w:lvlText w:val=""/>
      <w:lvlJc w:val="left"/>
    </w:lvl>
    <w:lvl w:ilvl="7" w:tplc="A2681518">
      <w:numFmt w:val="decimal"/>
      <w:lvlText w:val=""/>
      <w:lvlJc w:val="left"/>
    </w:lvl>
    <w:lvl w:ilvl="8" w:tplc="A1AE3562">
      <w:numFmt w:val="decimal"/>
      <w:lvlText w:val=""/>
      <w:lvlJc w:val="left"/>
    </w:lvl>
  </w:abstractNum>
  <w:abstractNum w:abstractNumId="2" w15:restartNumberingAfterBreak="0">
    <w:nsid w:val="0F3A5F98"/>
    <w:multiLevelType w:val="hybridMultilevel"/>
    <w:tmpl w:val="1270D90E"/>
    <w:lvl w:ilvl="0" w:tplc="8B8ACF8C">
      <w:start w:val="1"/>
      <w:numFmt w:val="decimal"/>
      <w:lvlText w:val="%1."/>
      <w:lvlJc w:val="left"/>
      <w:pPr>
        <w:ind w:left="420" w:hanging="260"/>
      </w:pPr>
    </w:lvl>
    <w:lvl w:ilvl="1" w:tplc="DF683944">
      <w:numFmt w:val="decimal"/>
      <w:lvlText w:val=""/>
      <w:lvlJc w:val="left"/>
    </w:lvl>
    <w:lvl w:ilvl="2" w:tplc="73760CDC">
      <w:numFmt w:val="decimal"/>
      <w:lvlText w:val=""/>
      <w:lvlJc w:val="left"/>
    </w:lvl>
    <w:lvl w:ilvl="3" w:tplc="C4C41F6A">
      <w:numFmt w:val="decimal"/>
      <w:lvlText w:val=""/>
      <w:lvlJc w:val="left"/>
    </w:lvl>
    <w:lvl w:ilvl="4" w:tplc="8EC6BE56">
      <w:numFmt w:val="decimal"/>
      <w:lvlText w:val=""/>
      <w:lvlJc w:val="left"/>
    </w:lvl>
    <w:lvl w:ilvl="5" w:tplc="6B226AE8">
      <w:numFmt w:val="decimal"/>
      <w:lvlText w:val=""/>
      <w:lvlJc w:val="left"/>
    </w:lvl>
    <w:lvl w:ilvl="6" w:tplc="AA667C7E">
      <w:numFmt w:val="decimal"/>
      <w:lvlText w:val=""/>
      <w:lvlJc w:val="left"/>
    </w:lvl>
    <w:lvl w:ilvl="7" w:tplc="7D4A191A">
      <w:numFmt w:val="decimal"/>
      <w:lvlText w:val=""/>
      <w:lvlJc w:val="left"/>
    </w:lvl>
    <w:lvl w:ilvl="8" w:tplc="39806CBE">
      <w:numFmt w:val="decimal"/>
      <w:lvlText w:val=""/>
      <w:lvlJc w:val="left"/>
    </w:lvl>
  </w:abstractNum>
  <w:abstractNum w:abstractNumId="3" w15:restartNumberingAfterBreak="0">
    <w:nsid w:val="0F86330F"/>
    <w:multiLevelType w:val="hybridMultilevel"/>
    <w:tmpl w:val="09E03188"/>
    <w:lvl w:ilvl="0" w:tplc="A1DCE1A2">
      <w:start w:val="1"/>
      <w:numFmt w:val="bullet"/>
      <w:lvlText w:val="●"/>
      <w:lvlJc w:val="left"/>
      <w:pPr>
        <w:ind w:left="720" w:hanging="360"/>
      </w:pPr>
    </w:lvl>
    <w:lvl w:ilvl="1" w:tplc="91A4EE32">
      <w:start w:val="1"/>
      <w:numFmt w:val="bullet"/>
      <w:lvlText w:val="○"/>
      <w:lvlJc w:val="left"/>
      <w:pPr>
        <w:ind w:left="1440" w:hanging="360"/>
      </w:pPr>
    </w:lvl>
    <w:lvl w:ilvl="2" w:tplc="7EE45B4E">
      <w:start w:val="1"/>
      <w:numFmt w:val="bullet"/>
      <w:lvlText w:val="■"/>
      <w:lvlJc w:val="left"/>
      <w:pPr>
        <w:ind w:left="2160" w:hanging="360"/>
      </w:pPr>
    </w:lvl>
    <w:lvl w:ilvl="3" w:tplc="5B568814">
      <w:start w:val="1"/>
      <w:numFmt w:val="bullet"/>
      <w:lvlText w:val="●"/>
      <w:lvlJc w:val="left"/>
      <w:pPr>
        <w:ind w:left="2880" w:hanging="360"/>
      </w:pPr>
    </w:lvl>
    <w:lvl w:ilvl="4" w:tplc="E480A53A">
      <w:start w:val="1"/>
      <w:numFmt w:val="bullet"/>
      <w:lvlText w:val="○"/>
      <w:lvlJc w:val="left"/>
      <w:pPr>
        <w:ind w:left="3600" w:hanging="360"/>
      </w:pPr>
    </w:lvl>
    <w:lvl w:ilvl="5" w:tplc="4044CFA8">
      <w:start w:val="1"/>
      <w:numFmt w:val="bullet"/>
      <w:lvlText w:val="■"/>
      <w:lvlJc w:val="left"/>
      <w:pPr>
        <w:ind w:left="4320" w:hanging="360"/>
      </w:pPr>
    </w:lvl>
    <w:lvl w:ilvl="6" w:tplc="0BAE643E">
      <w:start w:val="1"/>
      <w:numFmt w:val="bullet"/>
      <w:lvlText w:val="●"/>
      <w:lvlJc w:val="left"/>
      <w:pPr>
        <w:ind w:left="5040" w:hanging="360"/>
      </w:pPr>
    </w:lvl>
    <w:lvl w:ilvl="7" w:tplc="F3FE1B36">
      <w:start w:val="1"/>
      <w:numFmt w:val="bullet"/>
      <w:lvlText w:val="●"/>
      <w:lvlJc w:val="left"/>
      <w:pPr>
        <w:ind w:left="5760" w:hanging="360"/>
      </w:pPr>
    </w:lvl>
    <w:lvl w:ilvl="8" w:tplc="6D5823D4">
      <w:start w:val="1"/>
      <w:numFmt w:val="bullet"/>
      <w:lvlText w:val="●"/>
      <w:lvlJc w:val="left"/>
      <w:pPr>
        <w:ind w:left="6480" w:hanging="360"/>
      </w:pPr>
    </w:lvl>
  </w:abstractNum>
  <w:abstractNum w:abstractNumId="4" w15:restartNumberingAfterBreak="0">
    <w:nsid w:val="54C56316"/>
    <w:multiLevelType w:val="hybridMultilevel"/>
    <w:tmpl w:val="28C0A48C"/>
    <w:lvl w:ilvl="0" w:tplc="38AEE214">
      <w:start w:val="1"/>
      <w:numFmt w:val="bullet"/>
      <w:lvlText w:val="•"/>
      <w:lvlJc w:val="left"/>
      <w:pPr>
        <w:ind w:left="420" w:hanging="260"/>
      </w:pPr>
    </w:lvl>
    <w:lvl w:ilvl="1" w:tplc="994214AE">
      <w:start w:val="1"/>
      <w:numFmt w:val="bullet"/>
      <w:lvlText w:val="◦"/>
      <w:lvlJc w:val="left"/>
      <w:pPr>
        <w:ind w:left="840" w:hanging="260"/>
      </w:pPr>
    </w:lvl>
    <w:lvl w:ilvl="2" w:tplc="CF94E7A6">
      <w:numFmt w:val="decimal"/>
      <w:lvlText w:val=""/>
      <w:lvlJc w:val="left"/>
    </w:lvl>
    <w:lvl w:ilvl="3" w:tplc="504AC076">
      <w:numFmt w:val="decimal"/>
      <w:lvlText w:val=""/>
      <w:lvlJc w:val="left"/>
    </w:lvl>
    <w:lvl w:ilvl="4" w:tplc="E81E4A04">
      <w:numFmt w:val="decimal"/>
      <w:lvlText w:val=""/>
      <w:lvlJc w:val="left"/>
    </w:lvl>
    <w:lvl w:ilvl="5" w:tplc="DDB4EC2E">
      <w:numFmt w:val="decimal"/>
      <w:lvlText w:val=""/>
      <w:lvlJc w:val="left"/>
    </w:lvl>
    <w:lvl w:ilvl="6" w:tplc="56382B8A">
      <w:numFmt w:val="decimal"/>
      <w:lvlText w:val=""/>
      <w:lvlJc w:val="left"/>
    </w:lvl>
    <w:lvl w:ilvl="7" w:tplc="9384B666">
      <w:numFmt w:val="decimal"/>
      <w:lvlText w:val=""/>
      <w:lvlJc w:val="left"/>
    </w:lvl>
    <w:lvl w:ilvl="8" w:tplc="E4C85DEC">
      <w:numFmt w:val="decimal"/>
      <w:lvlText w:val=""/>
      <w:lvlJc w:val="left"/>
    </w:lvl>
  </w:abstractNum>
  <w:abstractNum w:abstractNumId="5" w15:restartNumberingAfterBreak="0">
    <w:nsid w:val="56070A7A"/>
    <w:multiLevelType w:val="hybridMultilevel"/>
    <w:tmpl w:val="3D0C48E0"/>
    <w:lvl w:ilvl="0" w:tplc="20C0CC54">
      <w:start w:val="1"/>
      <w:numFmt w:val="decimal"/>
      <w:lvlText w:val="%1."/>
      <w:lvlJc w:val="left"/>
      <w:pPr>
        <w:ind w:left="420" w:hanging="260"/>
      </w:pPr>
    </w:lvl>
    <w:lvl w:ilvl="1" w:tplc="724E9A6E">
      <w:numFmt w:val="decimal"/>
      <w:lvlText w:val=""/>
      <w:lvlJc w:val="left"/>
    </w:lvl>
    <w:lvl w:ilvl="2" w:tplc="E7B6C276">
      <w:numFmt w:val="decimal"/>
      <w:lvlText w:val=""/>
      <w:lvlJc w:val="left"/>
    </w:lvl>
    <w:lvl w:ilvl="3" w:tplc="9BB61F68">
      <w:numFmt w:val="decimal"/>
      <w:lvlText w:val=""/>
      <w:lvlJc w:val="left"/>
    </w:lvl>
    <w:lvl w:ilvl="4" w:tplc="2A265404">
      <w:numFmt w:val="decimal"/>
      <w:lvlText w:val=""/>
      <w:lvlJc w:val="left"/>
    </w:lvl>
    <w:lvl w:ilvl="5" w:tplc="9BCED6D4">
      <w:numFmt w:val="decimal"/>
      <w:lvlText w:val=""/>
      <w:lvlJc w:val="left"/>
    </w:lvl>
    <w:lvl w:ilvl="6" w:tplc="412ED98E">
      <w:numFmt w:val="decimal"/>
      <w:lvlText w:val=""/>
      <w:lvlJc w:val="left"/>
    </w:lvl>
    <w:lvl w:ilvl="7" w:tplc="BF968D84">
      <w:numFmt w:val="decimal"/>
      <w:lvlText w:val=""/>
      <w:lvlJc w:val="left"/>
    </w:lvl>
    <w:lvl w:ilvl="8" w:tplc="77FC82D6">
      <w:numFmt w:val="decimal"/>
      <w:lvlText w:val=""/>
      <w:lvlJc w:val="left"/>
    </w:lvl>
  </w:abstractNum>
  <w:num w:numId="1" w16cid:durableId="266079412">
    <w:abstractNumId w:val="3"/>
    <w:lvlOverride w:ilvl="0">
      <w:startOverride w:val="1"/>
    </w:lvlOverride>
  </w:num>
  <w:num w:numId="2" w16cid:durableId="1693797440">
    <w:abstractNumId w:val="4"/>
    <w:lvlOverride w:ilvl="0">
      <w:startOverride w:val="1"/>
    </w:lvlOverride>
  </w:num>
  <w:num w:numId="3" w16cid:durableId="742483050">
    <w:abstractNumId w:val="1"/>
    <w:lvlOverride w:ilvl="0">
      <w:startOverride w:val="1"/>
    </w:lvlOverride>
  </w:num>
  <w:num w:numId="4" w16cid:durableId="2034382138">
    <w:abstractNumId w:val="2"/>
    <w:lvlOverride w:ilvl="0">
      <w:startOverride w:val="1"/>
    </w:lvlOverride>
  </w:num>
  <w:num w:numId="5" w16cid:durableId="1294602916">
    <w:abstractNumId w:val="0"/>
    <w:lvlOverride w:ilvl="0">
      <w:startOverride w:val="1"/>
    </w:lvlOverride>
  </w:num>
  <w:num w:numId="6" w16cid:durableId="1445080188">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E3C"/>
    <w:rsid w:val="00246E3C"/>
    <w:rsid w:val="002D770E"/>
    <w:rsid w:val="00B67326"/>
    <w:rsid w:val="00FE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52D79"/>
  <w15:docId w15:val="{C25157B3-B305-A34C-83B6-B0D66E70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8860B"/>
      </w:pBdr>
      <w:spacing w:before="400" w:after="200"/>
      <w:outlineLvl w:val="0"/>
    </w:pPr>
    <w:rPr>
      <w:b/>
      <w:bCs/>
      <w:color w:val="B8860B"/>
      <w:sz w:val="30"/>
      <w:szCs w:val="30"/>
    </w:rPr>
  </w:style>
  <w:style w:type="paragraph" w:styleId="Heading2">
    <w:name w:val="heading 2"/>
    <w:uiPriority w:val="9"/>
    <w:unhideWhenUsed/>
    <w:qFormat/>
    <w:pPr>
      <w:spacing w:before="280" w:after="140"/>
      <w:outlineLvl w:val="1"/>
    </w:pPr>
    <w:rPr>
      <w:b/>
      <w:bCs/>
      <w:sz w:val="25"/>
      <w:szCs w:val="25"/>
    </w:rPr>
  </w:style>
  <w:style w:type="paragraph" w:styleId="Heading3">
    <w:name w:val="heading 3"/>
    <w:uiPriority w:val="9"/>
    <w:unhideWhenUsed/>
    <w:qFormat/>
    <w:pPr>
      <w:spacing w:before="200" w:after="100"/>
      <w:outlineLvl w:val="2"/>
    </w:pPr>
    <w:rPr>
      <w:b/>
      <w:bCs/>
      <w:i/>
      <w:i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4503</Words>
  <Characters>25668</Characters>
  <Application>Microsoft Office Word</Application>
  <DocSecurity>0</DocSecurity>
  <Lines>213</Lines>
  <Paragraphs>60</Paragraphs>
  <ScaleCrop>false</ScaleCrop>
  <Company/>
  <LinksUpToDate>false</LinksUpToDate>
  <CharactersWithSpaces>30111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Bhadoria  Arjun</cp:lastModifiedBy>
  <cp:revision>1</cp:revision>
  <dcterms:created xsi:type="dcterms:W3CDTF">2026-08-30T22:10:00Z</dcterms:created>
  <dcterms:modified xsi:type="dcterms:W3CDTF">2026-08-30T22:35:00Z</dcterms:modified>
</cp:coreProperties>
</file>