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XSpec="center" w:tblpY="1506"/>
        <w:tblW w:w="13605" w:type="dxa"/>
        <w:tblBorders>
          <w:top w:val="single" w:sz="6" w:space="0" w:color="DEE2E6"/>
          <w:left w:val="single" w:sz="6" w:space="0" w:color="DEE2E6"/>
          <w:bottom w:val="single" w:sz="6" w:space="0" w:color="DEE2E6"/>
          <w:right w:val="single" w:sz="6" w:space="0" w:color="DEE2E6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32"/>
        <w:gridCol w:w="9373"/>
      </w:tblGrid>
      <w:tr w:rsidR="00794E1D" w:rsidRPr="00794E1D" w14:paraId="6688199F" w14:textId="77777777" w:rsidTr="00794E1D">
        <w:trPr>
          <w:trHeight w:val="3"/>
          <w:tblHeader/>
        </w:trPr>
        <w:tc>
          <w:tcPr>
            <w:tcW w:w="4232" w:type="dxa"/>
            <w:tcBorders>
              <w:top w:val="single" w:sz="6" w:space="0" w:color="C1C6CC"/>
              <w:left w:val="single" w:sz="2" w:space="0" w:color="C1C6CC"/>
              <w:bottom w:val="single" w:sz="2" w:space="0" w:color="111111"/>
              <w:right w:val="single" w:sz="6" w:space="0" w:color="C1C6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7664CC1" w14:textId="77777777" w:rsidR="00794E1D" w:rsidRPr="00794E1D" w:rsidRDefault="00794E1D" w:rsidP="00794E1D">
            <w:pPr>
              <w:rPr>
                <w:b/>
                <w:bCs/>
              </w:rPr>
            </w:pPr>
            <w:r w:rsidRPr="00794E1D">
              <w:rPr>
                <w:b/>
                <w:bCs/>
              </w:rPr>
              <w:t>Problem Statement ID</w:t>
            </w:r>
          </w:p>
        </w:tc>
        <w:tc>
          <w:tcPr>
            <w:tcW w:w="9373" w:type="dxa"/>
            <w:tcBorders>
              <w:top w:val="single" w:sz="6" w:space="0" w:color="C1C6CC"/>
              <w:left w:val="single" w:sz="2" w:space="0" w:color="C1C6CC"/>
              <w:bottom w:val="single" w:sz="2" w:space="0" w:color="111111"/>
              <w:right w:val="single" w:sz="2" w:space="0" w:color="C1C6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A9B653F" w14:textId="77777777" w:rsidR="00794E1D" w:rsidRPr="00794E1D" w:rsidRDefault="00794E1D" w:rsidP="00794E1D">
            <w:r w:rsidRPr="00794E1D">
              <w:t>26191</w:t>
            </w:r>
          </w:p>
        </w:tc>
      </w:tr>
      <w:tr w:rsidR="00794E1D" w:rsidRPr="00794E1D" w14:paraId="69BD7722" w14:textId="77777777" w:rsidTr="00794E1D">
        <w:trPr>
          <w:trHeight w:val="22"/>
          <w:tblHeader/>
        </w:trPr>
        <w:tc>
          <w:tcPr>
            <w:tcW w:w="4232" w:type="dxa"/>
            <w:tcBorders>
              <w:top w:val="single" w:sz="6" w:space="0" w:color="C1C6CC"/>
              <w:left w:val="single" w:sz="2" w:space="0" w:color="C1C6CC"/>
              <w:bottom w:val="single" w:sz="2" w:space="0" w:color="111111"/>
              <w:right w:val="single" w:sz="6" w:space="0" w:color="C1C6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E4BCCA5" w14:textId="77777777" w:rsidR="00794E1D" w:rsidRPr="00794E1D" w:rsidRDefault="00794E1D" w:rsidP="00794E1D">
            <w:pPr>
              <w:rPr>
                <w:b/>
                <w:bCs/>
              </w:rPr>
            </w:pPr>
            <w:r w:rsidRPr="00794E1D">
              <w:rPr>
                <w:b/>
                <w:bCs/>
              </w:rPr>
              <w:t>Problem Statement Title</w:t>
            </w:r>
          </w:p>
        </w:tc>
        <w:tc>
          <w:tcPr>
            <w:tcW w:w="9373" w:type="dxa"/>
            <w:tcBorders>
              <w:top w:val="single" w:sz="6" w:space="0" w:color="C1C6CC"/>
              <w:left w:val="single" w:sz="2" w:space="0" w:color="C1C6CC"/>
              <w:bottom w:val="single" w:sz="2" w:space="0" w:color="111111"/>
              <w:right w:val="single" w:sz="2" w:space="0" w:color="C1C6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CF68E4A" w14:textId="77777777" w:rsidR="00794E1D" w:rsidRPr="00794E1D" w:rsidRDefault="00794E1D" w:rsidP="00794E1D">
            <w:r w:rsidRPr="00794E1D">
              <w:t>Intelligent Identification of Hazard-Based Red Zones, Carrying Capacity Assessment, and Immediate Relocation Needs for Vulnerable Habitations</w:t>
            </w:r>
          </w:p>
        </w:tc>
      </w:tr>
      <w:tr w:rsidR="00794E1D" w:rsidRPr="00794E1D" w14:paraId="009B3B0B" w14:textId="77777777" w:rsidTr="00794E1D">
        <w:trPr>
          <w:trHeight w:val="120"/>
          <w:tblHeader/>
        </w:trPr>
        <w:tc>
          <w:tcPr>
            <w:tcW w:w="4232" w:type="dxa"/>
            <w:tcBorders>
              <w:top w:val="single" w:sz="6" w:space="0" w:color="C1C6CC"/>
              <w:left w:val="single" w:sz="2" w:space="0" w:color="C1C6CC"/>
              <w:bottom w:val="single" w:sz="2" w:space="0" w:color="111111"/>
              <w:right w:val="single" w:sz="6" w:space="0" w:color="C1C6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49053C8" w14:textId="77777777" w:rsidR="00794E1D" w:rsidRPr="00794E1D" w:rsidRDefault="00794E1D" w:rsidP="00794E1D">
            <w:pPr>
              <w:rPr>
                <w:b/>
                <w:bCs/>
              </w:rPr>
            </w:pPr>
            <w:r w:rsidRPr="00794E1D">
              <w:rPr>
                <w:b/>
                <w:bCs/>
              </w:rPr>
              <w:t>Description</w:t>
            </w:r>
          </w:p>
        </w:tc>
        <w:tc>
          <w:tcPr>
            <w:tcW w:w="9373" w:type="dxa"/>
            <w:tcBorders>
              <w:top w:val="single" w:sz="6" w:space="0" w:color="C1C6CC"/>
              <w:left w:val="single" w:sz="2" w:space="0" w:color="C1C6CC"/>
              <w:bottom w:val="single" w:sz="2" w:space="0" w:color="111111"/>
              <w:right w:val="single" w:sz="2" w:space="0" w:color="C1C6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FEADFDF" w14:textId="4B90F73D" w:rsidR="00794E1D" w:rsidRPr="00794E1D" w:rsidRDefault="00794E1D" w:rsidP="00794E1D">
            <w:r w:rsidRPr="00794E1D">
              <w:t xml:space="preserve">• Background India disaster-prone regions face recurring hazards such as </w:t>
            </w:r>
            <w:r w:rsidRPr="00794E1D">
              <w:t>landslides, floods</w:t>
            </w:r>
            <w:r w:rsidRPr="00794E1D">
              <w:t>, coastal erosion, and cloudbursts. Vulnerable habitations often remain in unsafe zones, leading to repeated loss of lives and property.</w:t>
            </w:r>
            <w:r>
              <w:t xml:space="preserve"> </w:t>
            </w:r>
            <w:r w:rsidRPr="00794E1D">
              <w:t>Current relocation efforts are largely reactive, initiated after disasters strike, rather than proactively planned.</w:t>
            </w:r>
            <w:r w:rsidRPr="00794E1D">
              <w:br/>
              <w:t>• Description The initiative seeks to develop an intelligent, GIS-enabled decision support platform. This platform will dynamically identify and update multi-hazard Red Zones (areas unsuitable for permanent habitation</w:t>
            </w:r>
            <w:r w:rsidRPr="00794E1D">
              <w:t>), assess</w:t>
            </w:r>
            <w:r w:rsidRPr="00794E1D">
              <w:t xml:space="preserve"> the carrying capacity of safer alternative sites, and prioritize vulnerable habitations for relocation. The system will integrate hazard intensity, population vulnerability, and disaster history to guide evidence-based decisions.</w:t>
            </w:r>
            <w:r w:rsidRPr="00794E1D">
              <w:br/>
              <w:t xml:space="preserve">• Expected Solution A robust, AI-driven GIS platform that Maps and updates hazard-based Red Zones in real time, assesses suitability and carrying capacity of safer relocation sites, prioritizes vulnerable habitations for </w:t>
            </w:r>
            <w:r w:rsidRPr="00794E1D">
              <w:t>immediate, short</w:t>
            </w:r>
            <w:r w:rsidRPr="00794E1D">
              <w:t>-term, and medium-term relocation and provides actionable insights to State Disaster Management Authorities for proactive planning.</w:t>
            </w:r>
          </w:p>
        </w:tc>
      </w:tr>
      <w:tr w:rsidR="00794E1D" w:rsidRPr="00794E1D" w14:paraId="660C6BA6" w14:textId="77777777" w:rsidTr="00794E1D">
        <w:trPr>
          <w:tblHeader/>
        </w:trPr>
        <w:tc>
          <w:tcPr>
            <w:tcW w:w="4232" w:type="dxa"/>
            <w:tcBorders>
              <w:top w:val="single" w:sz="6" w:space="0" w:color="C1C6CC"/>
              <w:left w:val="single" w:sz="2" w:space="0" w:color="C1C6CC"/>
              <w:bottom w:val="single" w:sz="2" w:space="0" w:color="111111"/>
              <w:right w:val="single" w:sz="6" w:space="0" w:color="C1C6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bottom"/>
            <w:hideMark/>
          </w:tcPr>
          <w:p w14:paraId="5E34BDFB" w14:textId="77777777" w:rsidR="00794E1D" w:rsidRPr="00794E1D" w:rsidRDefault="00794E1D" w:rsidP="00794E1D">
            <w:pPr>
              <w:rPr>
                <w:b/>
                <w:bCs/>
              </w:rPr>
            </w:pPr>
            <w:r w:rsidRPr="00794E1D">
              <w:rPr>
                <w:b/>
                <w:bCs/>
              </w:rPr>
              <w:t>Organization</w:t>
            </w:r>
          </w:p>
        </w:tc>
        <w:tc>
          <w:tcPr>
            <w:tcW w:w="9373" w:type="dxa"/>
            <w:tcBorders>
              <w:top w:val="single" w:sz="6" w:space="0" w:color="C1C6CC"/>
              <w:left w:val="single" w:sz="2" w:space="0" w:color="C1C6CC"/>
              <w:bottom w:val="single" w:sz="2" w:space="0" w:color="111111"/>
              <w:right w:val="single" w:sz="2" w:space="0" w:color="C1C6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8692DBD" w14:textId="77777777" w:rsidR="00794E1D" w:rsidRPr="00794E1D" w:rsidRDefault="00794E1D" w:rsidP="00794E1D">
            <w:r w:rsidRPr="00794E1D">
              <w:t>Ministry of Home Affairs</w:t>
            </w:r>
          </w:p>
        </w:tc>
      </w:tr>
      <w:tr w:rsidR="00794E1D" w:rsidRPr="00794E1D" w14:paraId="335FC126" w14:textId="77777777" w:rsidTr="00794E1D">
        <w:trPr>
          <w:tblHeader/>
        </w:trPr>
        <w:tc>
          <w:tcPr>
            <w:tcW w:w="4232" w:type="dxa"/>
            <w:tcBorders>
              <w:top w:val="single" w:sz="6" w:space="0" w:color="C1C6CC"/>
              <w:left w:val="single" w:sz="2" w:space="0" w:color="C1C6CC"/>
              <w:bottom w:val="single" w:sz="2" w:space="0" w:color="111111"/>
              <w:right w:val="single" w:sz="6" w:space="0" w:color="C1C6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bottom"/>
            <w:hideMark/>
          </w:tcPr>
          <w:p w14:paraId="058A9DCB" w14:textId="77777777" w:rsidR="00794E1D" w:rsidRPr="00794E1D" w:rsidRDefault="00794E1D" w:rsidP="00794E1D">
            <w:pPr>
              <w:rPr>
                <w:b/>
                <w:bCs/>
              </w:rPr>
            </w:pPr>
            <w:r w:rsidRPr="00794E1D">
              <w:rPr>
                <w:b/>
                <w:bCs/>
              </w:rPr>
              <w:t>Department</w:t>
            </w:r>
          </w:p>
        </w:tc>
        <w:tc>
          <w:tcPr>
            <w:tcW w:w="9373" w:type="dxa"/>
            <w:tcBorders>
              <w:top w:val="single" w:sz="6" w:space="0" w:color="C1C6CC"/>
              <w:left w:val="single" w:sz="2" w:space="0" w:color="C1C6CC"/>
              <w:bottom w:val="single" w:sz="2" w:space="0" w:color="111111"/>
              <w:right w:val="single" w:sz="2" w:space="0" w:color="C1C6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1D42A19" w14:textId="77777777" w:rsidR="00794E1D" w:rsidRPr="00794E1D" w:rsidRDefault="00794E1D" w:rsidP="00794E1D">
            <w:r w:rsidRPr="00794E1D">
              <w:t>National Disaster Response Force (NDRF), DM Division</w:t>
            </w:r>
          </w:p>
        </w:tc>
      </w:tr>
      <w:tr w:rsidR="00794E1D" w:rsidRPr="00794E1D" w14:paraId="4C0D1C88" w14:textId="77777777" w:rsidTr="00794E1D">
        <w:trPr>
          <w:tblHeader/>
        </w:trPr>
        <w:tc>
          <w:tcPr>
            <w:tcW w:w="4232" w:type="dxa"/>
            <w:tcBorders>
              <w:top w:val="single" w:sz="6" w:space="0" w:color="C1C6CC"/>
              <w:left w:val="single" w:sz="2" w:space="0" w:color="C1C6CC"/>
              <w:bottom w:val="single" w:sz="2" w:space="0" w:color="111111"/>
              <w:right w:val="single" w:sz="6" w:space="0" w:color="C1C6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bottom"/>
            <w:hideMark/>
          </w:tcPr>
          <w:p w14:paraId="7B818DE4" w14:textId="77777777" w:rsidR="00794E1D" w:rsidRPr="00794E1D" w:rsidRDefault="00794E1D" w:rsidP="00794E1D">
            <w:pPr>
              <w:rPr>
                <w:b/>
                <w:bCs/>
              </w:rPr>
            </w:pPr>
            <w:r w:rsidRPr="00794E1D">
              <w:rPr>
                <w:b/>
                <w:bCs/>
              </w:rPr>
              <w:t>Category</w:t>
            </w:r>
          </w:p>
        </w:tc>
        <w:tc>
          <w:tcPr>
            <w:tcW w:w="9373" w:type="dxa"/>
            <w:tcBorders>
              <w:top w:val="single" w:sz="6" w:space="0" w:color="C1C6CC"/>
              <w:left w:val="single" w:sz="2" w:space="0" w:color="C1C6CC"/>
              <w:bottom w:val="single" w:sz="2" w:space="0" w:color="111111"/>
              <w:right w:val="single" w:sz="2" w:space="0" w:color="C1C6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42D61C9" w14:textId="77777777" w:rsidR="00794E1D" w:rsidRPr="00794E1D" w:rsidRDefault="00794E1D" w:rsidP="00794E1D">
            <w:r w:rsidRPr="00794E1D">
              <w:t>Software</w:t>
            </w:r>
          </w:p>
        </w:tc>
      </w:tr>
      <w:tr w:rsidR="00794E1D" w:rsidRPr="00794E1D" w14:paraId="7E15445C" w14:textId="77777777" w:rsidTr="00794E1D">
        <w:trPr>
          <w:trHeight w:val="5"/>
          <w:tblHeader/>
        </w:trPr>
        <w:tc>
          <w:tcPr>
            <w:tcW w:w="4232" w:type="dxa"/>
            <w:tcBorders>
              <w:top w:val="single" w:sz="6" w:space="0" w:color="C1C6CC"/>
              <w:left w:val="single" w:sz="2" w:space="0" w:color="C1C6CC"/>
              <w:bottom w:val="single" w:sz="2" w:space="0" w:color="111111"/>
              <w:right w:val="single" w:sz="6" w:space="0" w:color="C1C6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bottom"/>
            <w:hideMark/>
          </w:tcPr>
          <w:p w14:paraId="2E0C764F" w14:textId="77777777" w:rsidR="00794E1D" w:rsidRPr="00794E1D" w:rsidRDefault="00794E1D" w:rsidP="00794E1D">
            <w:pPr>
              <w:rPr>
                <w:b/>
                <w:bCs/>
              </w:rPr>
            </w:pPr>
            <w:r w:rsidRPr="00794E1D">
              <w:rPr>
                <w:b/>
                <w:bCs/>
              </w:rPr>
              <w:t>Theme</w:t>
            </w:r>
          </w:p>
        </w:tc>
        <w:tc>
          <w:tcPr>
            <w:tcW w:w="9373" w:type="dxa"/>
            <w:tcBorders>
              <w:top w:val="single" w:sz="6" w:space="0" w:color="C1C6CC"/>
              <w:left w:val="single" w:sz="2" w:space="0" w:color="C1C6CC"/>
              <w:bottom w:val="single" w:sz="2" w:space="0" w:color="111111"/>
              <w:right w:val="single" w:sz="2" w:space="0" w:color="C1C6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F237391" w14:textId="77777777" w:rsidR="00794E1D" w:rsidRPr="00794E1D" w:rsidRDefault="00794E1D" w:rsidP="00794E1D">
            <w:r w:rsidRPr="00794E1D">
              <w:t>Disaster Management</w:t>
            </w:r>
          </w:p>
        </w:tc>
      </w:tr>
    </w:tbl>
    <w:p w14:paraId="2AA55796" w14:textId="77777777" w:rsidR="004912CE" w:rsidRDefault="004912CE"/>
    <w:sectPr w:rsidR="004912CE" w:rsidSect="00794E1D">
      <w:pgSz w:w="16838" w:h="23811" w:code="8"/>
      <w:pgMar w:top="1400" w:right="2615" w:bottom="1440" w:left="2615" w:header="6" w:footer="142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evenAndOddHeaders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734"/>
    <w:rsid w:val="001D2734"/>
    <w:rsid w:val="00240D33"/>
    <w:rsid w:val="004912CE"/>
    <w:rsid w:val="00794E1D"/>
    <w:rsid w:val="00A53D58"/>
    <w:rsid w:val="00CE1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C7097"/>
  <w15:chartTrackingRefBased/>
  <w15:docId w15:val="{CEF431F3-0273-46EF-B5D6-2C95A10C7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27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27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27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27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27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27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27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27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27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27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27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27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27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27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27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27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27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27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27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27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27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27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27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27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27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27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27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27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27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228</Words>
  <Characters>1301</Characters>
  <Application>Microsoft Office Word</Application>
  <DocSecurity>0</DocSecurity>
  <Lines>10</Lines>
  <Paragraphs>3</Paragraphs>
  <ScaleCrop>false</ScaleCrop>
  <Company/>
  <LinksUpToDate>false</LinksUpToDate>
  <CharactersWithSpaces>1526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Shivang Chaurasia</dc:creator>
  <cp:keywords/>
  <dc:description/>
  <cp:lastModifiedBy>Shivang Chaurasia</cp:lastModifiedBy>
  <cp:revision>2</cp:revision>
  <dcterms:created xsi:type="dcterms:W3CDTF">2026-10-22T07:59:00Z</dcterms:created>
  <dcterms:modified xsi:type="dcterms:W3CDTF">2026-10-22T08:01:00Z</dcterms:modified>
</cp:coreProperties>
</file>