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25DC6" w:rsidRPr="00C11BEE" w:rsidRDefault="00C11BEE" w:rsidP="00C11BEE">
      <w:pPr>
        <w:jc w:val="center"/>
        <w:rPr>
          <w:b/>
          <w:bCs/>
          <w:sz w:val="28"/>
          <w:szCs w:val="28"/>
          <w:u w:val="single"/>
          <w:lang w:val="en-US"/>
        </w:rPr>
      </w:pPr>
      <w:r w:rsidRPr="00C11BEE">
        <w:rPr>
          <w:b/>
          <w:bCs/>
          <w:sz w:val="28"/>
          <w:szCs w:val="28"/>
          <w:u w:val="single"/>
          <w:lang w:val="en-US"/>
        </w:rPr>
        <w:t>Practical-5</w:t>
      </w:r>
    </w:p>
    <w:p w:rsidR="00C11BEE" w:rsidRPr="00C11BEE" w:rsidRDefault="00C11BEE" w:rsidP="00C11BEE">
      <w:pPr>
        <w:rPr>
          <w:b/>
          <w:bCs/>
          <w:sz w:val="24"/>
          <w:szCs w:val="24"/>
          <w:lang w:val="en-US"/>
        </w:rPr>
      </w:pPr>
      <w:r w:rsidRPr="00C11BEE">
        <w:rPr>
          <w:b/>
          <w:bCs/>
          <w:sz w:val="24"/>
          <w:szCs w:val="24"/>
          <w:lang w:val="en-US"/>
        </w:rPr>
        <w:t xml:space="preserve">Implementing Local RAG with </w:t>
      </w:r>
      <w:proofErr w:type="spellStart"/>
      <w:r w:rsidRPr="00C11BEE">
        <w:rPr>
          <w:b/>
          <w:bCs/>
          <w:sz w:val="24"/>
          <w:szCs w:val="24"/>
          <w:lang w:val="en-US"/>
        </w:rPr>
        <w:t>Ollama</w:t>
      </w:r>
      <w:proofErr w:type="spellEnd"/>
    </w:p>
    <w:p w:rsidR="00C11BEE" w:rsidRPr="00C11BEE" w:rsidRDefault="00C11BEE" w:rsidP="00C11BEE">
      <w:pPr>
        <w:rPr>
          <w:lang w:val="en-US"/>
        </w:rPr>
      </w:pPr>
      <w:r w:rsidRPr="00C11BEE">
        <w:rPr>
          <w:lang w:val="en-US"/>
        </w:rPr>
        <w:t xml:space="preserve">In the evolving landscape of artificial intelligence, Retrieval-Augmented Generation (RAG) systems have emerged as powerful tools that combine the strengths of large language models (LLMs) with targeted information retrieval. This college assignment explores a fully local implementation of RAG using </w:t>
      </w:r>
      <w:proofErr w:type="spellStart"/>
      <w:r w:rsidRPr="00C11BEE">
        <w:rPr>
          <w:lang w:val="en-US"/>
        </w:rPr>
        <w:t>Ollama</w:t>
      </w:r>
      <w:proofErr w:type="spellEnd"/>
      <w:r w:rsidRPr="00C11BEE">
        <w:rPr>
          <w:lang w:val="en-US"/>
        </w:rPr>
        <w:t>, demonstrating how to create a private, self-contained AI system capable of processing custom knowledge bases without relying on cloud services.</w:t>
      </w:r>
    </w:p>
    <w:p w:rsidR="00C11BEE" w:rsidRPr="00C11BEE" w:rsidRDefault="00C11BEE" w:rsidP="00C11BEE">
      <w:pPr>
        <w:rPr>
          <w:lang w:val="en-US"/>
        </w:rPr>
      </w:pPr>
      <w:r w:rsidRPr="00C11BEE">
        <w:rPr>
          <w:lang w:val="en-US"/>
        </w:rPr>
        <w:t>Traditional AI systems often require internet connectivity and cloud-based APIs, raising concerns about data privacy, latency, and ongoing costs. Our local approach addresses these limitations by leveraging open-source technologies that run entirely on personal hardware. This implementation showcases how modern natural language processing can be made accessible, customizable, and secure through containerized solutions and optimized local processing.</w:t>
      </w:r>
    </w:p>
    <w:p w:rsidR="00C11BEE" w:rsidRPr="00C11BEE" w:rsidRDefault="00C11BEE" w:rsidP="00C11BEE">
      <w:pPr>
        <w:rPr>
          <w:lang w:val="en-US"/>
        </w:rPr>
      </w:pPr>
      <w:r w:rsidRPr="00C11BEE">
        <w:rPr>
          <w:lang w:val="en-US"/>
        </w:rPr>
        <w:t xml:space="preserve">The system we examine combines several cutting-edge technologies: </w:t>
      </w:r>
      <w:proofErr w:type="spellStart"/>
      <w:r w:rsidRPr="00C11BEE">
        <w:rPr>
          <w:lang w:val="en-US"/>
        </w:rPr>
        <w:t>Ollama</w:t>
      </w:r>
      <w:proofErr w:type="spellEnd"/>
      <w:r w:rsidRPr="00C11BEE">
        <w:rPr>
          <w:lang w:val="en-US"/>
        </w:rPr>
        <w:t xml:space="preserve"> for local LLM management, advanced embedding models for semantic understanding, and efficient retrieval mechanisms. By implementing this solution, we demonstrate practical applications of AI theory while maintaining complete control over data and processing pipelines. This approach is particularly valuable for educational institutions, researchers, and organizations handling sensitive information.</w:t>
      </w:r>
    </w:p>
    <w:p w:rsidR="00C11BEE" w:rsidRPr="00C11BEE" w:rsidRDefault="00C11BEE" w:rsidP="00C11BEE">
      <w:pPr>
        <w:rPr>
          <w:lang w:val="en-US"/>
        </w:rPr>
      </w:pPr>
    </w:p>
    <w:p w:rsidR="00C11BEE" w:rsidRPr="00C11BEE" w:rsidRDefault="00C11BEE" w:rsidP="00C11BEE">
      <w:pPr>
        <w:rPr>
          <w:b/>
          <w:bCs/>
          <w:lang w:val="en-US"/>
        </w:rPr>
      </w:pPr>
      <w:r w:rsidRPr="00C11BEE">
        <w:rPr>
          <w:lang w:val="en-US"/>
        </w:rPr>
        <w:t xml:space="preserve"> </w:t>
      </w:r>
      <w:r w:rsidRPr="00C11BEE">
        <w:rPr>
          <w:b/>
          <w:bCs/>
          <w:lang w:val="en-US"/>
        </w:rPr>
        <w:t>Core Technologies</w:t>
      </w:r>
    </w:p>
    <w:p w:rsidR="00C11BEE" w:rsidRPr="00C11BEE" w:rsidRDefault="00C11BEE" w:rsidP="00C11BEE">
      <w:pPr>
        <w:rPr>
          <w:b/>
          <w:bCs/>
          <w:lang w:val="en-US"/>
        </w:rPr>
      </w:pPr>
      <w:r w:rsidRPr="00C11BEE">
        <w:rPr>
          <w:lang w:val="en-US"/>
        </w:rPr>
        <w:t xml:space="preserve"> </w:t>
      </w:r>
      <w:r w:rsidRPr="00C11BEE">
        <w:rPr>
          <w:b/>
          <w:bCs/>
          <w:lang w:val="en-US"/>
        </w:rPr>
        <w:t>1. Retrieval-Augmented Generation (RAG) Fundamentals</w:t>
      </w:r>
    </w:p>
    <w:p w:rsidR="00C11BEE" w:rsidRPr="00C11BEE" w:rsidRDefault="00C11BEE" w:rsidP="00C11BEE">
      <w:pPr>
        <w:rPr>
          <w:lang w:val="en-US"/>
        </w:rPr>
      </w:pPr>
      <w:r w:rsidRPr="00C11BEE">
        <w:rPr>
          <w:lang w:val="en-US"/>
        </w:rPr>
        <w:t>RAG represents a significant advancement in AI systems by merging two powerful capabilities:</w:t>
      </w:r>
    </w:p>
    <w:p w:rsidR="00C11BEE" w:rsidRPr="00C11BEE" w:rsidRDefault="00C11BEE" w:rsidP="00C11BEE">
      <w:pPr>
        <w:rPr>
          <w:b/>
          <w:bCs/>
          <w:lang w:val="en-US"/>
        </w:rPr>
      </w:pPr>
      <w:r w:rsidRPr="00C11BEE">
        <w:rPr>
          <w:b/>
          <w:bCs/>
          <w:lang w:val="en-US"/>
        </w:rPr>
        <w:t>Information Retrieval Component:</w:t>
      </w:r>
    </w:p>
    <w:p w:rsidR="00C11BEE" w:rsidRPr="00C11BEE" w:rsidRDefault="00C11BEE" w:rsidP="00C11BEE">
      <w:pPr>
        <w:rPr>
          <w:lang w:val="en-US"/>
        </w:rPr>
      </w:pPr>
      <w:r w:rsidRPr="00C11BEE">
        <w:rPr>
          <w:lang w:val="en-US"/>
        </w:rPr>
        <w:t>- Searches through document collections to find relevant information</w:t>
      </w:r>
    </w:p>
    <w:p w:rsidR="00C11BEE" w:rsidRPr="00C11BEE" w:rsidRDefault="00C11BEE" w:rsidP="00C11BEE">
      <w:pPr>
        <w:rPr>
          <w:lang w:val="en-US"/>
        </w:rPr>
      </w:pPr>
      <w:r w:rsidRPr="00C11BEE">
        <w:rPr>
          <w:lang w:val="en-US"/>
        </w:rPr>
        <w:t>- Uses semantic understanding rather than simple keyword matching</w:t>
      </w:r>
    </w:p>
    <w:p w:rsidR="00C11BEE" w:rsidRPr="00C11BEE" w:rsidRDefault="00C11BEE" w:rsidP="00C11BEE">
      <w:pPr>
        <w:rPr>
          <w:lang w:val="en-US"/>
        </w:rPr>
      </w:pPr>
      <w:r w:rsidRPr="00C11BEE">
        <w:rPr>
          <w:lang w:val="en-US"/>
        </w:rPr>
        <w:t>- Creates vector representations (embeddings) of text for efficient comparison</w:t>
      </w:r>
    </w:p>
    <w:p w:rsidR="00C11BEE" w:rsidRPr="00C11BEE" w:rsidRDefault="00C11BEE" w:rsidP="00C11BEE">
      <w:pPr>
        <w:rPr>
          <w:b/>
          <w:bCs/>
          <w:lang w:val="en-US"/>
        </w:rPr>
      </w:pPr>
      <w:r w:rsidRPr="00C11BEE">
        <w:rPr>
          <w:b/>
          <w:bCs/>
          <w:lang w:val="en-US"/>
        </w:rPr>
        <w:t>Generation Component:</w:t>
      </w:r>
    </w:p>
    <w:p w:rsidR="00C11BEE" w:rsidRPr="00C11BEE" w:rsidRDefault="00C11BEE" w:rsidP="00C11BEE">
      <w:pPr>
        <w:rPr>
          <w:lang w:val="en-US"/>
        </w:rPr>
      </w:pPr>
      <w:r w:rsidRPr="00C11BEE">
        <w:rPr>
          <w:lang w:val="en-US"/>
        </w:rPr>
        <w:t>- Leverages large language models to process retrieved information</w:t>
      </w:r>
    </w:p>
    <w:p w:rsidR="00C11BEE" w:rsidRPr="00C11BEE" w:rsidRDefault="00C11BEE" w:rsidP="00C11BEE">
      <w:pPr>
        <w:rPr>
          <w:lang w:val="en-US"/>
        </w:rPr>
      </w:pPr>
      <w:r w:rsidRPr="00C11BEE">
        <w:rPr>
          <w:lang w:val="en-US"/>
        </w:rPr>
        <w:t>- Generates coherent, context-aware responses</w:t>
      </w:r>
    </w:p>
    <w:p w:rsidR="00C11BEE" w:rsidRPr="00C11BEE" w:rsidRDefault="00C11BEE" w:rsidP="00C11BEE">
      <w:pPr>
        <w:rPr>
          <w:lang w:val="en-US"/>
        </w:rPr>
      </w:pPr>
      <w:r w:rsidRPr="00C11BEE">
        <w:rPr>
          <w:lang w:val="en-US"/>
        </w:rPr>
        <w:t>- Combines general knowledge with specific document content</w:t>
      </w:r>
    </w:p>
    <w:p w:rsidR="00C11BEE" w:rsidRPr="00C11BEE" w:rsidRDefault="00C11BEE" w:rsidP="00C11BEE">
      <w:pPr>
        <w:rPr>
          <w:lang w:val="en-US"/>
        </w:rPr>
      </w:pPr>
      <w:r w:rsidRPr="00C11BEE">
        <w:rPr>
          <w:lang w:val="en-US"/>
        </w:rPr>
        <w:t>In our local implementation, this dual mechanism allows the system to provide accurate, well-supported answers while maintaining all processing on the user's hardware.</w:t>
      </w:r>
    </w:p>
    <w:p w:rsidR="00C11BEE" w:rsidRPr="00C11BEE" w:rsidRDefault="00C11BEE" w:rsidP="00C11BEE">
      <w:pPr>
        <w:rPr>
          <w:lang w:val="en-US"/>
        </w:rPr>
      </w:pPr>
    </w:p>
    <w:p w:rsidR="00C11BEE" w:rsidRPr="00C11BEE" w:rsidRDefault="00C11BEE" w:rsidP="00C11BEE">
      <w:pPr>
        <w:rPr>
          <w:b/>
          <w:bCs/>
          <w:lang w:val="en-US"/>
        </w:rPr>
      </w:pPr>
      <w:r w:rsidRPr="00C11BEE">
        <w:rPr>
          <w:b/>
          <w:bCs/>
          <w:lang w:val="en-US"/>
        </w:rPr>
        <w:t xml:space="preserve"> 2. </w:t>
      </w:r>
      <w:proofErr w:type="spellStart"/>
      <w:r w:rsidRPr="00C11BEE">
        <w:rPr>
          <w:b/>
          <w:bCs/>
          <w:lang w:val="en-US"/>
        </w:rPr>
        <w:t>Ollama</w:t>
      </w:r>
      <w:proofErr w:type="spellEnd"/>
      <w:r w:rsidRPr="00C11BEE">
        <w:rPr>
          <w:b/>
          <w:bCs/>
          <w:lang w:val="en-US"/>
        </w:rPr>
        <w:t xml:space="preserve"> Platform</w:t>
      </w:r>
    </w:p>
    <w:p w:rsidR="00C11BEE" w:rsidRPr="00C11BEE" w:rsidRDefault="00C11BEE" w:rsidP="00C11BEE">
      <w:pPr>
        <w:rPr>
          <w:lang w:val="en-US"/>
        </w:rPr>
      </w:pPr>
      <w:proofErr w:type="spellStart"/>
      <w:r w:rsidRPr="00C11BEE">
        <w:rPr>
          <w:lang w:val="en-US"/>
        </w:rPr>
        <w:t>Ollama</w:t>
      </w:r>
      <w:proofErr w:type="spellEnd"/>
      <w:r w:rsidRPr="00C11BEE">
        <w:rPr>
          <w:lang w:val="en-US"/>
        </w:rPr>
        <w:t xml:space="preserve"> serves as the foundation for our local implementation:</w:t>
      </w:r>
    </w:p>
    <w:p w:rsidR="00C11BEE" w:rsidRPr="00C11BEE" w:rsidRDefault="00C11BEE" w:rsidP="00C11BEE">
      <w:pPr>
        <w:rPr>
          <w:lang w:val="en-US"/>
        </w:rPr>
      </w:pPr>
    </w:p>
    <w:p w:rsidR="00C11BEE" w:rsidRPr="00C11BEE" w:rsidRDefault="00C11BEE" w:rsidP="00C11BEE">
      <w:pPr>
        <w:rPr>
          <w:b/>
          <w:bCs/>
          <w:lang w:val="en-US"/>
        </w:rPr>
      </w:pPr>
      <w:r w:rsidRPr="00C11BEE">
        <w:rPr>
          <w:b/>
          <w:bCs/>
          <w:lang w:val="en-US"/>
        </w:rPr>
        <w:lastRenderedPageBreak/>
        <w:t>Key Features:</w:t>
      </w:r>
    </w:p>
    <w:p w:rsidR="00C11BEE" w:rsidRPr="00C11BEE" w:rsidRDefault="00C11BEE" w:rsidP="00C11BEE">
      <w:pPr>
        <w:rPr>
          <w:lang w:val="en-US"/>
        </w:rPr>
      </w:pPr>
      <w:r w:rsidRPr="00C11BEE">
        <w:rPr>
          <w:lang w:val="en-US"/>
        </w:rPr>
        <w:t>- Open-source framework for running LLMs locally</w:t>
      </w:r>
    </w:p>
    <w:p w:rsidR="00C11BEE" w:rsidRPr="00C11BEE" w:rsidRDefault="00C11BEE" w:rsidP="00C11BEE">
      <w:pPr>
        <w:rPr>
          <w:lang w:val="en-US"/>
        </w:rPr>
      </w:pPr>
      <w:r w:rsidRPr="00C11BEE">
        <w:rPr>
          <w:lang w:val="en-US"/>
        </w:rPr>
        <w:t>- Manages model downloads, updates, and execution</w:t>
      </w:r>
    </w:p>
    <w:p w:rsidR="00C11BEE" w:rsidRPr="00C11BEE" w:rsidRDefault="00C11BEE" w:rsidP="00C11BEE">
      <w:pPr>
        <w:rPr>
          <w:lang w:val="en-US"/>
        </w:rPr>
      </w:pPr>
      <w:r w:rsidRPr="00C11BEE">
        <w:rPr>
          <w:lang w:val="en-US"/>
        </w:rPr>
        <w:t>- Optimizes performance for various hardware configurations</w:t>
      </w:r>
    </w:p>
    <w:p w:rsidR="00C11BEE" w:rsidRPr="00C11BEE" w:rsidRDefault="00C11BEE" w:rsidP="00C11BEE">
      <w:pPr>
        <w:rPr>
          <w:lang w:val="en-US"/>
        </w:rPr>
      </w:pPr>
      <w:r w:rsidRPr="00C11BEE">
        <w:rPr>
          <w:lang w:val="en-US"/>
        </w:rPr>
        <w:t>- Supports a growing library of available models</w:t>
      </w:r>
    </w:p>
    <w:p w:rsidR="00C11BEE" w:rsidRPr="00C11BEE" w:rsidRDefault="00C11BEE" w:rsidP="00C11BEE">
      <w:pPr>
        <w:rPr>
          <w:b/>
          <w:bCs/>
          <w:lang w:val="en-US"/>
        </w:rPr>
      </w:pPr>
      <w:r w:rsidRPr="00C11BEE">
        <w:rPr>
          <w:b/>
          <w:bCs/>
          <w:lang w:val="en-US"/>
        </w:rPr>
        <w:t>Implementation Advantages:</w:t>
      </w:r>
    </w:p>
    <w:p w:rsidR="00C11BEE" w:rsidRPr="00C11BEE" w:rsidRDefault="00C11BEE" w:rsidP="00C11BEE">
      <w:pPr>
        <w:rPr>
          <w:lang w:val="en-US"/>
        </w:rPr>
      </w:pPr>
      <w:r w:rsidRPr="00C11BEE">
        <w:rPr>
          <w:lang w:val="en-US"/>
        </w:rPr>
        <w:t>- No internet dependency after initial setup</w:t>
      </w:r>
    </w:p>
    <w:p w:rsidR="00C11BEE" w:rsidRPr="00C11BEE" w:rsidRDefault="00C11BEE" w:rsidP="00C11BEE">
      <w:pPr>
        <w:rPr>
          <w:lang w:val="en-US"/>
        </w:rPr>
      </w:pPr>
      <w:r w:rsidRPr="00C11BEE">
        <w:rPr>
          <w:lang w:val="en-US"/>
        </w:rPr>
        <w:t>- Complete data privacy as all processing occurs locally</w:t>
      </w:r>
    </w:p>
    <w:p w:rsidR="00C11BEE" w:rsidRPr="00C11BEE" w:rsidRDefault="00C11BEE" w:rsidP="00C11BEE">
      <w:pPr>
        <w:rPr>
          <w:lang w:val="en-US"/>
        </w:rPr>
      </w:pPr>
      <w:r w:rsidRPr="00C11BEE">
        <w:rPr>
          <w:lang w:val="en-US"/>
        </w:rPr>
        <w:t>- Customizable model selection based on hardware capabilities</w:t>
      </w:r>
    </w:p>
    <w:p w:rsidR="00C11BEE" w:rsidRPr="00C11BEE" w:rsidRDefault="00C11BEE" w:rsidP="00C11BEE">
      <w:pPr>
        <w:rPr>
          <w:lang w:val="en-US"/>
        </w:rPr>
      </w:pPr>
      <w:r w:rsidRPr="00C11BEE">
        <w:rPr>
          <w:lang w:val="en-US"/>
        </w:rPr>
        <w:t>- Efficient resource utilization through optimized model loading</w:t>
      </w:r>
    </w:p>
    <w:p w:rsidR="00C11BEE" w:rsidRPr="00C11BEE" w:rsidRDefault="00C11BEE" w:rsidP="00C11BEE">
      <w:pPr>
        <w:rPr>
          <w:b/>
          <w:bCs/>
          <w:lang w:val="en-US"/>
        </w:rPr>
      </w:pPr>
      <w:r w:rsidRPr="00C11BEE">
        <w:rPr>
          <w:b/>
          <w:bCs/>
          <w:lang w:val="en-US"/>
        </w:rPr>
        <w:t xml:space="preserve"> 3. Embedding Models and Vector Processing</w:t>
      </w:r>
    </w:p>
    <w:p w:rsidR="00C11BEE" w:rsidRPr="00C11BEE" w:rsidRDefault="00C11BEE" w:rsidP="00C11BEE">
      <w:pPr>
        <w:rPr>
          <w:lang w:val="en-US"/>
        </w:rPr>
      </w:pPr>
      <w:r w:rsidRPr="00C11BEE">
        <w:rPr>
          <w:lang w:val="en-US"/>
        </w:rPr>
        <w:t xml:space="preserve">The system employs </w:t>
      </w:r>
      <w:proofErr w:type="spellStart"/>
      <w:r w:rsidRPr="00C11BEE">
        <w:rPr>
          <w:lang w:val="en-US"/>
        </w:rPr>
        <w:t>mxbai</w:t>
      </w:r>
      <w:proofErr w:type="spellEnd"/>
      <w:r w:rsidRPr="00C11BEE">
        <w:rPr>
          <w:lang w:val="en-US"/>
        </w:rPr>
        <w:t>-embed-large for creating semantic representations:</w:t>
      </w:r>
    </w:p>
    <w:p w:rsidR="00C11BEE" w:rsidRPr="00C11BEE" w:rsidRDefault="00C11BEE" w:rsidP="00C11BEE">
      <w:pPr>
        <w:rPr>
          <w:lang w:val="en-US"/>
        </w:rPr>
      </w:pPr>
    </w:p>
    <w:p w:rsidR="00C11BEE" w:rsidRPr="00C11BEE" w:rsidRDefault="00C11BEE" w:rsidP="00C11BEE">
      <w:pPr>
        <w:rPr>
          <w:b/>
          <w:bCs/>
          <w:lang w:val="en-US"/>
        </w:rPr>
      </w:pPr>
      <w:r w:rsidRPr="00C11BEE">
        <w:rPr>
          <w:b/>
          <w:bCs/>
          <w:lang w:val="en-US"/>
        </w:rPr>
        <w:t>Embedding Process:</w:t>
      </w:r>
    </w:p>
    <w:p w:rsidR="00C11BEE" w:rsidRPr="00C11BEE" w:rsidRDefault="00C11BEE" w:rsidP="00C11BEE">
      <w:pPr>
        <w:rPr>
          <w:lang w:val="en-US"/>
        </w:rPr>
      </w:pPr>
      <w:r w:rsidRPr="00C11BEE">
        <w:rPr>
          <w:lang w:val="en-US"/>
        </w:rPr>
        <w:t>- Converts text into numerical vectors (lists of numbers)</w:t>
      </w:r>
    </w:p>
    <w:p w:rsidR="00C11BEE" w:rsidRPr="00C11BEE" w:rsidRDefault="00C11BEE" w:rsidP="00C11BEE">
      <w:pPr>
        <w:rPr>
          <w:lang w:val="en-US"/>
        </w:rPr>
      </w:pPr>
      <w:r w:rsidRPr="00C11BEE">
        <w:rPr>
          <w:lang w:val="en-US"/>
        </w:rPr>
        <w:t>- Captures semantic meaning and relationships between concepts</w:t>
      </w:r>
    </w:p>
    <w:p w:rsidR="00C11BEE" w:rsidRPr="00C11BEE" w:rsidRDefault="00C11BEE" w:rsidP="00C11BEE">
      <w:pPr>
        <w:rPr>
          <w:lang w:val="en-US"/>
        </w:rPr>
      </w:pPr>
      <w:r w:rsidRPr="00C11BEE">
        <w:rPr>
          <w:lang w:val="en-US"/>
        </w:rPr>
        <w:t>- Enables mathematical comparison of document similarity</w:t>
      </w:r>
    </w:p>
    <w:p w:rsidR="00C11BEE" w:rsidRPr="00C11BEE" w:rsidRDefault="00C11BEE" w:rsidP="00C11BEE">
      <w:pPr>
        <w:rPr>
          <w:lang w:val="en-US"/>
        </w:rPr>
      </w:pPr>
    </w:p>
    <w:p w:rsidR="00C11BEE" w:rsidRPr="00C11BEE" w:rsidRDefault="00C11BEE" w:rsidP="00C11BEE">
      <w:pPr>
        <w:rPr>
          <w:b/>
          <w:bCs/>
          <w:lang w:val="en-US"/>
        </w:rPr>
      </w:pPr>
      <w:r w:rsidRPr="00C11BEE">
        <w:rPr>
          <w:b/>
          <w:bCs/>
          <w:lang w:val="en-US"/>
        </w:rPr>
        <w:t>Vector Operations:</w:t>
      </w:r>
    </w:p>
    <w:p w:rsidR="00C11BEE" w:rsidRPr="00C11BEE" w:rsidRDefault="00C11BEE" w:rsidP="00C11BEE">
      <w:pPr>
        <w:rPr>
          <w:lang w:val="en-US"/>
        </w:rPr>
      </w:pPr>
      <w:r w:rsidRPr="00C11BEE">
        <w:rPr>
          <w:lang w:val="en-US"/>
        </w:rPr>
        <w:t>- Stores document embeddings for efficient retrieval</w:t>
      </w:r>
    </w:p>
    <w:p w:rsidR="00C11BEE" w:rsidRPr="00C11BEE" w:rsidRDefault="00C11BEE" w:rsidP="00C11BEE">
      <w:pPr>
        <w:rPr>
          <w:lang w:val="en-US"/>
        </w:rPr>
      </w:pPr>
      <w:r w:rsidRPr="00C11BEE">
        <w:rPr>
          <w:lang w:val="en-US"/>
        </w:rPr>
        <w:t>- Computes similarity scores between queries and documents</w:t>
      </w:r>
    </w:p>
    <w:p w:rsidR="00C11BEE" w:rsidRPr="00C11BEE" w:rsidRDefault="00C11BEE" w:rsidP="00C11BEE">
      <w:pPr>
        <w:rPr>
          <w:lang w:val="en-US"/>
        </w:rPr>
      </w:pPr>
      <w:r w:rsidRPr="00C11BEE">
        <w:rPr>
          <w:lang w:val="en-US"/>
        </w:rPr>
        <w:t>- Identifies the most relevant text passages for generation</w:t>
      </w:r>
    </w:p>
    <w:p w:rsidR="00C11BEE" w:rsidRPr="00C11BEE" w:rsidRDefault="00C11BEE" w:rsidP="00C11BEE">
      <w:pPr>
        <w:rPr>
          <w:lang w:val="en-US"/>
        </w:rPr>
      </w:pPr>
    </w:p>
    <w:p w:rsidR="00C11BEE" w:rsidRPr="00C11BEE" w:rsidRDefault="00C11BEE" w:rsidP="00C11BEE">
      <w:pPr>
        <w:rPr>
          <w:b/>
          <w:bCs/>
          <w:lang w:val="en-US"/>
        </w:rPr>
      </w:pPr>
      <w:r w:rsidRPr="00C11BEE">
        <w:rPr>
          <w:b/>
          <w:bCs/>
          <w:lang w:val="en-US"/>
        </w:rPr>
        <w:t xml:space="preserve"> System Architecture</w:t>
      </w:r>
    </w:p>
    <w:p w:rsidR="00C11BEE" w:rsidRPr="00C11BEE" w:rsidRDefault="00C11BEE" w:rsidP="00C11BEE">
      <w:pPr>
        <w:rPr>
          <w:b/>
          <w:bCs/>
          <w:lang w:val="en-US"/>
        </w:rPr>
      </w:pPr>
      <w:r w:rsidRPr="00C11BEE">
        <w:rPr>
          <w:lang w:val="en-US"/>
        </w:rPr>
        <w:t xml:space="preserve"> </w:t>
      </w:r>
      <w:r w:rsidRPr="00C11BEE">
        <w:rPr>
          <w:b/>
          <w:bCs/>
          <w:lang w:val="en-US"/>
        </w:rPr>
        <w:t>Document Processing Pipeline</w:t>
      </w:r>
    </w:p>
    <w:p w:rsidR="00C11BEE" w:rsidRPr="00C11BEE" w:rsidRDefault="00C11BEE" w:rsidP="00C11BEE">
      <w:pPr>
        <w:rPr>
          <w:b/>
          <w:bCs/>
          <w:lang w:val="en-US"/>
        </w:rPr>
      </w:pPr>
      <w:r w:rsidRPr="00C11BEE">
        <w:rPr>
          <w:b/>
          <w:bCs/>
          <w:lang w:val="en-US"/>
        </w:rPr>
        <w:t>1. Ingestion Phase:</w:t>
      </w:r>
    </w:p>
    <w:p w:rsidR="00C11BEE" w:rsidRPr="00C11BEE" w:rsidRDefault="00C11BEE" w:rsidP="00C11BEE">
      <w:pPr>
        <w:rPr>
          <w:lang w:val="en-US"/>
        </w:rPr>
      </w:pPr>
      <w:r w:rsidRPr="00C11BEE">
        <w:rPr>
          <w:lang w:val="en-US"/>
        </w:rPr>
        <w:t xml:space="preserve">   - Accepts multiple file formats (PDF, TXT, JSON)</w:t>
      </w:r>
    </w:p>
    <w:p w:rsidR="00C11BEE" w:rsidRPr="00C11BEE" w:rsidRDefault="00C11BEE" w:rsidP="00C11BEE">
      <w:pPr>
        <w:rPr>
          <w:lang w:val="en-US"/>
        </w:rPr>
      </w:pPr>
      <w:r w:rsidRPr="00C11BEE">
        <w:rPr>
          <w:lang w:val="en-US"/>
        </w:rPr>
        <w:t xml:space="preserve">   - Extracts and cleans text content</w:t>
      </w:r>
    </w:p>
    <w:p w:rsidR="00C11BEE" w:rsidRPr="00C11BEE" w:rsidRDefault="00C11BEE" w:rsidP="00C11BEE">
      <w:pPr>
        <w:rPr>
          <w:lang w:val="en-US"/>
        </w:rPr>
      </w:pPr>
      <w:r w:rsidRPr="00C11BEE">
        <w:rPr>
          <w:lang w:val="en-US"/>
        </w:rPr>
        <w:t xml:space="preserve">   - Splits documents into logically coherent chunks</w:t>
      </w:r>
    </w:p>
    <w:p w:rsidR="00C11BEE" w:rsidRPr="00C11BEE" w:rsidRDefault="00C11BEE" w:rsidP="00C11BEE">
      <w:pPr>
        <w:rPr>
          <w:b/>
          <w:bCs/>
          <w:lang w:val="en-US"/>
        </w:rPr>
      </w:pPr>
      <w:r w:rsidRPr="00C11BEE">
        <w:rPr>
          <w:b/>
          <w:bCs/>
          <w:lang w:val="en-US"/>
        </w:rPr>
        <w:t>2. Embedding Generation:</w:t>
      </w:r>
    </w:p>
    <w:p w:rsidR="00C11BEE" w:rsidRPr="00C11BEE" w:rsidRDefault="00C11BEE" w:rsidP="00C11BEE">
      <w:pPr>
        <w:rPr>
          <w:lang w:val="en-US"/>
        </w:rPr>
      </w:pPr>
      <w:r w:rsidRPr="00C11BEE">
        <w:rPr>
          <w:lang w:val="en-US"/>
        </w:rPr>
        <w:t xml:space="preserve">   - Processes text chunks through embedding model</w:t>
      </w:r>
    </w:p>
    <w:p w:rsidR="00C11BEE" w:rsidRPr="00C11BEE" w:rsidRDefault="00C11BEE" w:rsidP="00C11BEE">
      <w:pPr>
        <w:rPr>
          <w:lang w:val="en-US"/>
        </w:rPr>
      </w:pPr>
      <w:r w:rsidRPr="00C11BEE">
        <w:rPr>
          <w:lang w:val="en-US"/>
        </w:rPr>
        <w:lastRenderedPageBreak/>
        <w:t xml:space="preserve">   - Creates vector representations of each segment</w:t>
      </w:r>
    </w:p>
    <w:p w:rsidR="00C11BEE" w:rsidRPr="00C11BEE" w:rsidRDefault="00C11BEE" w:rsidP="00C11BEE">
      <w:pPr>
        <w:rPr>
          <w:lang w:val="en-US"/>
        </w:rPr>
      </w:pPr>
      <w:r w:rsidRPr="00C11BEE">
        <w:rPr>
          <w:lang w:val="en-US"/>
        </w:rPr>
        <w:t xml:space="preserve">   - Stores vectors with reference to original text</w:t>
      </w:r>
    </w:p>
    <w:p w:rsidR="00C11BEE" w:rsidRPr="00C11BEE" w:rsidRDefault="00C11BEE" w:rsidP="00C11BEE">
      <w:pPr>
        <w:rPr>
          <w:b/>
          <w:bCs/>
          <w:lang w:val="en-US"/>
        </w:rPr>
      </w:pPr>
      <w:r w:rsidRPr="00C11BEE">
        <w:rPr>
          <w:b/>
          <w:bCs/>
          <w:lang w:val="en-US"/>
        </w:rPr>
        <w:t>3. Index Construction:</w:t>
      </w:r>
    </w:p>
    <w:p w:rsidR="00C11BEE" w:rsidRPr="00C11BEE" w:rsidRDefault="00C11BEE" w:rsidP="00C11BEE">
      <w:pPr>
        <w:rPr>
          <w:lang w:val="en-US"/>
        </w:rPr>
      </w:pPr>
      <w:r w:rsidRPr="00C11BEE">
        <w:rPr>
          <w:lang w:val="en-US"/>
        </w:rPr>
        <w:t xml:space="preserve">   - Organizes vectors for efficient search</w:t>
      </w:r>
    </w:p>
    <w:p w:rsidR="00C11BEE" w:rsidRPr="00C11BEE" w:rsidRDefault="00C11BEE" w:rsidP="00C11BEE">
      <w:pPr>
        <w:rPr>
          <w:lang w:val="en-US"/>
        </w:rPr>
      </w:pPr>
      <w:r w:rsidRPr="00C11BEE">
        <w:rPr>
          <w:lang w:val="en-US"/>
        </w:rPr>
        <w:t xml:space="preserve">   - Optimizes retrieval speed and accuracy</w:t>
      </w:r>
    </w:p>
    <w:p w:rsidR="00C11BEE" w:rsidRPr="00C11BEE" w:rsidRDefault="00C11BEE" w:rsidP="00C11BEE">
      <w:pPr>
        <w:rPr>
          <w:lang w:val="en-US"/>
        </w:rPr>
      </w:pPr>
      <w:r w:rsidRPr="00C11BEE">
        <w:rPr>
          <w:lang w:val="en-US"/>
        </w:rPr>
        <w:t xml:space="preserve">   - Maintains metadata for context preservation</w:t>
      </w:r>
    </w:p>
    <w:p w:rsidR="00C11BEE" w:rsidRPr="00C11BEE" w:rsidRDefault="00C11BEE" w:rsidP="00C11BEE">
      <w:pPr>
        <w:rPr>
          <w:lang w:val="en-US"/>
        </w:rPr>
      </w:pPr>
    </w:p>
    <w:p w:rsidR="00C11BEE" w:rsidRPr="00C11BEE" w:rsidRDefault="00C11BEE" w:rsidP="00C11BEE">
      <w:pPr>
        <w:rPr>
          <w:b/>
          <w:bCs/>
          <w:lang w:val="en-US"/>
        </w:rPr>
      </w:pPr>
      <w:r w:rsidRPr="00C11BEE">
        <w:rPr>
          <w:b/>
          <w:bCs/>
          <w:lang w:val="en-US"/>
        </w:rPr>
        <w:t xml:space="preserve"> Query Processing Workflow</w:t>
      </w:r>
    </w:p>
    <w:p w:rsidR="00C11BEE" w:rsidRPr="00C11BEE" w:rsidRDefault="00C11BEE" w:rsidP="00C11BEE">
      <w:pPr>
        <w:rPr>
          <w:b/>
          <w:bCs/>
          <w:lang w:val="en-US"/>
        </w:rPr>
      </w:pPr>
      <w:r w:rsidRPr="00C11BEE">
        <w:rPr>
          <w:b/>
          <w:bCs/>
          <w:lang w:val="en-US"/>
        </w:rPr>
        <w:t>1. Input Reception:</w:t>
      </w:r>
    </w:p>
    <w:p w:rsidR="00C11BEE" w:rsidRPr="00C11BEE" w:rsidRDefault="00C11BEE" w:rsidP="00C11BEE">
      <w:pPr>
        <w:rPr>
          <w:lang w:val="en-US"/>
        </w:rPr>
      </w:pPr>
      <w:r w:rsidRPr="00C11BEE">
        <w:rPr>
          <w:lang w:val="en-US"/>
        </w:rPr>
        <w:t xml:space="preserve">   - Accepts natural language questions</w:t>
      </w:r>
    </w:p>
    <w:p w:rsidR="00C11BEE" w:rsidRPr="00C11BEE" w:rsidRDefault="00C11BEE" w:rsidP="00C11BEE">
      <w:pPr>
        <w:rPr>
          <w:lang w:val="en-US"/>
        </w:rPr>
      </w:pPr>
      <w:r w:rsidRPr="00C11BEE">
        <w:rPr>
          <w:lang w:val="en-US"/>
        </w:rPr>
        <w:t xml:space="preserve">   - Optionally rewrites queries for improved retrieval</w:t>
      </w:r>
    </w:p>
    <w:p w:rsidR="00C11BEE" w:rsidRPr="00C11BEE" w:rsidRDefault="00C11BEE" w:rsidP="00C11BEE">
      <w:pPr>
        <w:rPr>
          <w:b/>
          <w:bCs/>
          <w:lang w:val="en-US"/>
        </w:rPr>
      </w:pPr>
      <w:r w:rsidRPr="00C11BEE">
        <w:rPr>
          <w:b/>
          <w:bCs/>
          <w:lang w:val="en-US"/>
        </w:rPr>
        <w:t>2. Retrieval Mechanism:</w:t>
      </w:r>
    </w:p>
    <w:p w:rsidR="00C11BEE" w:rsidRPr="00C11BEE" w:rsidRDefault="00C11BEE" w:rsidP="00C11BEE">
      <w:pPr>
        <w:rPr>
          <w:lang w:val="en-US"/>
        </w:rPr>
      </w:pPr>
      <w:r w:rsidRPr="00C11BEE">
        <w:rPr>
          <w:lang w:val="en-US"/>
        </w:rPr>
        <w:t xml:space="preserve">   - Converts query to embedding vector</w:t>
      </w:r>
    </w:p>
    <w:p w:rsidR="00C11BEE" w:rsidRPr="00C11BEE" w:rsidRDefault="00C11BEE" w:rsidP="00C11BEE">
      <w:pPr>
        <w:rPr>
          <w:lang w:val="en-US"/>
        </w:rPr>
      </w:pPr>
      <w:r w:rsidRPr="00C11BEE">
        <w:rPr>
          <w:lang w:val="en-US"/>
        </w:rPr>
        <w:t xml:space="preserve">   - Finds most similar document segments</w:t>
      </w:r>
    </w:p>
    <w:p w:rsidR="00C11BEE" w:rsidRPr="00C11BEE" w:rsidRDefault="00C11BEE" w:rsidP="00C11BEE">
      <w:pPr>
        <w:rPr>
          <w:lang w:val="en-US"/>
        </w:rPr>
      </w:pPr>
      <w:r w:rsidRPr="00C11BEE">
        <w:rPr>
          <w:lang w:val="en-US"/>
        </w:rPr>
        <w:t xml:space="preserve">   - Scores and ranks retrieved content</w:t>
      </w:r>
    </w:p>
    <w:p w:rsidR="00C11BEE" w:rsidRPr="00C11BEE" w:rsidRDefault="00C11BEE" w:rsidP="00C11BEE">
      <w:pPr>
        <w:rPr>
          <w:b/>
          <w:bCs/>
          <w:lang w:val="en-US"/>
        </w:rPr>
      </w:pPr>
      <w:r w:rsidRPr="00C11BEE">
        <w:rPr>
          <w:b/>
          <w:bCs/>
          <w:lang w:val="en-US"/>
        </w:rPr>
        <w:t>3. Response Generation:</w:t>
      </w:r>
    </w:p>
    <w:p w:rsidR="00C11BEE" w:rsidRPr="00C11BEE" w:rsidRDefault="00C11BEE" w:rsidP="00C11BEE">
      <w:pPr>
        <w:rPr>
          <w:lang w:val="en-US"/>
        </w:rPr>
      </w:pPr>
      <w:r w:rsidRPr="00C11BEE">
        <w:rPr>
          <w:lang w:val="en-US"/>
        </w:rPr>
        <w:t xml:space="preserve">   - Combines retrieved information with LLM capabilities</w:t>
      </w:r>
    </w:p>
    <w:p w:rsidR="00C11BEE" w:rsidRPr="00C11BEE" w:rsidRDefault="00C11BEE" w:rsidP="00C11BEE">
      <w:pPr>
        <w:rPr>
          <w:lang w:val="en-US"/>
        </w:rPr>
      </w:pPr>
      <w:r w:rsidRPr="00C11BEE">
        <w:rPr>
          <w:lang w:val="en-US"/>
        </w:rPr>
        <w:t xml:space="preserve">   - Formulates coherent, context-rich answers</w:t>
      </w:r>
    </w:p>
    <w:p w:rsidR="00C11BEE" w:rsidRPr="00C11BEE" w:rsidRDefault="00C11BEE" w:rsidP="00C11BEE">
      <w:pPr>
        <w:rPr>
          <w:lang w:val="en-US"/>
        </w:rPr>
      </w:pPr>
      <w:r w:rsidRPr="00C11BEE">
        <w:rPr>
          <w:lang w:val="en-US"/>
        </w:rPr>
        <w:t xml:space="preserve">   - Maintains source attribution for verification</w:t>
      </w:r>
    </w:p>
    <w:p w:rsidR="00C11BEE" w:rsidRPr="00C11BEE" w:rsidRDefault="00C11BEE" w:rsidP="00C11BEE">
      <w:pPr>
        <w:rPr>
          <w:lang w:val="en-US"/>
        </w:rPr>
      </w:pPr>
    </w:p>
    <w:p w:rsidR="00C11BEE" w:rsidRPr="00C11BEE" w:rsidRDefault="00C11BEE" w:rsidP="00C11BEE">
      <w:pPr>
        <w:rPr>
          <w:b/>
          <w:bCs/>
          <w:lang w:val="en-US"/>
        </w:rPr>
      </w:pPr>
      <w:r w:rsidRPr="00C11BEE">
        <w:rPr>
          <w:b/>
          <w:bCs/>
          <w:lang w:val="en-US"/>
        </w:rPr>
        <w:t xml:space="preserve"> Implementation Process</w:t>
      </w:r>
    </w:p>
    <w:p w:rsidR="00C11BEE" w:rsidRPr="00C11BEE" w:rsidRDefault="00C11BEE" w:rsidP="00C11BEE">
      <w:pPr>
        <w:rPr>
          <w:b/>
          <w:bCs/>
          <w:lang w:val="en-US"/>
        </w:rPr>
      </w:pPr>
      <w:r w:rsidRPr="00C11BEE">
        <w:rPr>
          <w:b/>
          <w:bCs/>
          <w:lang w:val="en-US"/>
        </w:rPr>
        <w:t xml:space="preserve"> Setup and Configuration</w:t>
      </w:r>
    </w:p>
    <w:p w:rsidR="00C11BEE" w:rsidRPr="00C11BEE" w:rsidRDefault="00C11BEE" w:rsidP="00C11BEE">
      <w:pPr>
        <w:rPr>
          <w:b/>
          <w:bCs/>
          <w:lang w:val="en-US"/>
        </w:rPr>
      </w:pPr>
      <w:r w:rsidRPr="00C11BEE">
        <w:rPr>
          <w:b/>
          <w:bCs/>
          <w:lang w:val="en-US"/>
        </w:rPr>
        <w:t>1. Environment Preparation:</w:t>
      </w:r>
    </w:p>
    <w:p w:rsidR="00C11BEE" w:rsidRPr="00C11BEE" w:rsidRDefault="00C11BEE" w:rsidP="00C11BEE">
      <w:pPr>
        <w:rPr>
          <w:lang w:val="en-US"/>
        </w:rPr>
      </w:pPr>
      <w:r w:rsidRPr="00C11BEE">
        <w:rPr>
          <w:lang w:val="en-US"/>
        </w:rPr>
        <w:t xml:space="preserve">   - Install Python and required dependencies</w:t>
      </w:r>
    </w:p>
    <w:p w:rsidR="00C11BEE" w:rsidRPr="00C11BEE" w:rsidRDefault="00C11BEE" w:rsidP="00C11BEE">
      <w:pPr>
        <w:rPr>
          <w:lang w:val="en-US"/>
        </w:rPr>
      </w:pPr>
      <w:r w:rsidRPr="00C11BEE">
        <w:rPr>
          <w:lang w:val="en-US"/>
        </w:rPr>
        <w:t xml:space="preserve">   - Set up </w:t>
      </w:r>
      <w:proofErr w:type="spellStart"/>
      <w:r w:rsidRPr="00C11BEE">
        <w:rPr>
          <w:lang w:val="en-US"/>
        </w:rPr>
        <w:t>Ollama</w:t>
      </w:r>
      <w:proofErr w:type="spellEnd"/>
      <w:r w:rsidRPr="00C11BEE">
        <w:rPr>
          <w:lang w:val="en-US"/>
        </w:rPr>
        <w:t xml:space="preserve"> runtime environment</w:t>
      </w:r>
    </w:p>
    <w:p w:rsidR="00C11BEE" w:rsidRPr="00C11BEE" w:rsidRDefault="00C11BEE" w:rsidP="00C11BEE">
      <w:pPr>
        <w:rPr>
          <w:lang w:val="en-US"/>
        </w:rPr>
      </w:pPr>
      <w:r w:rsidRPr="00C11BEE">
        <w:rPr>
          <w:lang w:val="en-US"/>
        </w:rPr>
        <w:t xml:space="preserve">   - Configure system paths and permissions</w:t>
      </w:r>
    </w:p>
    <w:p w:rsidR="00C11BEE" w:rsidRPr="00C11BEE" w:rsidRDefault="00C11BEE" w:rsidP="00C11BEE">
      <w:pPr>
        <w:rPr>
          <w:b/>
          <w:bCs/>
          <w:lang w:val="en-US"/>
        </w:rPr>
      </w:pPr>
      <w:r w:rsidRPr="00C11BEE">
        <w:rPr>
          <w:b/>
          <w:bCs/>
          <w:lang w:val="en-US"/>
        </w:rPr>
        <w:t>2. Model Acquisition:</w:t>
      </w:r>
    </w:p>
    <w:p w:rsidR="00C11BEE" w:rsidRPr="00C11BEE" w:rsidRDefault="00C11BEE" w:rsidP="00C11BEE">
      <w:pPr>
        <w:rPr>
          <w:lang w:val="en-US"/>
        </w:rPr>
      </w:pPr>
      <w:r w:rsidRPr="00C11BEE">
        <w:rPr>
          <w:lang w:val="en-US"/>
        </w:rPr>
        <w:t xml:space="preserve">   - Download base language model (Llama3)</w:t>
      </w:r>
    </w:p>
    <w:p w:rsidR="00C11BEE" w:rsidRPr="00C11BEE" w:rsidRDefault="00C11BEE" w:rsidP="00C11BEE">
      <w:pPr>
        <w:rPr>
          <w:lang w:val="en-US"/>
        </w:rPr>
      </w:pPr>
      <w:r w:rsidRPr="00C11BEE">
        <w:rPr>
          <w:lang w:val="en-US"/>
        </w:rPr>
        <w:t xml:space="preserve">   - Obtain embedding model (</w:t>
      </w:r>
      <w:proofErr w:type="spellStart"/>
      <w:r w:rsidRPr="00C11BEE">
        <w:rPr>
          <w:lang w:val="en-US"/>
        </w:rPr>
        <w:t>mxbai</w:t>
      </w:r>
      <w:proofErr w:type="spellEnd"/>
      <w:r w:rsidRPr="00C11BEE">
        <w:rPr>
          <w:lang w:val="en-US"/>
        </w:rPr>
        <w:t>-embed-large)</w:t>
      </w:r>
    </w:p>
    <w:p w:rsidR="00C11BEE" w:rsidRPr="00C11BEE" w:rsidRDefault="00C11BEE" w:rsidP="00C11BEE">
      <w:pPr>
        <w:rPr>
          <w:lang w:val="en-US"/>
        </w:rPr>
      </w:pPr>
      <w:r w:rsidRPr="00C11BEE">
        <w:rPr>
          <w:lang w:val="en-US"/>
        </w:rPr>
        <w:t xml:space="preserve">   - Verify model compatibility and performance</w:t>
      </w:r>
    </w:p>
    <w:p w:rsidR="00C11BEE" w:rsidRPr="00C11BEE" w:rsidRDefault="00C11BEE" w:rsidP="00C11BEE">
      <w:pPr>
        <w:rPr>
          <w:b/>
          <w:bCs/>
          <w:lang w:val="en-US"/>
        </w:rPr>
      </w:pPr>
      <w:r w:rsidRPr="00C11BEE">
        <w:rPr>
          <w:b/>
          <w:bCs/>
          <w:lang w:val="en-US"/>
        </w:rPr>
        <w:t>3. Knowledge Base Integration:</w:t>
      </w:r>
    </w:p>
    <w:p w:rsidR="00C11BEE" w:rsidRPr="00C11BEE" w:rsidRDefault="00C11BEE" w:rsidP="00C11BEE">
      <w:pPr>
        <w:rPr>
          <w:lang w:val="en-US"/>
        </w:rPr>
      </w:pPr>
      <w:r w:rsidRPr="00C11BEE">
        <w:rPr>
          <w:lang w:val="en-US"/>
        </w:rPr>
        <w:lastRenderedPageBreak/>
        <w:t xml:space="preserve">   - Process document collections</w:t>
      </w:r>
    </w:p>
    <w:p w:rsidR="00C11BEE" w:rsidRPr="00C11BEE" w:rsidRDefault="00C11BEE" w:rsidP="00C11BEE">
      <w:pPr>
        <w:rPr>
          <w:lang w:val="en-US"/>
        </w:rPr>
      </w:pPr>
      <w:r w:rsidRPr="00C11BEE">
        <w:rPr>
          <w:lang w:val="en-US"/>
        </w:rPr>
        <w:t xml:space="preserve">   - Generate and store vector embeddings</w:t>
      </w:r>
    </w:p>
    <w:p w:rsidR="00C11BEE" w:rsidRPr="00C11BEE" w:rsidRDefault="00C11BEE" w:rsidP="00C11BEE">
      <w:pPr>
        <w:rPr>
          <w:lang w:val="en-US"/>
        </w:rPr>
      </w:pPr>
      <w:r w:rsidRPr="00C11BEE">
        <w:rPr>
          <w:lang w:val="en-US"/>
        </w:rPr>
        <w:t xml:space="preserve">   - Test retrieval accuracy with sample queries</w:t>
      </w:r>
    </w:p>
    <w:p w:rsidR="00C11BEE" w:rsidRPr="00C11BEE" w:rsidRDefault="00C11BEE" w:rsidP="00C11BEE">
      <w:pPr>
        <w:rPr>
          <w:lang w:val="en-US"/>
        </w:rPr>
      </w:pPr>
    </w:p>
    <w:p w:rsidR="00C11BEE" w:rsidRPr="00C11BEE" w:rsidRDefault="00C11BEE" w:rsidP="00C11BEE">
      <w:pPr>
        <w:rPr>
          <w:b/>
          <w:bCs/>
          <w:lang w:val="en-US"/>
        </w:rPr>
      </w:pPr>
      <w:r w:rsidRPr="00C11BEE">
        <w:rPr>
          <w:b/>
          <w:bCs/>
          <w:lang w:val="en-US"/>
        </w:rPr>
        <w:t xml:space="preserve"> Operational Characteristics</w:t>
      </w:r>
    </w:p>
    <w:p w:rsidR="00C11BEE" w:rsidRPr="00C11BEE" w:rsidRDefault="00C11BEE" w:rsidP="00C11BEE">
      <w:pPr>
        <w:rPr>
          <w:b/>
          <w:bCs/>
          <w:lang w:val="en-US"/>
        </w:rPr>
      </w:pPr>
      <w:r w:rsidRPr="00C11BEE">
        <w:rPr>
          <w:b/>
          <w:bCs/>
          <w:lang w:val="en-US"/>
        </w:rPr>
        <w:t>Performance Considerations:</w:t>
      </w:r>
    </w:p>
    <w:p w:rsidR="00C11BEE" w:rsidRPr="00C11BEE" w:rsidRDefault="00C11BEE" w:rsidP="00C11BEE">
      <w:pPr>
        <w:rPr>
          <w:lang w:val="en-US"/>
        </w:rPr>
      </w:pPr>
      <w:r w:rsidRPr="00C11BEE">
        <w:rPr>
          <w:lang w:val="en-US"/>
        </w:rPr>
        <w:t>- Hardware requirements for smooth operation</w:t>
      </w:r>
    </w:p>
    <w:p w:rsidR="00C11BEE" w:rsidRPr="00C11BEE" w:rsidRDefault="00C11BEE" w:rsidP="00C11BEE">
      <w:pPr>
        <w:rPr>
          <w:lang w:val="en-US"/>
        </w:rPr>
      </w:pPr>
      <w:r w:rsidRPr="00C11BEE">
        <w:rPr>
          <w:lang w:val="en-US"/>
        </w:rPr>
        <w:t>- Memory management strategies</w:t>
      </w:r>
    </w:p>
    <w:p w:rsidR="00C11BEE" w:rsidRPr="00C11BEE" w:rsidRDefault="00C11BEE" w:rsidP="00C11BEE">
      <w:pPr>
        <w:rPr>
          <w:lang w:val="en-US"/>
        </w:rPr>
      </w:pPr>
      <w:r w:rsidRPr="00C11BEE">
        <w:rPr>
          <w:lang w:val="en-US"/>
        </w:rPr>
        <w:t>- Processing time expectations</w:t>
      </w:r>
    </w:p>
    <w:p w:rsidR="00C11BEE" w:rsidRPr="00C11BEE" w:rsidRDefault="00C11BEE" w:rsidP="00C11BEE">
      <w:pPr>
        <w:rPr>
          <w:lang w:val="en-US"/>
        </w:rPr>
      </w:pPr>
    </w:p>
    <w:p w:rsidR="00C11BEE" w:rsidRPr="00C11BEE" w:rsidRDefault="00C11BEE" w:rsidP="00C11BEE">
      <w:pPr>
        <w:rPr>
          <w:b/>
          <w:bCs/>
          <w:lang w:val="en-US"/>
        </w:rPr>
      </w:pPr>
      <w:r w:rsidRPr="00C11BEE">
        <w:rPr>
          <w:b/>
          <w:bCs/>
          <w:lang w:val="en-US"/>
        </w:rPr>
        <w:t>Quality Control Measures:</w:t>
      </w:r>
    </w:p>
    <w:p w:rsidR="00C11BEE" w:rsidRPr="00C11BEE" w:rsidRDefault="00C11BEE" w:rsidP="00C11BEE">
      <w:pPr>
        <w:rPr>
          <w:lang w:val="en-US"/>
        </w:rPr>
      </w:pPr>
      <w:r w:rsidRPr="00C11BEE">
        <w:rPr>
          <w:lang w:val="en-US"/>
        </w:rPr>
        <w:t>- Retrieval accuracy testing</w:t>
      </w:r>
    </w:p>
    <w:p w:rsidR="00C11BEE" w:rsidRPr="00C11BEE" w:rsidRDefault="00C11BEE" w:rsidP="00C11BEE">
      <w:pPr>
        <w:rPr>
          <w:lang w:val="en-US"/>
        </w:rPr>
      </w:pPr>
      <w:r w:rsidRPr="00C11BEE">
        <w:rPr>
          <w:lang w:val="en-US"/>
        </w:rPr>
        <w:t>- Response coherence evaluation</w:t>
      </w:r>
    </w:p>
    <w:p w:rsidR="00C11BEE" w:rsidRPr="00C11BEE" w:rsidRDefault="00C11BEE" w:rsidP="00C11BEE">
      <w:pPr>
        <w:rPr>
          <w:lang w:val="en-US"/>
        </w:rPr>
      </w:pPr>
      <w:r w:rsidRPr="00C11BEE">
        <w:rPr>
          <w:lang w:val="en-US"/>
        </w:rPr>
        <w:t>- Knowledge coverage assessment</w:t>
      </w:r>
    </w:p>
    <w:p w:rsidR="00C11BEE" w:rsidRPr="00C11BEE" w:rsidRDefault="00C11BEE" w:rsidP="00C11BEE">
      <w:pPr>
        <w:rPr>
          <w:lang w:val="en-US"/>
        </w:rPr>
      </w:pPr>
    </w:p>
    <w:p w:rsidR="00C11BEE" w:rsidRPr="00C11BEE" w:rsidRDefault="00C11BEE" w:rsidP="00C11BEE">
      <w:pPr>
        <w:rPr>
          <w:b/>
          <w:bCs/>
          <w:lang w:val="en-US"/>
        </w:rPr>
      </w:pPr>
      <w:r w:rsidRPr="00C11BEE">
        <w:rPr>
          <w:lang w:val="en-US"/>
        </w:rPr>
        <w:t xml:space="preserve"> </w:t>
      </w:r>
      <w:r w:rsidRPr="00C11BEE">
        <w:rPr>
          <w:b/>
          <w:bCs/>
          <w:lang w:val="en-US"/>
        </w:rPr>
        <w:t>Technical Advantages</w:t>
      </w:r>
    </w:p>
    <w:p w:rsidR="00C11BEE" w:rsidRPr="00C11BEE" w:rsidRDefault="00C11BEE" w:rsidP="00C11BEE">
      <w:pPr>
        <w:rPr>
          <w:b/>
          <w:bCs/>
          <w:lang w:val="en-US"/>
        </w:rPr>
      </w:pPr>
      <w:r w:rsidRPr="00C11BEE">
        <w:rPr>
          <w:lang w:val="en-US"/>
        </w:rPr>
        <w:t xml:space="preserve"> </w:t>
      </w:r>
      <w:r w:rsidRPr="00C11BEE">
        <w:rPr>
          <w:b/>
          <w:bCs/>
          <w:lang w:val="en-US"/>
        </w:rPr>
        <w:t>Privacy and Security</w:t>
      </w:r>
    </w:p>
    <w:p w:rsidR="00C11BEE" w:rsidRPr="00C11BEE" w:rsidRDefault="00C11BEE" w:rsidP="00C11BEE">
      <w:pPr>
        <w:rPr>
          <w:lang w:val="en-US"/>
        </w:rPr>
      </w:pPr>
      <w:r w:rsidRPr="00C11BEE">
        <w:rPr>
          <w:lang w:val="en-US"/>
        </w:rPr>
        <w:t>- Complete data isolation with no external transmission</w:t>
      </w:r>
    </w:p>
    <w:p w:rsidR="00C11BEE" w:rsidRPr="00C11BEE" w:rsidRDefault="00C11BEE" w:rsidP="00C11BEE">
      <w:pPr>
        <w:rPr>
          <w:lang w:val="en-US"/>
        </w:rPr>
      </w:pPr>
      <w:r w:rsidRPr="00C11BEE">
        <w:rPr>
          <w:lang w:val="en-US"/>
        </w:rPr>
        <w:t>- Enterprise-grade information protection</w:t>
      </w:r>
    </w:p>
    <w:p w:rsidR="00C11BEE" w:rsidRPr="00C11BEE" w:rsidRDefault="00C11BEE" w:rsidP="00C11BEE">
      <w:pPr>
        <w:rPr>
          <w:lang w:val="en-US"/>
        </w:rPr>
      </w:pPr>
      <w:r w:rsidRPr="00C11BEE">
        <w:rPr>
          <w:lang w:val="en-US"/>
        </w:rPr>
        <w:t>- Compliance with strict data governance requirements</w:t>
      </w:r>
    </w:p>
    <w:p w:rsidR="00C11BEE" w:rsidRPr="00C11BEE" w:rsidRDefault="00C11BEE" w:rsidP="00C11BEE">
      <w:pPr>
        <w:rPr>
          <w:b/>
          <w:bCs/>
          <w:lang w:val="en-US"/>
        </w:rPr>
      </w:pPr>
      <w:r w:rsidRPr="00C11BEE">
        <w:rPr>
          <w:lang w:val="en-US"/>
        </w:rPr>
        <w:t xml:space="preserve"> </w:t>
      </w:r>
      <w:r w:rsidRPr="00C11BEE">
        <w:rPr>
          <w:b/>
          <w:bCs/>
          <w:lang w:val="en-US"/>
        </w:rPr>
        <w:t>Performance Benefits</w:t>
      </w:r>
    </w:p>
    <w:p w:rsidR="00C11BEE" w:rsidRPr="00C11BEE" w:rsidRDefault="00C11BEE" w:rsidP="00C11BEE">
      <w:pPr>
        <w:rPr>
          <w:lang w:val="en-US"/>
        </w:rPr>
      </w:pPr>
      <w:r w:rsidRPr="00C11BEE">
        <w:rPr>
          <w:lang w:val="en-US"/>
        </w:rPr>
        <w:t>- Reduced latency through local processing</w:t>
      </w:r>
    </w:p>
    <w:p w:rsidR="00C11BEE" w:rsidRPr="00C11BEE" w:rsidRDefault="00C11BEE" w:rsidP="00C11BEE">
      <w:pPr>
        <w:rPr>
          <w:lang w:val="en-US"/>
        </w:rPr>
      </w:pPr>
      <w:r w:rsidRPr="00C11BEE">
        <w:rPr>
          <w:lang w:val="en-US"/>
        </w:rPr>
        <w:t>- Elimination of API rate limits</w:t>
      </w:r>
    </w:p>
    <w:p w:rsidR="00C11BEE" w:rsidRPr="00C11BEE" w:rsidRDefault="00C11BEE" w:rsidP="00C11BEE">
      <w:pPr>
        <w:rPr>
          <w:lang w:val="en-US"/>
        </w:rPr>
      </w:pPr>
      <w:r w:rsidRPr="00C11BEE">
        <w:rPr>
          <w:lang w:val="en-US"/>
        </w:rPr>
        <w:t>- Consistent performance regardless of network conditions</w:t>
      </w:r>
    </w:p>
    <w:p w:rsidR="00C11BEE" w:rsidRPr="00C11BEE" w:rsidRDefault="00C11BEE" w:rsidP="00C11BEE">
      <w:pPr>
        <w:rPr>
          <w:b/>
          <w:bCs/>
          <w:lang w:val="en-US"/>
        </w:rPr>
      </w:pPr>
      <w:r w:rsidRPr="00C11BEE">
        <w:rPr>
          <w:lang w:val="en-US"/>
        </w:rPr>
        <w:t xml:space="preserve"> </w:t>
      </w:r>
      <w:r w:rsidRPr="00C11BEE">
        <w:rPr>
          <w:b/>
          <w:bCs/>
          <w:lang w:val="en-US"/>
        </w:rPr>
        <w:t>Educational Value</w:t>
      </w:r>
    </w:p>
    <w:p w:rsidR="00C11BEE" w:rsidRPr="00C11BEE" w:rsidRDefault="00C11BEE" w:rsidP="00C11BEE">
      <w:pPr>
        <w:rPr>
          <w:lang w:val="en-US"/>
        </w:rPr>
      </w:pPr>
      <w:r w:rsidRPr="00C11BEE">
        <w:rPr>
          <w:lang w:val="en-US"/>
        </w:rPr>
        <w:t>- Hands-on experience with cutting-edge AI technologies</w:t>
      </w:r>
    </w:p>
    <w:p w:rsidR="00C11BEE" w:rsidRPr="00C11BEE" w:rsidRDefault="00C11BEE" w:rsidP="00C11BEE">
      <w:pPr>
        <w:rPr>
          <w:lang w:val="en-US"/>
        </w:rPr>
      </w:pPr>
      <w:r w:rsidRPr="00C11BEE">
        <w:rPr>
          <w:lang w:val="en-US"/>
        </w:rPr>
        <w:t>- Understanding of complete RAG system architecture</w:t>
      </w:r>
    </w:p>
    <w:p w:rsidR="00C11BEE" w:rsidRDefault="00C11BEE" w:rsidP="00C11BEE">
      <w:pPr>
        <w:rPr>
          <w:lang w:val="en-US"/>
        </w:rPr>
      </w:pPr>
      <w:r w:rsidRPr="00C11BEE">
        <w:rPr>
          <w:lang w:val="en-US"/>
        </w:rPr>
        <w:t>- Practical knowledge of local AI deployment</w:t>
      </w:r>
      <w:r>
        <w:rPr>
          <w:lang w:val="en-US"/>
        </w:rPr>
        <w:t>.</w:t>
      </w:r>
    </w:p>
    <w:p w:rsidR="00C11BEE" w:rsidRDefault="00C11BEE" w:rsidP="00C11BEE">
      <w:pPr>
        <w:rPr>
          <w:lang w:val="en-US"/>
        </w:rPr>
      </w:pPr>
      <w:r>
        <w:rPr>
          <w:noProof/>
        </w:rPr>
        <w:lastRenderedPageBreak/>
        <w:drawing>
          <wp:inline distT="0" distB="0" distL="0" distR="0" wp14:anchorId="389DF55A" wp14:editId="3C9D4CA6">
            <wp:extent cx="6377940" cy="3587503"/>
            <wp:effectExtent l="0" t="0" r="3810" b="0"/>
            <wp:docPr id="119503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38944" name=""/>
                    <pic:cNvPicPr/>
                  </pic:nvPicPr>
                  <pic:blipFill>
                    <a:blip r:embed="rId4"/>
                    <a:stretch>
                      <a:fillRect/>
                    </a:stretch>
                  </pic:blipFill>
                  <pic:spPr>
                    <a:xfrm>
                      <a:off x="0" y="0"/>
                      <a:ext cx="6392217" cy="3595534"/>
                    </a:xfrm>
                    <a:prstGeom prst="rect">
                      <a:avLst/>
                    </a:prstGeom>
                  </pic:spPr>
                </pic:pic>
              </a:graphicData>
            </a:graphic>
          </wp:inline>
        </w:drawing>
      </w:r>
    </w:p>
    <w:p w:rsidR="00C11BEE" w:rsidRDefault="00C11BEE" w:rsidP="00C11BEE">
      <w:pPr>
        <w:rPr>
          <w:lang w:val="en-US"/>
        </w:rPr>
      </w:pPr>
      <w:r>
        <w:rPr>
          <w:noProof/>
        </w:rPr>
        <w:drawing>
          <wp:inline distT="0" distB="0" distL="0" distR="0" wp14:anchorId="5059FAEA" wp14:editId="5239DF94">
            <wp:extent cx="6377940" cy="3587503"/>
            <wp:effectExtent l="0" t="0" r="3810" b="0"/>
            <wp:docPr id="85378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81384" name=""/>
                    <pic:cNvPicPr/>
                  </pic:nvPicPr>
                  <pic:blipFill>
                    <a:blip r:embed="rId5"/>
                    <a:stretch>
                      <a:fillRect/>
                    </a:stretch>
                  </pic:blipFill>
                  <pic:spPr>
                    <a:xfrm>
                      <a:off x="0" y="0"/>
                      <a:ext cx="6390167" cy="3594381"/>
                    </a:xfrm>
                    <a:prstGeom prst="rect">
                      <a:avLst/>
                    </a:prstGeom>
                  </pic:spPr>
                </pic:pic>
              </a:graphicData>
            </a:graphic>
          </wp:inline>
        </w:drawing>
      </w:r>
    </w:p>
    <w:p w:rsidR="00C11BEE" w:rsidRDefault="00C11BEE" w:rsidP="00C11BEE">
      <w:pPr>
        <w:rPr>
          <w:lang w:val="en-US"/>
        </w:rPr>
      </w:pPr>
      <w:r>
        <w:rPr>
          <w:noProof/>
        </w:rPr>
        <w:lastRenderedPageBreak/>
        <w:drawing>
          <wp:inline distT="0" distB="0" distL="0" distR="0" wp14:anchorId="411472D2" wp14:editId="3F150E41">
            <wp:extent cx="6385560" cy="3591789"/>
            <wp:effectExtent l="0" t="0" r="0" b="8890"/>
            <wp:docPr id="57431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17148" name=""/>
                    <pic:cNvPicPr/>
                  </pic:nvPicPr>
                  <pic:blipFill>
                    <a:blip r:embed="rId6"/>
                    <a:stretch>
                      <a:fillRect/>
                    </a:stretch>
                  </pic:blipFill>
                  <pic:spPr>
                    <a:xfrm>
                      <a:off x="0" y="0"/>
                      <a:ext cx="6406881" cy="3603782"/>
                    </a:xfrm>
                    <a:prstGeom prst="rect">
                      <a:avLst/>
                    </a:prstGeom>
                  </pic:spPr>
                </pic:pic>
              </a:graphicData>
            </a:graphic>
          </wp:inline>
        </w:drawing>
      </w:r>
    </w:p>
    <w:p w:rsidR="00C11BEE" w:rsidRDefault="00C11BEE" w:rsidP="00C11BEE">
      <w:pPr>
        <w:rPr>
          <w:lang w:val="en-US"/>
        </w:rPr>
      </w:pPr>
      <w:r>
        <w:rPr>
          <w:noProof/>
        </w:rPr>
        <w:drawing>
          <wp:inline distT="0" distB="0" distL="0" distR="0" wp14:anchorId="5086C3BB" wp14:editId="310D6A14">
            <wp:extent cx="6377940" cy="3587503"/>
            <wp:effectExtent l="0" t="0" r="3810" b="0"/>
            <wp:docPr id="179935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54867" name=""/>
                    <pic:cNvPicPr/>
                  </pic:nvPicPr>
                  <pic:blipFill>
                    <a:blip r:embed="rId7"/>
                    <a:stretch>
                      <a:fillRect/>
                    </a:stretch>
                  </pic:blipFill>
                  <pic:spPr>
                    <a:xfrm>
                      <a:off x="0" y="0"/>
                      <a:ext cx="6390628" cy="3594640"/>
                    </a:xfrm>
                    <a:prstGeom prst="rect">
                      <a:avLst/>
                    </a:prstGeom>
                  </pic:spPr>
                </pic:pic>
              </a:graphicData>
            </a:graphic>
          </wp:inline>
        </w:drawing>
      </w:r>
    </w:p>
    <w:p w:rsidR="00C11BEE" w:rsidRPr="00C11BEE" w:rsidRDefault="00C11BEE" w:rsidP="00C11BEE">
      <w:pPr>
        <w:rPr>
          <w:lang w:val="en-US"/>
        </w:rPr>
      </w:pPr>
      <w:r>
        <w:rPr>
          <w:noProof/>
        </w:rPr>
        <w:lastRenderedPageBreak/>
        <w:drawing>
          <wp:inline distT="0" distB="0" distL="0" distR="0" wp14:anchorId="0F50EF04" wp14:editId="12B78807">
            <wp:extent cx="6367090" cy="3581400"/>
            <wp:effectExtent l="0" t="0" r="0" b="0"/>
            <wp:docPr id="1139992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92336" name=""/>
                    <pic:cNvPicPr/>
                  </pic:nvPicPr>
                  <pic:blipFill>
                    <a:blip r:embed="rId8"/>
                    <a:stretch>
                      <a:fillRect/>
                    </a:stretch>
                  </pic:blipFill>
                  <pic:spPr>
                    <a:xfrm>
                      <a:off x="0" y="0"/>
                      <a:ext cx="6372729" cy="3584572"/>
                    </a:xfrm>
                    <a:prstGeom prst="rect">
                      <a:avLst/>
                    </a:prstGeom>
                  </pic:spPr>
                </pic:pic>
              </a:graphicData>
            </a:graphic>
          </wp:inline>
        </w:drawing>
      </w:r>
    </w:p>
    <w:p w:rsidR="00C11BEE" w:rsidRDefault="00C11BEE" w:rsidP="00C11BEE">
      <w:pPr>
        <w:rPr>
          <w:lang w:val="en-US"/>
        </w:rPr>
      </w:pPr>
      <w:r>
        <w:rPr>
          <w:noProof/>
        </w:rPr>
        <w:drawing>
          <wp:inline distT="0" distB="0" distL="0" distR="0" wp14:anchorId="7770E335" wp14:editId="65A4A17E">
            <wp:extent cx="6347460" cy="1451491"/>
            <wp:effectExtent l="0" t="0" r="0" b="0"/>
            <wp:docPr id="109159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99463" name="Picture 1"/>
                    <pic:cNvPicPr>
                      <a:picLocks noChangeAspect="1"/>
                    </pic:cNvPicPr>
                  </pic:nvPicPr>
                  <pic:blipFill rotWithShape="1">
                    <a:blip r:embed="rId9" cstate="print">
                      <a:extLst>
                        <a:ext uri="{28A0092B-C50C-407E-A947-70E740481C1C}">
                          <a14:useLocalDpi xmlns:a14="http://schemas.microsoft.com/office/drawing/2010/main" val="0"/>
                        </a:ext>
                      </a:extLst>
                    </a:blip>
                    <a:srcRect b="57338"/>
                    <a:stretch/>
                  </pic:blipFill>
                  <pic:spPr bwMode="auto">
                    <a:xfrm>
                      <a:off x="0" y="0"/>
                      <a:ext cx="6374325" cy="1457634"/>
                    </a:xfrm>
                    <a:prstGeom prst="rect">
                      <a:avLst/>
                    </a:prstGeom>
                    <a:noFill/>
                    <a:ln>
                      <a:noFill/>
                    </a:ln>
                    <a:extLst>
                      <a:ext uri="{53640926-AAD7-44D8-BBD7-CCE9431645EC}">
                        <a14:shadowObscured xmlns:a14="http://schemas.microsoft.com/office/drawing/2010/main"/>
                      </a:ext>
                    </a:extLst>
                  </pic:spPr>
                </pic:pic>
              </a:graphicData>
            </a:graphic>
          </wp:inline>
        </w:drawing>
      </w:r>
    </w:p>
    <w:p w:rsidR="00C11BEE" w:rsidRDefault="00C11BEE" w:rsidP="00C11BEE">
      <w:pPr>
        <w:rPr>
          <w:lang w:val="en-US"/>
        </w:rPr>
      </w:pPr>
      <w:r>
        <w:rPr>
          <w:noProof/>
        </w:rPr>
        <w:drawing>
          <wp:inline distT="0" distB="0" distL="0" distR="0" wp14:anchorId="7804ECEE" wp14:editId="6869BB24">
            <wp:extent cx="6366510" cy="3581074"/>
            <wp:effectExtent l="0" t="0" r="0" b="635"/>
            <wp:docPr id="9095103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10368" name="Picture 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86654" cy="3592405"/>
                    </a:xfrm>
                    <a:prstGeom prst="rect">
                      <a:avLst/>
                    </a:prstGeom>
                    <a:noFill/>
                    <a:ln>
                      <a:noFill/>
                    </a:ln>
                  </pic:spPr>
                </pic:pic>
              </a:graphicData>
            </a:graphic>
          </wp:inline>
        </w:drawing>
      </w:r>
    </w:p>
    <w:p w:rsidR="00C11BEE" w:rsidRPr="00C11BEE" w:rsidRDefault="00C11BEE" w:rsidP="00C11BEE">
      <w:pPr>
        <w:rPr>
          <w:lang w:val="en-US"/>
        </w:rPr>
      </w:pPr>
      <w:r>
        <w:rPr>
          <w:noProof/>
        </w:rPr>
        <w:lastRenderedPageBreak/>
        <w:drawing>
          <wp:inline distT="0" distB="0" distL="0" distR="0" wp14:anchorId="3716D8E1" wp14:editId="3C0D70E6">
            <wp:extent cx="6324600" cy="3557500"/>
            <wp:effectExtent l="0" t="0" r="0" b="5080"/>
            <wp:docPr id="1541595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95418" name="Picture 3"/>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34229" cy="3562916"/>
                    </a:xfrm>
                    <a:prstGeom prst="rect">
                      <a:avLst/>
                    </a:prstGeom>
                    <a:noFill/>
                    <a:ln>
                      <a:noFill/>
                    </a:ln>
                  </pic:spPr>
                </pic:pic>
              </a:graphicData>
            </a:graphic>
          </wp:inline>
        </w:drawing>
      </w:r>
    </w:p>
    <w:p w:rsidR="00C11BEE" w:rsidRPr="00C11BEE" w:rsidRDefault="00C11BEE" w:rsidP="00C11BEE">
      <w:pPr>
        <w:rPr>
          <w:lang w:val="en-US"/>
        </w:rPr>
      </w:pPr>
    </w:p>
    <w:p w:rsidR="00C11BEE" w:rsidRPr="00C11BEE" w:rsidRDefault="00C11BEE">
      <w:pPr>
        <w:rPr>
          <w:lang w:val="en-US"/>
        </w:rPr>
      </w:pPr>
    </w:p>
    <w:sectPr w:rsidR="00C11BEE" w:rsidRPr="00C11B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BEE"/>
    <w:rsid w:val="0023779A"/>
    <w:rsid w:val="00325DC6"/>
    <w:rsid w:val="009D0905"/>
    <w:rsid w:val="00B4372A"/>
    <w:rsid w:val="00C11BEE"/>
    <w:rsid w:val="00D078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8A65D"/>
  <w15:chartTrackingRefBased/>
  <w15:docId w15:val="{D8276E12-F1C9-4D09-8C89-A217B9C50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1BE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11BE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11BE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11BE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11BE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11B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1B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1B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1B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1BE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11BE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11BE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11BE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11BE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11B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1B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1B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1BEE"/>
    <w:rPr>
      <w:rFonts w:eastAsiaTheme="majorEastAsia" w:cstheme="majorBidi"/>
      <w:color w:val="272727" w:themeColor="text1" w:themeTint="D8"/>
    </w:rPr>
  </w:style>
  <w:style w:type="paragraph" w:styleId="Title">
    <w:name w:val="Title"/>
    <w:basedOn w:val="Normal"/>
    <w:next w:val="Normal"/>
    <w:link w:val="TitleChar"/>
    <w:uiPriority w:val="10"/>
    <w:qFormat/>
    <w:rsid w:val="00C11B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1B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1B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1B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1BEE"/>
    <w:pPr>
      <w:spacing w:before="160"/>
      <w:jc w:val="center"/>
    </w:pPr>
    <w:rPr>
      <w:i/>
      <w:iCs/>
      <w:color w:val="404040" w:themeColor="text1" w:themeTint="BF"/>
    </w:rPr>
  </w:style>
  <w:style w:type="character" w:customStyle="1" w:styleId="QuoteChar">
    <w:name w:val="Quote Char"/>
    <w:basedOn w:val="DefaultParagraphFont"/>
    <w:link w:val="Quote"/>
    <w:uiPriority w:val="29"/>
    <w:rsid w:val="00C11BEE"/>
    <w:rPr>
      <w:i/>
      <w:iCs/>
      <w:color w:val="404040" w:themeColor="text1" w:themeTint="BF"/>
    </w:rPr>
  </w:style>
  <w:style w:type="paragraph" w:styleId="ListParagraph">
    <w:name w:val="List Paragraph"/>
    <w:basedOn w:val="Normal"/>
    <w:uiPriority w:val="34"/>
    <w:qFormat/>
    <w:rsid w:val="00C11BEE"/>
    <w:pPr>
      <w:ind w:left="720"/>
      <w:contextualSpacing/>
    </w:pPr>
  </w:style>
  <w:style w:type="character" w:styleId="IntenseEmphasis">
    <w:name w:val="Intense Emphasis"/>
    <w:basedOn w:val="DefaultParagraphFont"/>
    <w:uiPriority w:val="21"/>
    <w:qFormat/>
    <w:rsid w:val="00C11BEE"/>
    <w:rPr>
      <w:i/>
      <w:iCs/>
      <w:color w:val="2F5496" w:themeColor="accent1" w:themeShade="BF"/>
    </w:rPr>
  </w:style>
  <w:style w:type="paragraph" w:styleId="IntenseQuote">
    <w:name w:val="Intense Quote"/>
    <w:basedOn w:val="Normal"/>
    <w:next w:val="Normal"/>
    <w:link w:val="IntenseQuoteChar"/>
    <w:uiPriority w:val="30"/>
    <w:qFormat/>
    <w:rsid w:val="00C11B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11BEE"/>
    <w:rPr>
      <w:i/>
      <w:iCs/>
      <w:color w:val="2F5496" w:themeColor="accent1" w:themeShade="BF"/>
    </w:rPr>
  </w:style>
  <w:style w:type="character" w:styleId="IntenseReference">
    <w:name w:val="Intense Reference"/>
    <w:basedOn w:val="DefaultParagraphFont"/>
    <w:uiPriority w:val="32"/>
    <w:qFormat/>
    <w:rsid w:val="00C11BE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403467">
      <w:bodyDiv w:val="1"/>
      <w:marLeft w:val="0"/>
      <w:marRight w:val="0"/>
      <w:marTop w:val="0"/>
      <w:marBottom w:val="0"/>
      <w:divBdr>
        <w:top w:val="none" w:sz="0" w:space="0" w:color="auto"/>
        <w:left w:val="none" w:sz="0" w:space="0" w:color="auto"/>
        <w:bottom w:val="none" w:sz="0" w:space="0" w:color="auto"/>
        <w:right w:val="none" w:sz="0" w:space="0" w:color="auto"/>
      </w:divBdr>
    </w:div>
    <w:div w:id="1722702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843</Words>
  <Characters>4811</Characters>
  <Application>Microsoft Office Word</Application>
  <DocSecurity>0</DocSecurity>
  <Lines>40</Lines>
  <Paragraphs>11</Paragraphs>
  <ScaleCrop>false</ScaleCrop>
  <Company/>
  <LinksUpToDate>false</LinksUpToDate>
  <CharactersWithSpaces>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Yadav</dc:creator>
  <cp:keywords/>
  <dc:description/>
  <cp:lastModifiedBy>Shivani Yadav</cp:lastModifiedBy>
  <cp:revision>1</cp:revision>
  <dcterms:created xsi:type="dcterms:W3CDTF">2025-04-19T06:58:00Z</dcterms:created>
  <dcterms:modified xsi:type="dcterms:W3CDTF">2025-04-19T07:06:00Z</dcterms:modified>
</cp:coreProperties>
</file>