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FAF5" w14:textId="6A43A0D4" w:rsidR="007A03CD" w:rsidRDefault="00A4013F" w:rsidP="00A4013F">
      <w:r>
        <w:t xml:space="preserve">1para: </w:t>
      </w:r>
      <w:r>
        <w:t>Currently most mobile application developers use “flat files” to store application data.  In flat-file, records follow a uniform format, and there are no structures for indexing or recognizing relationships between records. The file is simple. A flat file can be a plain text file, or a binary file.</w:t>
      </w:r>
    </w:p>
    <w:sectPr w:rsidR="007A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CD"/>
    <w:rsid w:val="007A03CD"/>
    <w:rsid w:val="00A4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1E9B"/>
  <w15:chartTrackingRefBased/>
  <w15:docId w15:val="{AEF3F8CA-1322-4EB8-871E-0171021C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Nair</dc:creator>
  <cp:keywords/>
  <dc:description/>
  <cp:lastModifiedBy>Shivani Nair</cp:lastModifiedBy>
  <cp:revision>2</cp:revision>
  <dcterms:created xsi:type="dcterms:W3CDTF">2021-04-25T09:42:00Z</dcterms:created>
  <dcterms:modified xsi:type="dcterms:W3CDTF">2021-04-25T09:43:00Z</dcterms:modified>
</cp:coreProperties>
</file>