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6231ae50-e23f-455a-a01e-d99625b71686.png"/>
            <wp:cNvGraphicFramePr>
              <a:graphicFrameLocks noChangeAspect="true"/>
            </wp:cNvGraphicFramePr>
            <a:graphic>
              <a:graphicData uri="http://schemas.openxmlformats.org/drawingml/2006/picture">
                <pic:pic xmlns:pic="http://schemas.openxmlformats.org/drawingml/2006/picture">
                  <pic:nvPicPr>
                    <pic:cNvPr id="0" name="Picture 0" descr="16231ae50-e23f-455a-a01e-d99625b71686.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SpendWise: Problem Statement Documentation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Project Overview
</w:t>
      </w:r>
    </w:p>
    <w:p>
      <w:pPr>
        <w:spacing w:after="120" w:before="120" w:line="336" w:lineRule="auto"/>
        <w:ind w:firstLine="0" w:start="0"/>
        <w:jc w:val="start"/>
      </w:pPr>
      <w:r>
        <w:rPr>
          <w:rFonts w:ascii="Canva Sans Bold" w:hAnsi="Canva Sans Bold" w:cs="Canva Sans Bold" w:eastAsia="Canva Sans Bold"/>
          <w:b/>
          <w:bCs/>
          <w:color w:val="000000"/>
          <w:sz w:val="24"/>
          <w:szCs w:val="24"/>
        </w:rPr>
        <w:t>Date:</w:t>
      </w:r>
      <w:r>
        <w:rPr>
          <w:rFonts w:ascii="Canva Sans" w:hAnsi="Canva Sans" w:cs="Canva Sans" w:eastAsia="Canva Sans"/>
          <w:color w:val="000000"/>
          <w:sz w:val="24"/>
          <w:szCs w:val="24"/>
        </w:rPr>
        <w:t xml:space="preserve"> 6 March 2026 </w:t>
        <w:br/>
      </w:r>
      <w:r>
        <w:rPr>
          <w:rFonts w:ascii="Canva Sans Bold" w:hAnsi="Canva Sans Bold" w:cs="Canva Sans Bold" w:eastAsia="Canva Sans Bold"/>
          <w:b/>
          <w:bCs/>
          <w:color w:val="000000"/>
          <w:sz w:val="24"/>
          <w:szCs w:val="24"/>
        </w:rPr>
        <w:t xml:space="preserve">Team ID:69a6b5c48def0a9d6fb4eb49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Bold" w:hAnsi="Canva Sans Bold" w:cs="Canva Sans Bold" w:eastAsia="Canva Sans Bold"/>
          <w:b/>
          <w:bCs/>
          <w:color w:val="000000"/>
          <w:sz w:val="24"/>
          <w:szCs w:val="24"/>
        </w:rPr>
        <w:t>Project Name:</w:t>
      </w:r>
      <w:r>
        <w:rPr>
          <w:rFonts w:ascii="Canva Sans" w:hAnsi="Canva Sans" w:cs="Canva Sans" w:eastAsia="Canva Sans"/>
          <w:color w:val="000000"/>
          <w:sz w:val="24"/>
          <w:szCs w:val="24"/>
        </w:rPr>
        <w:t xml:space="preserve"> SpendWise </w:t>
        <w:br/>
      </w:r>
      <w:r>
        <w:rPr>
          <w:rFonts w:ascii="Canva Sans Bold" w:hAnsi="Canva Sans Bold" w:cs="Canva Sans Bold" w:eastAsia="Canva Sans Bold"/>
          <w:b/>
          <w:bCs/>
          <w:color w:val="000000"/>
          <w:sz w:val="24"/>
          <w:szCs w:val="24"/>
        </w:rPr>
        <w:t>Team Members:</w:t>
      </w:r>
      <w:r>
        <w:rPr>
          <w:rFonts w:ascii="Canva Sans" w:hAnsi="Canva Sans" w:cs="Canva Sans" w:eastAsia="Canva Sans"/>
          <w:color w:val="000000"/>
          <w:sz w:val="24"/>
          <w:szCs w:val="24"/>
        </w:rPr>
        <w:t xml:space="preserve"> Shivani.R(Team Lead &amp; Backend Developer)- </w:t>
      </w:r>
      <w:hyperlink r:id="rId4">
        <w:r>
          <w:rPr>
            <w:rFonts w:ascii="Canva Sans" w:hAnsi="Canva Sans" w:cs="Canva Sans" w:eastAsia="Canva Sans"/>
            <w:color w:val="1a62ff"/>
            <w:sz w:val="24"/>
            <w:szCs w:val="24"/>
            <w:u w:val="single" w:color="1a62ff"/>
          </w:rPr>
          <w:t>shivshivani201204@gmail.com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Sathurthikka.Y (Database Specialist)-</w:t>
      </w:r>
      <w:hyperlink r:id="rId6">
        <w:r>
          <w:rPr>
            <w:rFonts w:ascii="Canva Sans" w:hAnsi="Canva Sans" w:cs="Canva Sans" w:eastAsia="Canva Sans"/>
            <w:color w:val="1a62ff"/>
            <w:sz w:val="24"/>
            <w:szCs w:val="24"/>
            <w:u w:val="single" w:color="1a62ff"/>
          </w:rPr>
          <w:t xml:space="preserve"> ypathmini2@gmail.com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Subasri.S (API Designer) -</w:t>
      </w:r>
      <w:hyperlink r:id="rId7">
        <w:r>
          <w:rPr>
            <w:rFonts w:ascii="Canva Sans" w:hAnsi="Canva Sans" w:cs="Canva Sans" w:eastAsia="Canva Sans"/>
            <w:color w:val="1a62ff"/>
            <w:sz w:val="24"/>
            <w:szCs w:val="24"/>
            <w:u w:val="single" w:color="1a62ff"/>
          </w:rPr>
          <w:t xml:space="preserve"> subasureshsubasuresh07@gmail.com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 xml:space="preserve">Thenmozhi.S(Security &amp; Authentication) - </w:t>
      </w:r>
      <w:hyperlink r:id="rId8">
        <w:r>
          <w:rPr>
            <w:rFonts w:ascii="Canva Sans" w:hAnsi="Canva Sans" w:cs="Canva Sans" w:eastAsia="Canva Sans"/>
            <w:color w:val="1a62ff"/>
            <w:sz w:val="24"/>
            <w:szCs w:val="24"/>
            <w:u w:val="single" w:color="1a62ff"/>
          </w:rPr>
          <w:t>eswari2821@gmail.com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 xml:space="preserve">Thilaka.M(Documentation &amp; Testing) - </w:t>
      </w:r>
      <w:hyperlink r:id="rId9">
        <w:r>
          <w:rPr>
            <w:rFonts w:ascii="Canva Sans" w:hAnsi="Canva Sans" w:cs="Canva Sans" w:eastAsia="Canva Sans"/>
            <w:color w:val="1a62ff"/>
            <w:sz w:val="24"/>
            <w:szCs w:val="24"/>
            <w:u w:val="single" w:color="1a62ff"/>
          </w:rPr>
          <w:t>thilakathilaka629@gmail.com</w:t>
        </w:r>
      </w:hyperlink>
      <w:r>
        <w:rPr>
          <w:rFonts w:ascii="Canva Sans" w:hAnsi="Canva Sans" w:cs="Canva Sans" w:eastAsia="Canva Sans"/>
          <w:color w:val="1a62ff"/>
          <w:sz w:val="24"/>
          <w:szCs w:val="24"/>
          <w:u w:val="single" w:color="1a62ff"/>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br/>
      </w:r>
      <w:r>
        <w:rPr>
          <w:rFonts w:ascii="Canva Sans Bold" w:hAnsi="Canva Sans Bold" w:cs="Canva Sans Bold" w:eastAsia="Canva Sans Bold"/>
          <w:b/>
          <w:bCs/>
          <w:color w:val="000000"/>
          <w:sz w:val="24"/>
          <w:szCs w:val="24"/>
        </w:rPr>
        <w:t>Maximum Marks:</w:t>
      </w:r>
      <w:r>
        <w:rPr>
          <w:rFonts w:ascii="Canva Sans" w:hAnsi="Canva Sans" w:cs="Canva Sans" w:eastAsia="Canva Sans"/>
          <w:color w:val="000000"/>
          <w:sz w:val="24"/>
          <w:szCs w:val="24"/>
        </w:rPr>
        <w:t xml:space="preserve"> 2 Marks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Customer Problem Statement Analysis
</w:t>
      </w:r>
    </w:p>
    <w:p>
      <w:pPr>
        <w:spacing w:after="120" w:before="120" w:line="336" w:lineRule="auto"/>
        <w:ind w:firstLine="0" w:start="0"/>
        <w:jc w:val="start"/>
      </w:pPr>
      <w:r>
        <w:rPr>
          <w:rFonts w:ascii="Canva Sans" w:hAnsi="Canva Sans" w:cs="Canva Sans" w:eastAsia="Canva Sans"/>
          <w:color w:val="000000"/>
          <w:sz w:val="24"/>
          <w:szCs w:val="24"/>
        </w:rPr>
        <w:t xml:space="preserve">A customer problem statement helps understand the user's point of view while learning from a product. In the SpendWise project, our team of 5 members focused on addressing the needs of beginner backend students who want to learn Node.js, Express, MongoDB, and JWT authentication in a simple, structured way. Through collaborative research and user interviews, we identified key problems like confusion with overly complex projects and difficulty connecting fundamental concepts, ensuring our solution remains clear, useful, and educational.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Team-Identified Problem Statements
</w:t>
      </w:r>
    </w:p>
    <w:p>
      <w:pPr>
        <w:spacing w:after="120" w:before="120" w:line="336" w:lineRule="auto"/>
        <w:ind w:firstLine="0" w:start="0"/>
        <w:jc w:val="start"/>
      </w:pPr>
      <w:r>
        <w:rPr>
          <w:rFonts w:ascii="Canva Sans" w:hAnsi="Canva Sans" w:cs="Canva Sans" w:eastAsia="Canva Sans"/>
          <w:color w:val="000000"/>
          <w:sz w:val="24"/>
          <w:szCs w:val="24"/>
        </w:rPr>
        <w:t xml:space="preserve">Our 5-member development team conducted extensive research to identify the following core problem statements: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505"/>
        <w:gridCol w:w="1505"/>
        <w:gridCol w:w="1505"/>
        <w:gridCol w:w="1505"/>
        <w:gridCol w:w="1505"/>
        <w:gridCol w:w="1505"/>
      </w:tblGrid>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Problem Statement (PS)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I am (Customer)</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I'm trying to</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But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Because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Which makes me feel</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PS-1</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 beginner backend student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Learn Node.js, Express, MongoDB, and JWT authentication through hands-on practice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Most learning projects are too large and complex with overwhelming features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They include many advanced functionalities that are hard to understand simultaneously</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Confused and demotivated to continue learning</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PS-2</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 college student</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Build a simple backend project for academic practice and assignment submission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I don't find a clear example focused specifically on CRUD operations and authentication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Available tutorials often jump to advanced topics without properly explaining fundamental concepts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Unsure about my understanding and academic performance</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PS-3</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 beginner developer</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Successfully connect JWT authentication with MongoDB and create secure APIs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I keep encountering errors in token generation, validation, or database connections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The flow between user login, token creation, and protected route access is not clearly explained</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Frustrated and stuck in my learning progress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PS-4</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 student preparing for technical interviews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Confidently explain CRUD operations and JWT authentication using a practical project example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I don't have access to a simple, end-to-end backend demonstration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Most available projects are either too basic (lacking real-world features) or too advanced (overwhelming complexity)</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Nervous and underprepared for technical discussions</w:t>
            </w:r>
            <w:r>
              <w:rPr>
                <w:rFonts w:ascii="Arimo" w:hAnsi="Arimo" w:cs="Arimo" w:eastAsia="Arimo"/>
                <w:color w:val="000000"/>
                <w:sz w:val="24"/>
                <w:szCs w:val="24"/>
              </w:rPr>
              <w:t xml:space="preserve">
</w:t>
            </w:r>
          </w:p>
        </w:tc>
      </w:tr>
      <w:tr>
        <w:tc>
          <w:tcPr>
            <w:tcW w:w="150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PS-5</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 self-taught programmer</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Create a portfolio-worthy backend project that demonstrates core skills</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I struggle to find projects that balance simplicity with professional relevance</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Learning resources either oversimplify concepts or assume advanced knowledge without proper foundation</w:t>
            </w:r>
            <w:r>
              <w:rPr>
                <w:rFonts w:ascii="Arimo" w:hAnsi="Arimo" w:cs="Arimo" w:eastAsia="Arimo"/>
                <w:color w:val="000000"/>
                <w:sz w:val="24"/>
                <w:szCs w:val="24"/>
              </w:rPr>
              <w:t xml:space="preserve">
</w:t>
            </w:r>
          </w:p>
        </w:tc>
        <w:tc>
          <w:tcPr>
            <w:tcW w:w="150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Uncertain about my skill level and career readiness</w:t>
            </w: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Team Solution Approach
</w:t>
      </w:r>
    </w:p>
    <w:p>
      <w:pPr>
        <w:spacing w:after="120" w:before="120" w:line="336" w:lineRule="auto"/>
        <w:ind w:firstLine="0" w:start="0"/>
        <w:jc w:val="start"/>
      </w:pPr>
      <w:r>
        <w:rPr>
          <w:rFonts w:ascii="Canva Sans" w:hAnsi="Canva Sans" w:cs="Canva Sans" w:eastAsia="Canva Sans"/>
          <w:color w:val="000000"/>
          <w:sz w:val="24"/>
          <w:szCs w:val="24"/>
        </w:rPr>
        <w:t xml:space="preserve">Based on these identified problem statements, our 5-member team designed SpendWise as a </w:t>
      </w:r>
      <w:r>
        <w:rPr>
          <w:rFonts w:ascii="Canva Sans Bold" w:hAnsi="Canva Sans Bold" w:cs="Canva Sans Bold" w:eastAsia="Canva Sans Bold"/>
          <w:b/>
          <w:bCs/>
          <w:color w:val="000000"/>
          <w:sz w:val="24"/>
          <w:szCs w:val="24"/>
        </w:rPr>
        <w:t>simple expense tracking backend</w:t>
      </w:r>
      <w:r>
        <w:rPr>
          <w:rFonts w:ascii="Canva Sans" w:hAnsi="Canva Sans" w:cs="Canva Sans" w:eastAsia="Canva Sans"/>
          <w:color w:val="000000"/>
          <w:sz w:val="24"/>
          <w:szCs w:val="24"/>
        </w:rPr>
        <w:t xml:space="preserve"> that addresses each concern: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Clear Learning Path:</w:t>
      </w:r>
      <w:r>
        <w:rPr>
          <w:rFonts w:ascii="Canva Sans" w:hAnsi="Canva Sans" w:cs="Canva Sans" w:eastAsia="Canva Sans"/>
          <w:color w:val="000000"/>
          <w:sz w:val="24"/>
          <w:szCs w:val="24"/>
        </w:rPr>
        <w:t xml:space="preserve"> Step-by-step implementation focusing on one concept at a time</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Practical Application:</w:t>
      </w:r>
      <w:r>
        <w:rPr>
          <w:rFonts w:ascii="Canva Sans" w:hAnsi="Canva Sans" w:cs="Canva Sans" w:eastAsia="Canva Sans"/>
          <w:color w:val="000000"/>
          <w:sz w:val="24"/>
          <w:szCs w:val="24"/>
        </w:rPr>
        <w:t xml:space="preserve"> Real-world expense tracking scenario that students can relate to</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Comprehensive Documentation:</w:t>
      </w:r>
      <w:r>
        <w:rPr>
          <w:rFonts w:ascii="Canva Sans" w:hAnsi="Canva Sans" w:cs="Canva Sans" w:eastAsia="Canva Sans"/>
          <w:color w:val="000000"/>
          <w:sz w:val="24"/>
          <w:szCs w:val="24"/>
        </w:rPr>
        <w:t xml:space="preserve"> Detailed explanations of each component and their interactions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Scalable Complexity:</w:t>
      </w:r>
      <w:r>
        <w:rPr>
          <w:rFonts w:ascii="Canva Sans" w:hAnsi="Canva Sans" w:cs="Canva Sans" w:eastAsia="Canva Sans"/>
          <w:color w:val="000000"/>
          <w:sz w:val="24"/>
          <w:szCs w:val="24"/>
        </w:rPr>
        <w:t xml:space="preserve"> Basic version with optional advanced features for progressive learning</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Interview-Ready:</w:t>
      </w:r>
      <w:r>
        <w:rPr>
          <w:rFonts w:ascii="Canva Sans" w:hAnsi="Canva Sans" w:cs="Canva Sans" w:eastAsia="Canva Sans"/>
          <w:color w:val="000000"/>
          <w:sz w:val="24"/>
          <w:szCs w:val="24"/>
        </w:rPr>
        <w:t xml:space="preserve"> Complete project suitable for technical discussions and demonstrations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Target Audience Impact
</w:t>
      </w:r>
    </w:p>
    <w:p>
      <w:pPr>
        <w:spacing w:after="120" w:before="120" w:line="336" w:lineRule="auto"/>
        <w:ind w:firstLine="0" w:start="0"/>
        <w:jc w:val="start"/>
      </w:pPr>
      <w:r>
        <w:rPr>
          <w:rFonts w:ascii="Canva Sans" w:hAnsi="Canva Sans" w:cs="Canva Sans" w:eastAsia="Canva Sans"/>
          <w:color w:val="000000"/>
          <w:sz w:val="24"/>
          <w:szCs w:val="24"/>
        </w:rPr>
        <w:t xml:space="preserve">Through our collaborative analysis, we determined that SpendWise serves multiple user personas while maintaining educational focus and practical applicability for backend development learning.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w:panose1 w:val="020B0604020202020204"/>
    <w:charset w:characterSet="1"/>
    <w:embedRegular r:id="rId3"/>
  </w:font>
  <w:font w:name="Arimo Italics">
    <w:panose1 w:val="020B0604020202090204"/>
    <w:charset w:characterSet="1"/>
    <w:embedItalic r:id="rId4"/>
  </w:font>
  <w:font w:name="Canva Sans Bold">
    <w:panose1 w:val="020B0803030501040103"/>
    <w:charset w:characterSet="1"/>
    <w:embedBold r:id="rId5"/>
  </w:font>
  <w:font w:name="Canva Sans">
    <w:panose1 w:val="020B0503030501040103"/>
    <w:charset w:characterSet="1"/>
    <w:embedRegular r:id="rId6"/>
  </w:font>
  <w:font w:name="Bricolage Grotesque Extra-Light">
    <w:panose1 w:val="020B0605040402000204"/>
    <w:charset w:characterSet="1"/>
    <w:embedRegular r:id="rId7"/>
  </w:font>
  <w:font w:name="Bricolage Grotesque Light">
    <w:panose1 w:val="020B0605040402000204"/>
    <w:charset w:characterSet="1"/>
    <w:embedRegular r:id="rId8"/>
  </w:font>
  <w:font w:name="Bricolage Grotesque Bold">
    <w:panose1 w:val="020B0605040402000204"/>
    <w:charset w:characterSet="1"/>
    <w:embedBold r:id="rId9"/>
  </w:font>
  <w:font w:name="Bricolage Grotesque">
    <w:panose1 w:val="020B0605040402000204"/>
    <w:charset w:characterSet="1"/>
    <w:embedRegular r:id="rId10"/>
  </w:font>
  <w:font w:name="Bricolage Grotesque Ultra-Bold">
    <w:panose1 w:val="020B0605040402000204"/>
    <w:charset w:characterSet="1"/>
    <w:embedBold r:id="rId11"/>
  </w:font>
  <w:font w:name="Bricolage Grotesque Semi-Bold">
    <w:panose1 w:val="020B0605040402000204"/>
    <w:charset w:characterSet="1"/>
    <w:embedBold r:id="rId12"/>
  </w:font>
  <w:font w:name="Bricolage Grotesque Medium">
    <w:panose1 w:val="020B0605040402000204"/>
    <w:charset w:characterSet="1"/>
    <w:embedBold r:id="rId13"/>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ailto:shivshivani201204@gmail.com" TargetMode="External" Type="http://schemas.openxmlformats.org/officeDocument/2006/relationships/hyperlink"/><Relationship Id="rId5" Target="numbering.xml" Type="http://schemas.openxmlformats.org/officeDocument/2006/relationships/numbering"/><Relationship Id="rId6" Target="mailto:ypathmini2@gmail.com" TargetMode="External" Type="http://schemas.openxmlformats.org/officeDocument/2006/relationships/hyperlink"/><Relationship Id="rId7" Target="mailto:subasureshsubasuresh07@gmail.com" TargetMode="External" Type="http://schemas.openxmlformats.org/officeDocument/2006/relationships/hyperlink"/><Relationship Id="rId8" Target="mailto:eswari2821@gmail.com" TargetMode="External" Type="http://schemas.openxmlformats.org/officeDocument/2006/relationships/hyperlink"/><Relationship Id="rId9" Target="mailto:thilakathilaka629@gmail.com"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2026-03-06T09:53:40Z</dcterms:created>
  <dc:creator>Apache POI</dc:creator>
  <dc:title>SpendWise: Problem Statement Documentation</dc:title>
</cp:coreProperties>
</file>