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0F0F"/>
          <w:sz w:val="44"/>
        </w:rPr>
        <w:t>SHIVANKUR GHOSH</w:t>
      </w:r>
    </w:p>
    <w:p>
      <w:pPr>
        <w:jc w:val="center"/>
      </w:pPr>
      <w:r>
        <w:rPr>
          <w:b/>
          <w:sz w:val="20"/>
        </w:rPr>
        <w:t>Senior Brand Manager | Growth Strategy | GTM | Revenue Marketing</w:t>
      </w:r>
    </w:p>
    <w:p>
      <w:pPr>
        <w:spacing w:after="100"/>
        <w:jc w:val="center"/>
      </w:pPr>
      <w:r>
        <w:t>+91 99450 48798  |  shivankur.work@gmail.com  |  Bengaluru, India</w:t>
        <w:br/>
      </w:r>
      <w:r>
        <w:t>linkedin.com/in/shivankurghosh  |  workofshivankur.vercel.app</w:t>
      </w:r>
    </w:p>
    <w:p>
      <w:pPr>
        <w:pStyle w:val="Heading1"/>
      </w:pPr>
      <w:r>
        <w:t>PROFILE SUMMARY</w:t>
      </w:r>
    </w:p>
    <w:p>
      <w:r>
        <w:t>Senior Brand Manager with 4+ years of experience driving brand growth, GTM strategy and integrated marketing across the housing ecosystem and adjacent consumer businesses. Experienced in translating business strategy into scalable campaigns, demand generation, partner enablement and commercial outcomes across digital and offline channels.</w:t>
      </w:r>
    </w:p>
    <w:p>
      <w:pPr>
        <w:pStyle w:val="Heading1"/>
      </w:pPr>
      <w:r>
        <w:t>CORE COMPETENCIES</w:t>
      </w:r>
    </w:p>
    <w:p>
      <w:r>
        <w:t>Brand Strategy &amp; Positioning  •  Category Growth  •  GTM Strategy  •  Integrated Marketing  •  Digital Marketing  •  Performance &amp; Revenue Marketing  •  ATL / BTL  •  OOH &amp; Print  •  Retail &amp; Experiential Marketing  •  Media Planning &amp; Budget Allocation  •  Lead Generation &amp; Funnel Analytics  •  Content Strategy  •  Partner Marketing  •  Marketing Operations &amp; AI-enabled Workflows  •  Stakeholder Leadership</w:t>
      </w:r>
    </w:p>
    <w:p>
      <w:pPr>
        <w:pStyle w:val="Heading1"/>
      </w:pPr>
      <w:r>
        <w:t>INTEGRATED MARKETING &amp; MEDIA CONTRIBUTIONS</w:t>
      </w:r>
    </w:p>
    <w:p>
      <w:pPr>
        <w:pStyle w:val="ListBullet"/>
        <w:spacing w:after="30"/>
        <w:ind w:left="259" w:hanging="173"/>
      </w:pPr>
      <w:r>
        <w:t>Digital &amp; Performance Marketing: Digital campaigns, landing-page-led acquisition, organic/paid lead tracking, conversion funnel analysis and partner onboarding measurement.</w:t>
      </w:r>
    </w:p>
    <w:p>
      <w:pPr>
        <w:pStyle w:val="ListBullet"/>
        <w:spacing w:after="30"/>
        <w:ind w:left="259" w:hanging="173"/>
      </w:pPr>
      <w:r>
        <w:t>ATL &amp; Brand Campaigns: Integrated Home Loan and Balance Transfer campaigns across online and offline media at NoBroker Loans, supporting PAN-India product awareness.</w:t>
      </w:r>
    </w:p>
    <w:p>
      <w:pPr>
        <w:pStyle w:val="ListBullet"/>
        <w:spacing w:after="30"/>
        <w:ind w:left="259" w:hanging="173"/>
      </w:pPr>
      <w:r>
        <w:t>BTL &amp; Partner Activations: Launched the PAN-India NB Heroes campaign and delivered targeted partner-facing communication and engagement initiatives.</w:t>
      </w:r>
    </w:p>
    <w:p>
      <w:pPr>
        <w:pStyle w:val="ListBullet"/>
        <w:spacing w:after="30"/>
        <w:ind w:left="259" w:hanging="173"/>
      </w:pPr>
      <w:r>
        <w:t>Outdoor / OOH &amp; Retail Branding: At Elements Mall, contributed to hoardings, mall branding and outdoor promotional visibility.</w:t>
      </w:r>
    </w:p>
    <w:p>
      <w:pPr>
        <w:pStyle w:val="ListBullet"/>
        <w:spacing w:after="30"/>
        <w:ind w:left="259" w:hanging="173"/>
      </w:pPr>
      <w:r>
        <w:t>Print &amp; Digital Publications: Elements Mall consulting work included newspaper and news website advertising, flyers, brochures and promotional collateral.</w:t>
      </w:r>
    </w:p>
    <w:p>
      <w:pPr>
        <w:pStyle w:val="ListBullet"/>
        <w:spacing w:after="30"/>
        <w:ind w:left="259" w:hanging="173"/>
      </w:pPr>
      <w:r>
        <w:t>Events &amp; Experiential Marketing: Supported events and on-ground activations at Elements Mall, aligned to footfall, visitor engagement and commercial performance.</w:t>
      </w:r>
    </w:p>
    <w:p>
      <w:pPr>
        <w:pStyle w:val="ListBullet"/>
        <w:spacing w:after="30"/>
        <w:ind w:left="259" w:hanging="173"/>
      </w:pPr>
      <w:r>
        <w:t>Integrated Planning &amp; Measurement: Connected digital, traditional, outdoor, print and on-ground channels with business KPIs including leads, onboarding, footfall and average spend.</w:t>
      </w:r>
    </w:p>
    <w:p>
      <w:pPr>
        <w:pStyle w:val="Heading1"/>
      </w:pPr>
      <w:r>
        <w:t>BUSINESS IMPACT</w:t>
      </w:r>
    </w:p>
    <w:p>
      <w:pPr>
        <w:pStyle w:val="ListBullet"/>
        <w:spacing w:after="30"/>
        <w:ind w:left="259" w:hanging="173"/>
      </w:pPr>
      <w:r>
        <w:t>Promoted to Senior Brand Manager following measurable impact across brand growth, marketing efficiency and commercial initiatives.</w:t>
      </w:r>
    </w:p>
    <w:p>
      <w:pPr>
        <w:pStyle w:val="ListBullet"/>
        <w:spacing w:after="30"/>
        <w:ind w:left="259" w:hanging="173"/>
      </w:pPr>
      <w:r>
        <w:t>Delivered 500%+ growth across marketing-led business outcomes through integrated brand, performance and partner strategies.</w:t>
      </w:r>
    </w:p>
    <w:p>
      <w:pPr>
        <w:pStyle w:val="ListBullet"/>
        <w:spacing w:after="30"/>
        <w:ind w:left="259" w:hanging="173"/>
      </w:pPr>
      <w:r>
        <w:t>Reduced campaign and content execution turnaround from 45 days to under 1 hour by redesigning marketing workflows.</w:t>
      </w:r>
    </w:p>
    <w:p>
      <w:pPr>
        <w:pStyle w:val="ListBullet"/>
        <w:spacing w:after="30"/>
        <w:ind w:left="259" w:hanging="173"/>
      </w:pPr>
      <w:r>
        <w:t>Scaled PAN-India brand visibility by 80%+ across digital, offline and partner channels.</w:t>
      </w:r>
    </w:p>
    <w:p>
      <w:pPr>
        <w:pStyle w:val="ListBullet"/>
        <w:spacing w:after="30"/>
        <w:ind w:left="259" w:hanging="173"/>
      </w:pPr>
      <w:r>
        <w:t>Supported business growth across a ₹30,000 Cr+ lending pipeline through GTM strategy, media planning and partner engagement.</w:t>
      </w:r>
    </w:p>
    <w:p>
      <w:pPr>
        <w:pStyle w:val="ListBullet"/>
        <w:spacing w:after="30"/>
        <w:ind w:left="259" w:hanging="173"/>
      </w:pPr>
      <w:r>
        <w:t>Built and strengthened a 5,000+ partner ecosystem, driving adoption, communication and stakeholder alignment.</w:t>
      </w:r>
    </w:p>
    <w:p>
      <w:pPr>
        <w:pStyle w:val="Heading1"/>
      </w:pPr>
      <w:r>
        <w:t>PROFESSIONAL EXPERIENCE</w:t>
      </w:r>
    </w:p>
    <w:p>
      <w:r>
        <w:rPr>
          <w:b/>
        </w:rPr>
        <w:t xml:space="preserve">Senior Brand Manager | NoBroker Loans, Bengaluru  </w:t>
      </w:r>
      <w:r>
        <w:t>| Apr 2025 – Present</w:t>
      </w:r>
    </w:p>
    <w:p>
      <w:pPr>
        <w:pStyle w:val="ListBullet"/>
        <w:spacing w:after="30"/>
        <w:ind w:left="259" w:hanging="173"/>
      </w:pPr>
      <w:r>
        <w:t>Own PAN-India brand positioning, messaging and consistency across digital, offline, partner and retail touchpoints.</w:t>
      </w:r>
    </w:p>
    <w:p>
      <w:pPr>
        <w:pStyle w:val="ListBullet"/>
        <w:spacing w:after="30"/>
        <w:ind w:left="259" w:hanging="173"/>
      </w:pPr>
      <w:r>
        <w:t>Lead integrated marketing campaigns spanning ATL, BTL, digital and partner channels; launched the NB Heroes PAN-India BTL campaign.</w:t>
      </w:r>
    </w:p>
    <w:p>
      <w:pPr>
        <w:pStyle w:val="ListBullet"/>
        <w:spacing w:after="30"/>
        <w:ind w:left="259" w:hanging="173"/>
      </w:pPr>
      <w:r>
        <w:t>Contribute to Home Loan and Balance Transfer campaigns, partner communication and GTM initiatives aligned with revenue outcomes.</w:t>
      </w:r>
    </w:p>
    <w:p>
      <w:pPr>
        <w:pStyle w:val="ListBullet"/>
        <w:spacing w:after="30"/>
        <w:ind w:left="259" w:hanging="173"/>
      </w:pPr>
      <w:r>
        <w:t>Redesigned campaign and media workflows, reducing execution turnaround from 45 days to under 1 hour.</w:t>
      </w:r>
    </w:p>
    <w:p>
      <w:pPr>
        <w:pStyle w:val="ListBullet"/>
        <w:spacing w:after="30"/>
        <w:ind w:left="259" w:hanging="173"/>
      </w:pPr>
      <w:r>
        <w:t>Support growth across a ₹30,000 Cr+ lending pipeline and a 5,000+ partner ecosystem through marketing, enablement and stakeholder alignment.</w:t>
      </w:r>
    </w:p>
    <w:p>
      <w:r>
        <w:rPr>
          <w:b/>
        </w:rPr>
        <w:t xml:space="preserve">Brand &amp; Marketing Consultant | PAN India  </w:t>
      </w:r>
      <w:r>
        <w:t>| Dec 2023 – Apr 2025</w:t>
      </w:r>
    </w:p>
    <w:p>
      <w:pPr>
        <w:pStyle w:val="ListBullet"/>
        <w:spacing w:after="30"/>
        <w:ind w:left="259" w:hanging="173"/>
      </w:pPr>
      <w:r>
        <w:t>Led brand strategy, storytelling and integrated marketing for consumer, lifestyle and retail brands; worked across digital, offline and experiential formats.</w:t>
      </w:r>
    </w:p>
    <w:p>
      <w:pPr>
        <w:pStyle w:val="ListBullet"/>
        <w:spacing w:after="30"/>
        <w:ind w:left="259" w:hanging="173"/>
      </w:pPr>
      <w:r>
        <w:t>Elements Mall (90-day engagement): contributed to hoardings, newspaper/news website ads, flyers/brochures, mall branding, events and on-ground activations.</w:t>
      </w:r>
    </w:p>
    <w:p>
      <w:pPr>
        <w:pStyle w:val="ListBullet"/>
        <w:spacing w:after="30"/>
        <w:ind w:left="259" w:hanging="173"/>
      </w:pPr>
      <w:r>
        <w:t>Helped increase weekday footfall from under 8,000 to 12,000–15,000, weekend footfall to approximately 25,000, and average spend to ₹517+ per walk-in.</w:t>
      </w:r>
    </w:p>
    <w:p>
      <w:pPr>
        <w:pStyle w:val="ListBullet"/>
        <w:spacing w:after="30"/>
        <w:ind w:left="259" w:hanging="173"/>
      </w:pPr>
      <w:r>
        <w:t>Supported commercial utilisation of underused mall space and brand visibility through coordinated promotional initiatives.</w:t>
      </w:r>
    </w:p>
    <w:p>
      <w:r>
        <w:t>Selected freelance brands: Max, Soch, Raymond, Shoppers Stop and BMW, among others.</w:t>
      </w:r>
    </w:p>
    <w:p>
      <w:r>
        <w:rPr>
          <w:b/>
        </w:rPr>
        <w:t xml:space="preserve">Management Trainee | Aditya Birla Capital, Bengaluru  </w:t>
      </w:r>
      <w:r>
        <w:t>| Jul 2023 – Nov 2023</w:t>
      </w:r>
    </w:p>
    <w:p>
      <w:pPr>
        <w:pStyle w:val="ListBullet"/>
        <w:spacing w:after="30"/>
        <w:ind w:left="259" w:hanging="173"/>
      </w:pPr>
      <w:r>
        <w:t>Cluster Management – HDFC Banca Channel; exposure to AUM of approximately ₹5 crore.</w:t>
      </w:r>
    </w:p>
    <w:p>
      <w:r>
        <w:rPr>
          <w:b/>
        </w:rPr>
        <w:t xml:space="preserve">Campaign Manager | GetMyUni, Bengaluru  </w:t>
      </w:r>
      <w:r>
        <w:t>| Feb 2021 – Jul 2021</w:t>
      </w:r>
    </w:p>
    <w:p>
      <w:pPr>
        <w:pStyle w:val="ListBullet"/>
        <w:spacing w:after="30"/>
        <w:ind w:left="259" w:hanging="173"/>
      </w:pPr>
      <w:r>
        <w:t>Managed multi-platform advertising initiatives and cross-functional campaign delivery, ensuring consistent messaging across channels.</w:t>
      </w:r>
    </w:p>
    <w:p>
      <w:pPr>
        <w:pStyle w:val="ListBullet"/>
        <w:spacing w:after="30"/>
        <w:ind w:left="259" w:hanging="173"/>
      </w:pPr>
      <w:r>
        <w:t>Tracked performance metrics and refined campaigns using analytics; contributed to budget allocation and ROI optimisation.</w:t>
      </w:r>
    </w:p>
    <w:p>
      <w:r>
        <w:t>Selected clients: Jain University, BMSCE, IISc Bangalore and XIME Bangalore.</w:t>
      </w:r>
    </w:p>
    <w:p>
      <w:r>
        <w:rPr>
          <w:b/>
        </w:rPr>
        <w:t xml:space="preserve">Product Marketing Manager | EmptyCup, Bengaluru  </w:t>
      </w:r>
      <w:r>
        <w:t>| Sep 2019 – Jan 2021</w:t>
      </w:r>
    </w:p>
    <w:p>
      <w:pPr>
        <w:pStyle w:val="ListBullet"/>
        <w:spacing w:after="30"/>
        <w:ind w:left="259" w:hanging="173"/>
      </w:pPr>
      <w:r>
        <w:t>Built product messaging and go-to-market collateral; conducted market and competitive research to support product launches and feature adoption.</w:t>
      </w:r>
    </w:p>
    <w:p>
      <w:pPr>
        <w:pStyle w:val="ListBullet"/>
        <w:spacing w:after="30"/>
        <w:ind w:left="259" w:hanging="173"/>
      </w:pPr>
      <w:r>
        <w:t>Improved sales enablement collateral and supported fundraising, recruitment and cross-functional operational initiatives.</w:t>
      </w:r>
    </w:p>
    <w:p>
      <w:r>
        <w:rPr>
          <w:b/>
        </w:rPr>
        <w:t xml:space="preserve">Associate Center Manager | Cult.fit, Bengaluru  </w:t>
      </w:r>
      <w:r>
        <w:t>| Sep 2018 – Sep 2019</w:t>
      </w:r>
    </w:p>
    <w:p>
      <w:pPr>
        <w:pStyle w:val="ListBullet"/>
        <w:spacing w:after="30"/>
        <w:ind w:left="259" w:hanging="173"/>
      </w:pPr>
      <w:r>
        <w:t>Managed center operations, membership renewals, upselling, trainer rosters, inventory and customer experience.</w:t>
      </w:r>
    </w:p>
    <w:p>
      <w:pPr>
        <w:pStyle w:val="Heading1"/>
      </w:pPr>
      <w:r>
        <w:t>INTERNSHIP &amp; EARLY EXPERIENCE</w:t>
      </w:r>
    </w:p>
    <w:p>
      <w:r>
        <w:rPr>
          <w:b/>
        </w:rPr>
        <w:t xml:space="preserve">Project Trainee | Prestige Group, Bengaluru  </w:t>
      </w:r>
      <w:r>
        <w:t>| Jul 2022 – Sep 2022</w:t>
      </w:r>
    </w:p>
    <w:p>
      <w:pPr>
        <w:pStyle w:val="ListBullet"/>
        <w:spacing w:after="30"/>
        <w:ind w:left="259" w:hanging="173"/>
      </w:pPr>
      <w:r>
        <w:t>Conducted tactical market research and customer/market analysis to support product development and growth strategy.</w:t>
      </w:r>
    </w:p>
    <w:p>
      <w:r>
        <w:rPr>
          <w:b/>
        </w:rPr>
        <w:t xml:space="preserve">Founder’s Staff | Tea Rexx Eminence, Bengaluru  </w:t>
      </w:r>
      <w:r>
        <w:t>| Mar 2017 – Aug 2017</w:t>
      </w:r>
    </w:p>
    <w:p>
      <w:pPr>
        <w:pStyle w:val="ListBullet"/>
        <w:spacing w:after="30"/>
        <w:ind w:left="259" w:hanging="173"/>
      </w:pPr>
      <w:r>
        <w:t>Supported founder-led initiatives, investor relations and the NIT Trichy Entrepreneurship Conclave 2017.</w:t>
      </w:r>
    </w:p>
    <w:p>
      <w:pPr>
        <w:pStyle w:val="Heading1"/>
      </w:pPr>
      <w:r>
        <w:t>EDUCATION</w:t>
      </w:r>
    </w:p>
    <w:p>
      <w:r>
        <w:t>Dual MBA, Marketing &amp; Finance | CMS Business School, Jain (Deemed-to-be) University, Bengaluru | Jul 2021 – Jun 2023 | CGPA 7.2</w:t>
      </w:r>
    </w:p>
    <w:p>
      <w:r>
        <w:t>BBA | Bangalore University, Bengaluru | Jul 2015 – Jun 2018 | CGPA 7.1</w:t>
      </w:r>
    </w:p>
    <w:p>
      <w:pPr>
        <w:pStyle w:val="Heading1"/>
      </w:pPr>
      <w:r>
        <w:t>CERTIFICATIONS</w:t>
      </w:r>
    </w:p>
    <w:p>
      <w:r>
        <w:t>CIM Level 4 – Applied Marketing (University-wide Topper)  •  Google Analytics Academy: Advanced Analytics, Tag Manager Fundamentals, Data Studio  •  HubSpot: Inbound, Email, Content &amp; Social Media Marketing  •  Microsoft Excel</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ptos" w:hAnsi="Aptos"/>
      <w:color w:val="2D2D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4141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4141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