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SamadhanPath – Government Platform Integration &amp; Interoperability</w:t>
        <w:br/>
        <w:t>Research &amp; Problem Analysis</w:t>
      </w:r>
    </w:p>
    <w:p>
      <w:pPr>
        <w:jc w:val="center"/>
      </w:pPr>
      <w:r>
        <w:rPr>
          <w:i/>
          <w:sz w:val="19"/>
        </w:rPr>
        <w:t>Smart India Hackathon 2026 | Problem Statement: SIH26129 | Government of Maharashtra | Smart Automation</w:t>
      </w:r>
    </w:p>
    <w:p>
      <w:pPr>
        <w:pStyle w:val="Heading1"/>
      </w:pPr>
      <w:r>
        <w:t>Background</w:t>
      </w:r>
    </w:p>
    <w:p>
      <w:r>
        <w:t>Government departments increasingly deliver services through separate portals, mobile applications, registries, workflow systems and databases. These platforms are often developed independently and may use different data formats, identifiers, authentication methods, APIs and process definitions. As a result, citizens and businesses can face fragmented service delivery, repeated data submission and difficulty tracking requests across departments.</w:t>
      </w:r>
    </w:p>
    <w:p>
      <w:r>
        <w:t>The SIH26129 challenge focuses on enabling secure, standards-based interoperability without requiring the government to replace every existing system. SamadhanPath is proposed as a unified service orchestration and interoperability layer that connects citizens, departments and existing government platforms through a single, trackable workflow.</w:t>
      </w:r>
    </w:p>
    <w:p>
      <w:pPr>
        <w:pStyle w:val="Heading1"/>
      </w:pPr>
      <w:r>
        <w:t>Current Scenario in Government Digital Service Delivery</w:t>
      </w:r>
    </w:p>
    <w:p>
      <w:r>
        <w:t>A citizen may currently interact with several independent systems for related needs, such as:</w:t>
      </w:r>
    </w:p>
    <w:p>
      <w:pPr>
        <w:pStyle w:val="ListBullet"/>
        <w:spacing w:after="40"/>
      </w:pPr>
      <w:r>
        <w:t>Municipal services and civic grievance portals.</w:t>
      </w:r>
    </w:p>
    <w:p>
      <w:pPr>
        <w:pStyle w:val="ListBullet"/>
        <w:spacing w:after="40"/>
      </w:pPr>
      <w:r>
        <w:t>Electricity department portals and complaint systems.</w:t>
      </w:r>
    </w:p>
    <w:p>
      <w:pPr>
        <w:pStyle w:val="ListBullet"/>
        <w:spacing w:after="40"/>
      </w:pPr>
      <w:r>
        <w:t>Water supply and drainage portals.</w:t>
      </w:r>
    </w:p>
    <w:p>
      <w:pPr>
        <w:pStyle w:val="ListBullet"/>
        <w:spacing w:after="40"/>
      </w:pPr>
      <w:r>
        <w:t>Property, taxation and local body systems.</w:t>
      </w:r>
    </w:p>
    <w:p>
      <w:pPr>
        <w:pStyle w:val="ListBullet"/>
        <w:spacing w:after="40"/>
      </w:pPr>
      <w:r>
        <w:t>Welfare and other departmental service platforms.</w:t>
      </w:r>
    </w:p>
    <w:p>
      <w:r>
        <w:t>The citizen is often expected to know which department owns the issue, understand the correct portal, submit information again, and separately track progress. At the administrative level, officials may not have one consolidated view of requests, departmental workload, SLA violations, service outcomes and cross-department dependencies.</w:t>
      </w:r>
    </w:p>
    <w:p>
      <w:pPr>
        <w:pStyle w:val="Heading1"/>
      </w:pPr>
      <w:r>
        <w:t>Gaps in Existing Solutions</w:t>
      </w:r>
    </w:p>
    <w:p>
      <w:pPr>
        <w:pStyle w:val="ListBullet"/>
        <w:spacing w:after="40"/>
      </w:pPr>
      <w:r>
        <w:t>Fragmented citizen experience across multiple departmental portals and applications.</w:t>
      </w:r>
    </w:p>
    <w:p>
      <w:pPr>
        <w:pStyle w:val="ListBullet"/>
        <w:spacing w:after="40"/>
      </w:pPr>
      <w:r>
        <w:t>Repeated submission of the same citizen, location or service information.</w:t>
      </w:r>
    </w:p>
    <w:p>
      <w:pPr>
        <w:pStyle w:val="ListBullet"/>
        <w:spacing w:after="40"/>
      </w:pPr>
      <w:r>
        <w:t>Different data structures, identifiers and workflow definitions across departments.</w:t>
      </w:r>
    </w:p>
    <w:p>
      <w:pPr>
        <w:pStyle w:val="ListBullet"/>
        <w:spacing w:after="40"/>
      </w:pPr>
      <w:r>
        <w:t>Limited interoperability between legacy systems and modern API-based platforms.</w:t>
      </w:r>
    </w:p>
    <w:p>
      <w:pPr>
        <w:pStyle w:val="ListBullet"/>
        <w:spacing w:after="40"/>
      </w:pPr>
      <w:r>
        <w:t>No common tracking layer for requests that move across departments.</w:t>
      </w:r>
    </w:p>
    <w:p>
      <w:pPr>
        <w:pStyle w:val="ListBullet"/>
        <w:spacing w:after="40"/>
      </w:pPr>
      <w:r>
        <w:t>Inconsistent status updates and notification mechanisms.</w:t>
      </w:r>
    </w:p>
    <w:p>
      <w:pPr>
        <w:pStyle w:val="ListBullet"/>
        <w:spacing w:after="40"/>
      </w:pPr>
      <w:r>
        <w:t>Limited consolidated analytics for department workload, SLA compliance and geographic trends.</w:t>
      </w:r>
    </w:p>
    <w:p>
      <w:pPr>
        <w:pStyle w:val="ListBullet"/>
        <w:spacing w:after="40"/>
      </w:pPr>
      <w:r>
        <w:t>Difficulty identifying cross-department patterns and recurring service problems.</w:t>
      </w:r>
    </w:p>
    <w:p>
      <w:pPr>
        <w:pStyle w:val="ListBullet"/>
        <w:spacing w:after="40"/>
      </w:pPr>
      <w:r>
        <w:t>Lack of reusable integration connectors, exception handling and unified audit trails.</w:t>
      </w:r>
    </w:p>
    <w:p>
      <w:pPr>
        <w:pStyle w:val="Heading1"/>
      </w:pPr>
      <w:r>
        <w:t>Proposed Solution – SamadhanPath</w:t>
      </w:r>
    </w:p>
    <w:p>
      <w:r>
        <w:t>SamadhanPath is a Unified Government Service Orchestration Platform designed to provide one citizen entry point while allowing departments to continue using their existing digital systems. The platform acts as an interoperability and workflow layer rather than replacing every departmental application.</w:t>
      </w:r>
    </w:p>
    <w:p>
      <w:pPr>
        <w:pStyle w:val="ListBullet"/>
        <w:spacing w:after="40"/>
      </w:pPr>
      <w:r>
        <w:t>Single citizen interface for text, image and voice-based service or grievance submission.</w:t>
      </w:r>
    </w:p>
    <w:p>
      <w:pPr>
        <w:pStyle w:val="ListBullet"/>
        <w:spacing w:after="40"/>
      </w:pPr>
      <w:r>
        <w:t>AI-assisted classification to identify the issue type, severity and appropriate department.</w:t>
      </w:r>
    </w:p>
    <w:p>
      <w:pPr>
        <w:pStyle w:val="ListBullet"/>
        <w:spacing w:after="40"/>
      </w:pPr>
      <w:r>
        <w:t>Automatic routing to the correct department or local authority based on category and location.</w:t>
      </w:r>
    </w:p>
    <w:p>
      <w:pPr>
        <w:pStyle w:val="ListBullet"/>
        <w:spacing w:after="40"/>
      </w:pPr>
      <w:r>
        <w:t>Unified service request ID and cross-department status tracking.</w:t>
      </w:r>
    </w:p>
    <w:p>
      <w:pPr>
        <w:pStyle w:val="ListBullet"/>
        <w:spacing w:after="40"/>
      </w:pPr>
      <w:r>
        <w:t>API-based connectors for modern systems and adapter-based integration for legacy systems.</w:t>
      </w:r>
    </w:p>
    <w:p>
      <w:pPr>
        <w:pStyle w:val="ListBullet"/>
        <w:spacing w:after="40"/>
      </w:pPr>
      <w:r>
        <w:t>Common data model for normalized request, citizen, department, location and status information.</w:t>
      </w:r>
    </w:p>
    <w:p>
      <w:pPr>
        <w:pStyle w:val="ListBullet"/>
        <w:spacing w:after="40"/>
      </w:pPr>
      <w:r>
        <w:t>Role-based access for citizens, local authorities, head departments, officers and contractors.</w:t>
      </w:r>
    </w:p>
    <w:p>
      <w:pPr>
        <w:pStyle w:val="ListBullet"/>
        <w:spacing w:after="40"/>
      </w:pPr>
      <w:r>
        <w:t>Event-driven notifications for assignment, progress, escalation, verification and closure.</w:t>
      </w:r>
    </w:p>
    <w:p>
      <w:pPr>
        <w:pStyle w:val="ListBullet"/>
        <w:spacing w:after="40"/>
      </w:pPr>
      <w:r>
        <w:t>SLA monitoring and automatic escalation for delayed requests.</w:t>
      </w:r>
    </w:p>
    <w:p>
      <w:pPr>
        <w:pStyle w:val="ListBullet"/>
        <w:spacing w:after="40"/>
      </w:pPr>
      <w:r>
        <w:t>Administrative dashboards for workload, pending requests, SLA violations and performance.</w:t>
      </w:r>
    </w:p>
    <w:p>
      <w:pPr>
        <w:pStyle w:val="ListBullet"/>
        <w:spacing w:after="40"/>
      </w:pPr>
      <w:r>
        <w:t>Geographic analytics, hotspot maps and recurring issue detection.</w:t>
      </w:r>
    </w:p>
    <w:p>
      <w:pPr>
        <w:pStyle w:val="ListBullet"/>
        <w:spacing w:after="40"/>
      </w:pPr>
      <w:r>
        <w:t>Audit logs, exception handling and data-quality validation for safer interoperability.</w:t>
      </w:r>
    </w:p>
    <w:p>
      <w:pPr>
        <w:pStyle w:val="Heading1"/>
      </w:pPr>
      <w:r>
        <w:t>Illustrative Service Flow</w:t>
      </w:r>
    </w:p>
    <w:p>
      <w:pPr>
        <w:spacing w:after="40"/>
        <w:ind w:left="259"/>
      </w:pPr>
      <w:r>
        <w:t>1. Citizen submits a problem using text / image / voice.</w:t>
      </w:r>
    </w:p>
    <w:p>
      <w:pPr>
        <w:spacing w:after="40"/>
        <w:ind w:left="259"/>
      </w:pPr>
      <w:r>
        <w:t>2. SamadhanPath validates and classifies the request.</w:t>
      </w:r>
    </w:p>
    <w:p>
      <w:pPr>
        <w:spacing w:after="40"/>
        <w:ind w:left="259"/>
      </w:pPr>
      <w:r>
        <w:t>3. The appropriate department and jurisdiction are identified.</w:t>
      </w:r>
    </w:p>
    <w:p>
      <w:pPr>
        <w:spacing w:after="40"/>
        <w:ind w:left="259"/>
      </w:pPr>
      <w:r>
        <w:t>4. A unified service request is created.</w:t>
      </w:r>
    </w:p>
    <w:p>
      <w:pPr>
        <w:spacing w:after="40"/>
        <w:ind w:left="259"/>
      </w:pPr>
      <w:r>
        <w:t>5. The request is forwarded to the relevant departmental system or authority.</w:t>
      </w:r>
    </w:p>
    <w:p>
      <w:pPr>
        <w:spacing w:after="40"/>
        <w:ind w:left="259"/>
      </w:pPr>
      <w:r>
        <w:t>6. Status changes are synchronized back into SamadhanPath.</w:t>
      </w:r>
    </w:p>
    <w:p>
      <w:pPr>
        <w:spacing w:after="40"/>
        <w:ind w:left="259"/>
      </w:pPr>
      <w:r>
        <w:t>7. Citizen receives notifications and tracks progress from one place.</w:t>
      </w:r>
    </w:p>
    <w:p>
      <w:pPr>
        <w:spacing w:after="40"/>
        <w:ind w:left="259"/>
      </w:pPr>
      <w:r>
        <w:t>8. Government dashboards aggregate workload, SLA and performance information.</w:t>
      </w:r>
    </w:p>
    <w:p>
      <w:pPr>
        <w:spacing w:after="40"/>
        <w:ind w:left="259"/>
      </w:pPr>
      <w:r>
        <w:t>9. Analytics identify recurring or geographically concentrated service issues.</w:t>
      </w:r>
    </w:p>
    <w:p>
      <w:pPr>
        <w:pStyle w:val="Heading1"/>
      </w:pPr>
      <w:r>
        <w:t>How SamadhanPath Extends Our Existing Civic Architecture</w:t>
      </w:r>
    </w:p>
    <w:p>
      <w:r>
        <w:t>The current SamadhanPath prototype already follows a multi-role civic workflow with citizen, authority and department-specific experiences. This architecture can be extended from complaint management into a broader interoperability platform by adding connectors, common data standards and orchestration between existing government systems.</w:t>
      </w:r>
    </w:p>
    <w:p>
      <w:pPr>
        <w:pStyle w:val="ListBullet"/>
        <w:spacing w:after="40"/>
      </w:pPr>
      <w:r>
        <w:t>Citizen portal: one reporting and tracking experience instead of separate departmental navigation.</w:t>
      </w:r>
    </w:p>
    <w:p>
      <w:pPr>
        <w:pStyle w:val="ListBullet"/>
        <w:spacing w:after="40"/>
      </w:pPr>
      <w:r>
        <w:t>Authority portals: department-specific dashboards for Electricity, Roads, Water and other services.</w:t>
      </w:r>
    </w:p>
    <w:p>
      <w:pPr>
        <w:pStyle w:val="ListBullet"/>
        <w:spacing w:after="40"/>
      </w:pPr>
      <w:r>
        <w:t>Dual-level governance: local authority acts while the head department monitors and supervises.</w:t>
      </w:r>
    </w:p>
    <w:p>
      <w:pPr>
        <w:pStyle w:val="ListBullet"/>
        <w:spacing w:after="40"/>
      </w:pPr>
      <w:r>
        <w:t>AI complaint intelligence: classification, duplicate detection, severity and routing support.</w:t>
      </w:r>
    </w:p>
    <w:p>
      <w:pPr>
        <w:pStyle w:val="ListBullet"/>
        <w:spacing w:after="40"/>
      </w:pPr>
      <w:r>
        <w:t>Verified resolution: government verification followed by citizen confirmation.</w:t>
      </w:r>
    </w:p>
    <w:p>
      <w:pPr>
        <w:pStyle w:val="ListBullet"/>
        <w:spacing w:after="40"/>
      </w:pPr>
      <w:r>
        <w:t>Zone intelligence: hotspot analysis, recurring issue detection and preventive planning.</w:t>
      </w:r>
    </w:p>
    <w:p>
      <w:pPr>
        <w:pStyle w:val="ListBullet"/>
        <w:spacing w:after="40"/>
      </w:pPr>
      <w:r>
        <w:t>Contractor and asset accountability: future linkage of complaints with asset, contract and DLP information.</w:t>
      </w:r>
    </w:p>
    <w:p>
      <w:pPr>
        <w:pStyle w:val="Heading1"/>
      </w:pPr>
      <w:r>
        <w:t>Expected Impact</w:t>
      </w:r>
    </w:p>
    <w:p>
      <w:pPr>
        <w:pStyle w:val="ListBullet"/>
        <w:spacing w:after="40"/>
      </w:pPr>
      <w:r>
        <w:t>One problem → one entry point → correct department → tracked resolution.</w:t>
      </w:r>
    </w:p>
    <w:p>
      <w:pPr>
        <w:pStyle w:val="ListBullet"/>
        <w:spacing w:after="40"/>
      </w:pPr>
      <w:r>
        <w:t>Reduced need for citizens to understand departmental ownership structures.</w:t>
      </w:r>
    </w:p>
    <w:p>
      <w:pPr>
        <w:pStyle w:val="ListBullet"/>
        <w:spacing w:after="40"/>
      </w:pPr>
      <w:r>
        <w:t>Fewer duplicate submissions and repeated data entry.</w:t>
      </w:r>
    </w:p>
    <w:p>
      <w:pPr>
        <w:pStyle w:val="ListBullet"/>
        <w:spacing w:after="40"/>
      </w:pPr>
      <w:r>
        <w:t>Reduced processing time through automated routing and workflow orchestration.</w:t>
      </w:r>
    </w:p>
    <w:p>
      <w:pPr>
        <w:pStyle w:val="ListBullet"/>
        <w:spacing w:after="40"/>
      </w:pPr>
      <w:r>
        <w:t>Improved cross-department coordination and consistent service records.</w:t>
      </w:r>
    </w:p>
    <w:p>
      <w:pPr>
        <w:pStyle w:val="ListBullet"/>
        <w:spacing w:after="40"/>
      </w:pPr>
      <w:r>
        <w:t>Better citizen experience through unified tracking and notifications.</w:t>
      </w:r>
    </w:p>
    <w:p>
      <w:pPr>
        <w:pStyle w:val="ListBullet"/>
        <w:spacing w:after="40"/>
      </w:pPr>
      <w:r>
        <w:t>Measurable improvement in SLA compliance and resolution time.</w:t>
      </w:r>
    </w:p>
    <w:p>
      <w:pPr>
        <w:pStyle w:val="ListBullet"/>
        <w:spacing w:after="40"/>
      </w:pPr>
      <w:r>
        <w:t>Administrative visibility into pending requests, workload and performance.</w:t>
      </w:r>
    </w:p>
    <w:p>
      <w:pPr>
        <w:pStyle w:val="ListBullet"/>
        <w:spacing w:after="40"/>
      </w:pPr>
      <w:r>
        <w:t>Data-driven identification of geographic hotspots and recurring public-service failures.</w:t>
      </w:r>
    </w:p>
    <w:p>
      <w:pPr>
        <w:pStyle w:val="ListBullet"/>
        <w:spacing w:after="40"/>
      </w:pPr>
      <w:r>
        <w:t>A reusable architecture that can scale from civic services to broader government service delivery.</w:t>
      </w:r>
    </w:p>
    <w:p>
      <w:pPr>
        <w:pStyle w:val="Heading1"/>
      </w:pPr>
      <w:r>
        <w:t>Technical Feasibility</w:t>
      </w:r>
    </w:p>
    <w:p>
      <w:r>
        <w:t>The solution is highly feasible as a staged software platform. A working prototype can demonstrate the unified citizen interface, department routing, dashboards, role-based access, workflow automation and API-style integration using simulated or controlled departmental services. Production deployment would require authorized integration with real government systems, identity infrastructure, security policies and data-sharing agreements.</w:t>
      </w:r>
    </w:p>
    <w:p>
      <w:pPr>
        <w:pStyle w:val="ListBullet"/>
        <w:spacing w:after="40"/>
      </w:pPr>
      <w:r>
        <w:t>Frontend: React-based citizen and administrative interfaces.</w:t>
      </w:r>
    </w:p>
    <w:p>
      <w:pPr>
        <w:pStyle w:val="ListBullet"/>
        <w:spacing w:after="40"/>
      </w:pPr>
      <w:r>
        <w:t>Backend / middleware: Node.js services for orchestration, routing and integration APIs.</w:t>
      </w:r>
    </w:p>
    <w:p>
      <w:pPr>
        <w:pStyle w:val="ListBullet"/>
        <w:spacing w:after="40"/>
      </w:pPr>
      <w:r>
        <w:t>Data layer: normalized service-request model with scalable database and audit history.</w:t>
      </w:r>
    </w:p>
    <w:p>
      <w:pPr>
        <w:pStyle w:val="ListBullet"/>
        <w:spacing w:after="40"/>
      </w:pPr>
      <w:r>
        <w:t>Authentication: OTP and role-based access in prototype; federated identity / SSO in production.</w:t>
      </w:r>
    </w:p>
    <w:p>
      <w:pPr>
        <w:pStyle w:val="ListBullet"/>
        <w:spacing w:after="40"/>
      </w:pPr>
      <w:r>
        <w:t>AI layer: classification, duplicate detection, severity scoring and natural-language interpretation.</w:t>
      </w:r>
    </w:p>
    <w:p>
      <w:pPr>
        <w:pStyle w:val="ListBullet"/>
        <w:spacing w:after="40"/>
      </w:pPr>
      <w:r>
        <w:t>Automation: SLA timers, escalation rules, notifications and workflow triggers.</w:t>
      </w:r>
    </w:p>
    <w:p>
      <w:pPr>
        <w:pStyle w:val="ListBullet"/>
        <w:spacing w:after="40"/>
      </w:pPr>
      <w:r>
        <w:t>Integration: reusable API connectors and adapters for different departmental systems.</w:t>
      </w:r>
    </w:p>
    <w:p>
      <w:pPr>
        <w:pStyle w:val="ListBullet"/>
        <w:spacing w:after="40"/>
      </w:pPr>
      <w:r>
        <w:t>Analytics: operational dashboards, geographic analysis and performance monitoring.</w:t>
      </w:r>
    </w:p>
    <w:p>
      <w:pPr>
        <w:pStyle w:val="Heading1"/>
      </w:pPr>
      <w:r>
        <w:t>Future Scope</w:t>
      </w:r>
    </w:p>
    <w:p>
      <w:r>
        <w:t>Future versions of SamadhanPath can evolve from a civic grievance platform into a full government interoperability ecosystem. Major future capabilities include:</w:t>
      </w:r>
    </w:p>
    <w:p>
      <w:pPr>
        <w:pStyle w:val="ListBullet"/>
        <w:spacing w:after="40"/>
      </w:pPr>
      <w:r>
        <w:t>Federated Single Sign-On so citizens authenticate once across connected government services.</w:t>
      </w:r>
    </w:p>
    <w:p>
      <w:pPr>
        <w:pStyle w:val="ListBullet"/>
        <w:spacing w:after="40"/>
      </w:pPr>
      <w:r>
        <w:t>Consent-based data sharing between departments with purpose, duration and access controls.</w:t>
      </w:r>
    </w:p>
    <w:p>
      <w:pPr>
        <w:pStyle w:val="ListBullet"/>
        <w:spacing w:after="40"/>
      </w:pPr>
      <w:r>
        <w:t>Master-data management for citizen, organization, location and service identifiers.</w:t>
      </w:r>
    </w:p>
    <w:p>
      <w:pPr>
        <w:pStyle w:val="ListBullet"/>
        <w:spacing w:after="40"/>
      </w:pPr>
      <w:r>
        <w:t>Reusable connector marketplace for legacy databases, modern APIs and departmental workflow systems.</w:t>
      </w:r>
    </w:p>
    <w:p>
      <w:pPr>
        <w:pStyle w:val="ListBullet"/>
        <w:spacing w:after="40"/>
      </w:pPr>
      <w:r>
        <w:t>Event-driven architecture so status changes in one system automatically update dependent services.</w:t>
      </w:r>
    </w:p>
    <w:p>
      <w:pPr>
        <w:pStyle w:val="ListBullet"/>
        <w:spacing w:after="40"/>
      </w:pPr>
      <w:r>
        <w:t>Cross-department workflow orchestration for cases requiring more than one department.</w:t>
      </w:r>
    </w:p>
    <w:p>
      <w:pPr>
        <w:pStyle w:val="ListBullet"/>
        <w:spacing w:after="40"/>
      </w:pPr>
      <w:r>
        <w:t>Unified application and grievance tracking across government services.</w:t>
      </w:r>
    </w:p>
    <w:p>
      <w:pPr>
        <w:pStyle w:val="ListBullet"/>
        <w:spacing w:after="40"/>
      </w:pPr>
      <w:r>
        <w:t>Multilingual AI and voice interaction for wider accessibility.</w:t>
      </w:r>
    </w:p>
    <w:p>
      <w:pPr>
        <w:pStyle w:val="ListBullet"/>
        <w:spacing w:after="40"/>
      </w:pPr>
      <w:r>
        <w:t>Computer-vision based evidence analysis for civic infrastructure complaints.</w:t>
      </w:r>
    </w:p>
    <w:p>
      <w:pPr>
        <w:pStyle w:val="ListBullet"/>
        <w:spacing w:after="40"/>
      </w:pPr>
      <w:r>
        <w:t>Predictive analytics to forecast complaint surges and service-demand hotspots.</w:t>
      </w:r>
    </w:p>
    <w:p>
      <w:pPr>
        <w:pStyle w:val="ListBullet"/>
        <w:spacing w:after="40"/>
      </w:pPr>
      <w:r>
        <w:t>Proactive governance alerts, for example identifying a sharp increase in electricity or water complaints in a specific sector.</w:t>
      </w:r>
    </w:p>
    <w:p>
      <w:pPr>
        <w:pStyle w:val="ListBullet"/>
        <w:spacing w:after="40"/>
      </w:pPr>
      <w:r>
        <w:t>Digital Asset Passport integration for roads, poles, pipelines and public infrastructure.</w:t>
      </w:r>
    </w:p>
    <w:p>
      <w:pPr>
        <w:pStyle w:val="ListBullet"/>
        <w:spacing w:after="40"/>
      </w:pPr>
      <w:r>
        <w:t>Contract, maintenance and DLP linkage for contractor accountability.</w:t>
      </w:r>
    </w:p>
    <w:p>
      <w:pPr>
        <w:pStyle w:val="ListBullet"/>
        <w:spacing w:after="40"/>
      </w:pPr>
      <w:r>
        <w:t>Mobile field-officer applications with offline inspection and evidence capture.</w:t>
      </w:r>
    </w:p>
    <w:p>
      <w:pPr>
        <w:pStyle w:val="ListBullet"/>
        <w:spacing w:after="40"/>
      </w:pPr>
      <w:r>
        <w:t>WhatsApp, SMS, email, chatbot and IVR notification channels.</w:t>
      </w:r>
    </w:p>
    <w:p>
      <w:pPr>
        <w:pStyle w:val="ListBullet"/>
        <w:spacing w:after="40"/>
      </w:pPr>
      <w:r>
        <w:t>Open standards and schema registry for consistent cross-department data exchange.</w:t>
      </w:r>
    </w:p>
    <w:p>
      <w:pPr>
        <w:pStyle w:val="ListBullet"/>
        <w:spacing w:after="40"/>
      </w:pPr>
      <w:r>
        <w:t>Data-quality scoring, reconciliation and duplicate-record resolution across connected systems.</w:t>
      </w:r>
    </w:p>
    <w:p>
      <w:pPr>
        <w:pStyle w:val="ListBullet"/>
        <w:spacing w:after="40"/>
      </w:pPr>
      <w:r>
        <w:t>Advanced monitoring for connector failures, API latency, SLA breaches and workflow exceptions.</w:t>
      </w:r>
    </w:p>
    <w:p>
      <w:pPr>
        <w:pStyle w:val="ListBullet"/>
        <w:spacing w:after="40"/>
      </w:pPr>
      <w:r>
        <w:t>State-wide and eventually multi-state deployment using configurable department and geography models.</w:t>
      </w:r>
    </w:p>
    <w:p>
      <w:pPr>
        <w:pStyle w:val="ListBullet"/>
        <w:spacing w:after="40"/>
      </w:pPr>
      <w:r>
        <w:t>Responsible AI governance with human review, explainability, auditability and bias monitoring.</w:t>
      </w:r>
    </w:p>
    <w:p>
      <w:pPr>
        <w:pStyle w:val="Heading1"/>
      </w:pPr>
      <w:r>
        <w:t>Feasibility Assessment</w:t>
      </w:r>
    </w:p>
    <w:p>
      <w:r>
        <w:t>Overall feasibility: High for an SIH prototype and strong for phased real-world deployment. The current team skill set and existing SamadhanPath architecture are well aligned with React interfaces, APIs, automation, dashboards and AI-assisted workflows. The main production dependencies are institutional rather than purely technical: access to government APIs, common data standards, identity federation, cybersecurity approval, legacy-system documentation and inter-department data-sharing governance.</w:t>
      </w:r>
    </w:p>
    <w:p>
      <w:pPr>
        <w:pStyle w:val="Heading1"/>
      </w:pPr>
      <w:r>
        <w:t>Conclusion</w:t>
      </w:r>
    </w:p>
    <w:p>
      <w:r>
        <w:t>SamadhanPath directly addresses the central challenge of SIH26129: fragmented government digital service delivery caused by poor system integration and interoperability. Instead of forcing departments to replace their existing platforms, SamadhanPath introduces a secure orchestration layer that can connect services, normalize workflows, route requests, synchronize status, provide unified tracking and generate cross-department intelligence. For citizens, the experience becomes simpler: they describe the problem once and the platform determines where it should go. For government, the platform creates a consolidated operational view for coordination, SLA management, performance measurement and proactive decision-making. The long-term vision is clear: SamadhanPath can evolve from complaint resolution into an interoperable, intelligent and preventive digital governance platform.</w:t>
      </w:r>
    </w:p>
    <w:sectPr w:rsidR="00FC693F" w:rsidRPr="0006063C" w:rsidSect="00034616">
      <w:footerReference w:type="default" r:id="rId9"/>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SamadhanPath | SIH26129 | Research &amp; Problem Analysis</w:t>
    </w:r>
  </w:p>
  <w:p>
    <w:pP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val="0"/>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