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86AB"/>
          <w:spacing w:val="200"/>
          <w:sz w:val="20"/>
          <w:szCs w:val="20"/>
        </w:rPr>
        <w:t xml:space="preserve">PHASE 5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Routing &amp; Short Circuit Strategy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Query Routing Decision Tree with Real 2026 API Cost Averages</w:t>
      </w:r>
    </w:p>
    <w:p>
      <w:pPr>
        <w:pBdr>
          <w:bottom w:val="single" w:color="2E86AB" w:sz="4" w:space="1"/>
        </w:pBdr>
        <w:spacing w:before="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Objective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fast/cheap vs slow/complex execution paths for all incoming queries. Route every request to the lowest-cost tier capable of answering it correctly, short-circuiting expensive LLM calls whenever possible.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Principle: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Optimise for latency + token cost on every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invoke a large model when a small one — or no model — will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Escalate automatically when classifier confidence is low (&lt; 0.60)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paths converge to a unified result envelope for downstream consumers</w:t>
      </w:r>
    </w:p>
    <w:p>
      <w:pPr>
        <w:spacing w:before="0" w:after="0"/>
      </w:pPr>
      <w:r>
        <w:t xml:space="preserve"/>
      </w:r>
    </w:p>
    <w:p>
      <w:pPr>
        <w:pBdr>
          <w:bottom w:val="single" w:color="2E86AB" w:sz="4" w:space="1"/>
        </w:pBdr>
        <w:spacing w:before="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Principle: Latency + Token Cost Optimization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routing layer sits between the query intake and all execution engines. Its job is a single prioritised question chain: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GATE</w:t>
            </w:r>
          </w:p>
        </w:tc>
        <w:tc>
          <w:tcPr>
            <w:tcW w:type="dxa" w:w="24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6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ROUTING OUTCOME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Gate 1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 match or direct lookup?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→ Easy Path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→ Gate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Gate 2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LLM sufficient?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→ Medium Path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→ Gate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Gate 3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workflow required?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→ Complex Path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→ Fallback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Low-confidence escalation: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classifier returns a confidence score below 0.60, the query is automatically promoted to the next tier rather than guessing. This trades a small cost increase for a significant quality improvement.</w:t>
      </w:r>
    </w:p>
    <w:p>
      <w:pPr>
        <w:spacing w:before="0" w:after="0"/>
      </w:pPr>
      <w:r>
        <w:t xml:space="preserve"/>
      </w:r>
    </w:p>
    <w:p>
      <w:pPr>
        <w:pBdr>
          <w:bottom w:val="single" w:color="2E86AB" w:sz="4" w:space="1"/>
        </w:pBdr>
        <w:spacing w:before="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Three Routing Tiers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1800"/>
        <w:gridCol w:w="1560"/>
        <w:gridCol w:w="1680"/>
      </w:tblGrid>
      <w:tr>
        <w:tc>
          <w:tcPr>
            <w:tcW w:type="dxa" w:w="9360"/>
            <w:gridSpan w:val="5"/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EASY PATH — Short Circuit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Intent: direct_lookup / simple_filter / cheap_cls  →  Path: Typesense only or rule classifier</w:t>
            </w:r>
          </w:p>
        </w:tc>
      </w:tr>
      <w:tr>
        <w:tc>
          <w:tcPr>
            <w:tcW w:type="dxa" w:w="1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INTENT</w:t>
            </w:r>
          </w:p>
        </w:tc>
        <w:tc>
          <w:tcPr>
            <w:tcW w:type="dxa" w:w="252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PATH / TOOLS</w:t>
            </w:r>
          </w:p>
        </w:tc>
        <w:tc>
          <w:tcPr>
            <w:tcW w:type="dxa" w:w="1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LATENCY</w:t>
            </w:r>
          </w:p>
        </w:tc>
        <w:tc>
          <w:tcPr>
            <w:tcW w:type="dxa" w:w="15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COST / QUERY</w:t>
            </w:r>
          </w:p>
        </w:tc>
        <w:tc>
          <w:tcPr>
            <w:tcW w:type="dxa" w:w="1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MODELS USED</w:t>
            </w:r>
          </w:p>
        </w:tc>
      </w:tr>
      <w:tr>
        <w:tc>
          <w:tcPr>
            <w:tcW w:type="dxa" w:w="1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direct_lookup / simple_filter / cheap_cls</w:t>
            </w:r>
          </w:p>
        </w:tc>
        <w:tc>
          <w:tcPr>
            <w:tcW w:type="dxa" w:w="252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Typesense only or rule classifier</w:t>
            </w:r>
          </w:p>
        </w:tc>
        <w:tc>
          <w:tcPr>
            <w:tcW w:type="dxa" w:w="1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10ms</w:t>
            </w:r>
          </w:p>
        </w:tc>
        <w:tc>
          <w:tcPr>
            <w:tcW w:type="dxa" w:w="15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 / query</w:t>
            </w:r>
          </w:p>
        </w:tc>
        <w:tc>
          <w:tcPr>
            <w:tcW w:type="dxa" w:w="1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LLM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easy path short-circuits all LLM calls entirely. If a query can be answered by a direct index lookup, a keyword/regex filter, or a deterministic rule classifier, the result is returned immediately — zero inference cost.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direct_lookup: Exact ID or entity fetch from Typesense  (&lt;5ms, $0.00)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simple_filter: Faceted or range filter using keyword / regex  (&lt;8ms, $0.00)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cheap_cls: Deterministic rule-based classifier  (~15ms, $0.00)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1800"/>
        <w:gridCol w:w="1560"/>
        <w:gridCol w:w="1680"/>
      </w:tblGrid>
      <w:tr>
        <w:tc>
          <w:tcPr>
            <w:tcW w:type="dxa" w:w="9360"/>
            <w:gridSpan w:val="5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MEDIUM PATH — Lightweight LLM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Intent: contextual_search / summarization / simple_reasoning  →  Path: Haiku / GPT-5 mini / Grok 4.1 / Gemini Flash</w:t>
            </w:r>
          </w:p>
        </w:tc>
      </w:tr>
      <w:tr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INTENT</w:t>
            </w:r>
          </w:p>
        </w:tc>
        <w:tc>
          <w:tcPr>
            <w:tcW w:type="dxa" w:w="252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PATH / TOOLS</w:t>
            </w:r>
          </w:p>
        </w:tc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LATENCY</w:t>
            </w:r>
          </w:p>
        </w:tc>
        <w:tc>
          <w:tcPr>
            <w:tcW w:type="dxa" w:w="15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COST / QUERY</w:t>
            </w:r>
          </w:p>
        </w:tc>
        <w:tc>
          <w:tcPr>
            <w:tcW w:type="dxa" w:w="16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MODELS USED</w:t>
            </w:r>
          </w:p>
        </w:tc>
      </w:tr>
      <w:tr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contextual_search / summarization / simple_reasoning</w:t>
            </w:r>
          </w:p>
        </w:tc>
        <w:tc>
          <w:tcPr>
            <w:tcW w:type="dxa" w:w="252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Haiku / GPT-5 mini / Grok 4.1 / Gemini Flash</w:t>
            </w:r>
          </w:p>
        </w:tc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~200ms</w:t>
            </w:r>
          </w:p>
        </w:tc>
        <w:tc>
          <w:tcPr>
            <w:tcW w:type="dxa" w:w="15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~$0.00077 / query</w:t>
            </w:r>
          </w:p>
        </w:tc>
        <w:tc>
          <w:tcPr>
            <w:tcW w:type="dxa" w:w="16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$0.49 in / $2.63 out per 1M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query requires semantic understanding but not deep reasoning, route to the cheapest capable LLM. Costs are averaged across the four leading lightweight models as of March 2026.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contextual_search: Embedding-based semantic lookup  (~150ms, ~$0.0005)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summarization: Mini-LLM condensation of retrieved content  (~200ms, ~$0.0008)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simple_reasoning: Single-turn lightweight inference  (~300ms, ~$0.001)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1800"/>
        <w:gridCol w:w="1560"/>
        <w:gridCol w:w="1680"/>
      </w:tblGrid>
      <w:tr>
        <w:tc>
          <w:tcPr>
            <w:tcW w:type="dxa" w:w="9360"/>
            <w:gridSpan w:val="5"/>
            <w:tcBorders>
              <w:top w:val="single" w:color="BE123C" w:sz="8"/>
              <w:left w:val="single" w:color="BE123C" w:sz="8"/>
              <w:bottom w:val="single" w:color="BE123C" w:sz="8"/>
              <w:right w:val="single" w:color="BE123C" w:sz="8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4"/>
                <w:szCs w:val="24"/>
              </w:rPr>
              <w:t xml:space="preserve">COMPLEX PATH — Multi-Agent Orchestration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Intent: multi_agent_plan / Foundry Agent / external_api_chain  →  Path: Foundry multi-agent (GPT-5.2 / Sonnet / Opus / Gemini Pro)</w:t>
            </w:r>
          </w:p>
        </w:tc>
      </w:tr>
      <w:tr>
        <w:tc>
          <w:tcPr>
            <w:tcW w:type="dxa" w:w="180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INTENT</w:t>
            </w:r>
          </w:p>
        </w:tc>
        <w:tc>
          <w:tcPr>
            <w:tcW w:type="dxa" w:w="252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PATH / TOOLS</w:t>
            </w:r>
          </w:p>
        </w:tc>
        <w:tc>
          <w:tcPr>
            <w:tcW w:type="dxa" w:w="180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LATENCY</w:t>
            </w:r>
          </w:p>
        </w:tc>
        <w:tc>
          <w:tcPr>
            <w:tcW w:type="dxa" w:w="156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COST / QUERY</w:t>
            </w:r>
          </w:p>
        </w:tc>
        <w:tc>
          <w:tcPr>
            <w:tcW w:type="dxa" w:w="168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MODELS USED</w:t>
            </w:r>
          </w:p>
        </w:tc>
      </w:tr>
      <w:tr>
        <w:tc>
          <w:tcPr>
            <w:tcW w:type="dxa" w:w="180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multi_agent_plan / Foundry Agent / external_api_chain</w:t>
            </w:r>
          </w:p>
        </w:tc>
        <w:tc>
          <w:tcPr>
            <w:tcW w:type="dxa" w:w="252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Foundry multi-agent (GPT-5.2 / Sonnet / Opus / Gemini Pro)</w:t>
            </w:r>
          </w:p>
        </w:tc>
        <w:tc>
          <w:tcPr>
            <w:tcW w:type="dxa" w:w="180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2–8s</w:t>
            </w:r>
          </w:p>
        </w:tc>
        <w:tc>
          <w:tcPr>
            <w:tcW w:type="dxa" w:w="156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~$0.014 / query (3× agent calls)</w:t>
            </w:r>
          </w:p>
        </w:tc>
        <w:tc>
          <w:tcPr>
            <w:tcW w:type="dxa" w:w="168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$2.94 in / $16.50 out per 1M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Reserved for queries that require multi-step reasoning, workflow orchestration, or chained external API calls. This is the most expensive tier and is only invoked when Gates 1 and 2 both return 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multi_agent_plan: Task decomposition and orchestration  (3–6s, ~$0.010)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Foundry Agent: Multi-model pipeline via Foundry  (2–8s, ~$0.014)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external_api_chain: Complex workflow with external integrations  (4–10s, ~$0.020)</w:t>
      </w:r>
    </w:p>
    <w:p>
      <w:pPr>
        <w:spacing w:before="0" w:after="0"/>
      </w:pPr>
      <w:r>
        <w:t xml:space="preserve"/>
      </w:r>
    </w:p>
    <w:p>
      <w:pPr>
        <w:pBdr>
          <w:left w:val="single" w:color="C2410C" w:sz="12"/>
        </w:pBdr>
        <w:spacing w:before="80" w:after="40"/>
        <w:ind w:left="28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FALLBACK</w:t>
      </w:r>
    </w:p>
    <w:p>
      <w:pPr>
        <w:spacing w:before="0" w:after="80"/>
        <w:ind w:left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Gate 3 also returns NO — the query cannot be classified into any tier. Route to the fallback handler: log the query, trigger an ops alert, and return a graceful error to the user. No LLM cost incurred.</w:t>
      </w:r>
    </w:p>
    <w:p>
      <w:pPr>
        <w:spacing w:before="0" w:after="0"/>
      </w:pPr>
      <w:r>
        <w:t xml:space="preserve"/>
      </w:r>
    </w:p>
    <w:p>
      <w:pPr>
        <w:pBdr>
          <w:bottom w:val="single" w:color="2E86AB" w:sz="4" w:space="1"/>
        </w:pBdr>
        <w:spacing w:before="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2026 API Pricing Breakdown (per 1M tokens)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Costs per query are calculated assuming approximately 500 input tokens + 200 output tokens per call. Complex path assumes 3× agent calls for multi-step orchestration. All prices sourced March 2026.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25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1M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1M</w:t>
            </w:r>
          </w:p>
        </w:tc>
        <w:tc>
          <w:tcPr>
            <w:tcW w:type="dxa" w:w="2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/ 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Typesense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index search — no LLM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Classifier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 / regex matching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Grok 4.1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$0.50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reasoning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GPT-5 mini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reasoning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3 Flash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$0.50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reasoning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reasoning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AVERAGE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$0.49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$2.63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~$0.00077 per query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GPT-5.2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$1.75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agent tasks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agent tasks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agent tasks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$25.00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agent tasks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AVERAGE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$2.94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$16.50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~$0.014/query (3x agent calls)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86AB" w:sz="4" w:space="1"/>
        </w:pBdr>
        <w:spacing w:before="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Cost Comparison at Scale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20"/>
        <w:gridCol w:w="2120"/>
        <w:gridCol w:w="292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2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EASY PATH COST</w:t>
            </w:r>
          </w:p>
        </w:tc>
        <w:tc>
          <w:tcPr>
            <w:tcW w:type="dxa" w:w="2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 PATH COST</w:t>
            </w:r>
          </w:p>
        </w:tc>
        <w:tc>
          <w:tcPr>
            <w:tcW w:type="dxa" w:w="29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 PATH 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1,000 queries/day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$0.77</w:t>
            </w:r>
          </w:p>
        </w:tc>
        <w:tc>
          <w:tcPr>
            <w:tcW w:type="dxa" w:w="2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$14.00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10,000 queries/day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$7.70</w:t>
            </w:r>
          </w:p>
        </w:tc>
        <w:tc>
          <w:tcPr>
            <w:tcW w:type="dxa" w:w="2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$140.00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100K queries/day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$77.00</w:t>
            </w:r>
          </w:p>
        </w:tc>
        <w:tc>
          <w:tcPr>
            <w:tcW w:type="dxa" w:w="2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$1,400.00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1M queries/day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$770.00</w:t>
            </w:r>
          </w:p>
        </w:tc>
        <w:tc>
          <w:tcPr>
            <w:tcW w:type="dxa" w:w="2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$14,000.00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Routing as many queries as possible to the Easy Path is the single highest-leverage cost reduction available. Even shifting 20% of queries from Complex to Easy at 10K/day saves ~$25/day (~$9,100/year).</w:t>
      </w:r>
    </w:p>
    <w:p>
      <w:pPr>
        <w:spacing w:before="0" w:after="0"/>
      </w:pPr>
      <w:r>
        <w:t xml:space="preserve"/>
      </w:r>
    </w:p>
    <w:p>
      <w:pPr>
        <w:pBdr>
          <w:bottom w:val="single" w:color="2E86AB" w:sz="4" w:space="1"/>
        </w:pBdr>
        <w:spacing w:before="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Routing Decision Summary Table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40"/>
        <w:gridCol w:w="1560"/>
        <w:gridCol w:w="1560"/>
        <w:gridCol w:w="2520"/>
      </w:tblGrid>
      <w:tr>
        <w:tc>
          <w:tcPr>
            <w:tcW w:type="dxa" w:w="16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20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/ TOOL</w:t>
            </w:r>
          </w:p>
        </w:tc>
        <w:tc>
          <w:tcPr>
            <w:tcW w:type="dxa" w:w="1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  <w:tc>
          <w:tcPr>
            <w:tcW w:type="dxa" w:w="1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COST/QUERY</w:t>
            </w:r>
          </w:p>
        </w:tc>
        <w:tc>
          <w:tcPr>
            <w:tcW w:type="dxa" w:w="25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direct_lookup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Typesense only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5ms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Exact ID or entity match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simple_filter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Keyword / regex filter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8ms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Faceted or range search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cheap_cls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Rule classifier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~15ms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Deterministic classification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contextual_srch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Embedding lookup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~150ms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~$0.0005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Semantic similarity search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summarization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 LLM (Haiku / Flash)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~200ms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~$0.0008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Content condensation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simple_reason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Lightweight LLM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~300ms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~$0.001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Single-turn reasoning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multi_agent_plan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Task orchestration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3–6s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~$0.010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Multi-step planning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Foundry Agent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Multi-model pipeline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2–8s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~$0.014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Foundry orchestration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ext_api_chain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 workflow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4–10s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~$0.020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External API chaining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FALLBACK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 + alert + reject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5ms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tier matched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Query Routing Decision Tree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Phase 5 — Routing &amp; Short Circuit Strategy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 DRAFT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2026-03-12T00:25:24.577Z</dcterms:created>
  <dcterms:modified xsi:type="dcterms:W3CDTF">2026-03-12T00:25:24.578Z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