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C2410C"/>
          <w:sz w:val="18"/>
          <w:szCs w:val="18"/>
        </w:rPr>
        <w:t xml:space="preserve">Task 1 - Strategic</w:t>
      </w:r>
    </w:p>
    <w:p>
      <w:pPr>
        <w:spacing w:after="60"/>
      </w:pPr>
      <w:r>
        <w:rPr>
          <w:b/>
          <w:bCs/>
          <w:color w:val="1A1410"/>
          <w:sz w:val="40"/>
          <w:szCs w:val="40"/>
        </w:rPr>
        <w:t xml:space="preserve">The demand generation engine</w:t>
      </w:r>
    </w:p>
    <w:p>
      <w:pPr>
        <w:spacing w:after="100"/>
      </w:pPr>
      <w:r>
        <w:rPr>
          <w:color w:val="6B5E52"/>
          <w:sz w:val="22"/>
          <w:szCs w:val="22"/>
        </w:rPr>
        <w:t xml:space="preserve">An AI run outbound system for the Product Genius ICP</w:t>
      </w:r>
    </w:p>
    <w:p>
      <w:pPr>
        <w:pBdr>
          <w:bottom w:val="single" w:color="C2410C" w:sz="6" w:space="1"/>
        </w:pBdr>
        <w:spacing w:after="160"/>
      </w:pPr>
      <w:r>
        <w:rPr>
          <w:sz w:val="21"/>
          <w:szCs w:val="21"/>
        </w:rPr>
        <w:t xml:space="preserve"/>
      </w:r>
    </w:p>
    <w:p>
      <w:pPr>
        <w:spacing w:after="140" w:line="276"/>
      </w:pPr>
      <w:r>
        <w:rPr>
          <w:sz w:val="21"/>
          <w:szCs w:val="21"/>
        </w:rPr>
        <w:t xml:space="preserve">Product Genius sells a Shopify-native AI feed that lifts revenue per session by roughly 20 to 36 percent and installs in under an hour. The mandate here is a lean, mostly automated demand engine aimed at the one million to ten million dollar segment, with no traditional marketing team. So the design principle for everything below is simple: the system does the volume, and a single human does the judgment. I will walk through who we target, how I would rank these ten accounts, the channels, the signals, how personalization actually works, the offers, the end to end flow, and the learning loop.</w:t>
      </w:r>
    </w:p>
    <w:p>
      <w:pPr>
        <w:pStyle w:val="Heading2"/>
      </w:pPr>
      <w:r>
        <w:t xml:space="preserve">Who we target</w:t>
      </w:r>
    </w:p>
    <w:p>
      <w:pPr>
        <w:spacing w:after="140" w:line="276"/>
      </w:pPr>
      <w:r>
        <w:rPr>
          <w:sz w:val="21"/>
          <w:szCs w:val="21"/>
        </w:rPr>
        <w:t xml:space="preserve">The product is measured in revenue per session, which is the exact number a digital or e-commerce leader is paid to move. That makes the buyer easy to name, but it splits into two shapes that need different motions.</w:t>
      </w:r>
    </w:p>
    <w:p>
      <w:pPr>
        <w:pStyle w:val="Heading3"/>
      </w:pPr>
      <w:r>
        <w:t xml:space="preserve">Persona A: the owner-operator (sub ten million)</w:t>
      </w:r>
    </w:p>
    <w:p>
      <w:pPr>
        <w:spacing w:after="140" w:line="276"/>
      </w:pPr>
      <w:r>
        <w:rPr>
          <w:sz w:val="21"/>
          <w:szCs w:val="21"/>
        </w:rPr>
        <w:t xml:space="preserve">At Southern Baked Pie, enVy Pillow, and Inspiranza Designs, the founder is the buyer, the budget, and the person who installs the app. There is no committee. They care about doing more with the traffic they already have, and they decide in days. This is the heart of the product-led segment in the brief.</w:t>
      </w:r>
    </w:p>
    <w:p>
      <w:pPr>
        <w:pStyle w:val="Heading3"/>
      </w:pPr>
      <w:r>
        <w:t xml:space="preserve">Persona B: the conversion owner (thirty million and up)</w:t>
      </w:r>
    </w:p>
    <w:p>
      <w:pPr>
        <w:spacing w:after="140" w:line="276"/>
      </w:pPr>
      <w:r>
        <w:rPr>
          <w:sz w:val="21"/>
          <w:szCs w:val="21"/>
        </w:rPr>
        <w:t xml:space="preserve">At ThirdLove, ABC Carpet, JTV, David Yurman, ThredUp, Tractor Supply, and Kohl's, the buyer is a VP or Head of E-commerce, a Head of DTC, or a Chief Digital Officer. They own a conversion target and a roadmap. A merchandising leader is the close second, because their job is discovery and findability, which is precisely what the feed improves. For the accounts not on Shopify, a technical champion matters too, since integration is a JavaScript tag rather than a one click install.</w:t>
      </w:r>
    </w:p>
    <w:p>
      <w:pPr>
        <w:pStyle w:val="Heading2"/>
      </w:pPr>
      <w:r>
        <w:t xml:space="preserve">How I would prioritize the ten accounts</w:t>
      </w:r>
    </w:p>
    <w:p>
      <w:pPr>
        <w:spacing w:after="140" w:line="276"/>
      </w:pPr>
      <w:r>
        <w:rPr>
          <w:sz w:val="21"/>
          <w:szCs w:val="21"/>
        </w:rPr>
        <w:t xml:space="preserve">The instinct is to sort by revenue. I would not. The single most useful fact from researching these accounts is which platform they run on, because Product Genius installs on Shopify in under an hour and everywhere else through a tag and an A/B test. That one fact decides the speed of the deal, the size of the offer, and whether this is a self-serve motion or a sales-assisted one. So I segment by platform first, then size, then trigger heat.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tcBorders>
              <w:top w:val="single" w:color="E4DDD3" w:sz="1"/>
              <w:left w:val="single" w:color="E4DDD3" w:sz="1"/>
              <w:bottom w:val="single" w:color="E4DDD3" w:sz="1"/>
              <w:right w:val="single" w:color="E4DDD3" w:sz="1"/>
            </w:tcBorders>
            <w:shd w:fill="C2410C" w:val="clear"/>
            <w:tcMar>
              <w:top w:type="dxa" w:w="70"/>
              <w:left w:type="dxa" w:w="110"/>
              <w:bottom w:type="dxa" w:w="70"/>
              <w:right w:type="dxa" w:w="110"/>
            </w:tcMar>
          </w:tcPr>
          <w:p>
            <w:pPr>
              <w:spacing w:after="40" w:line="250"/>
            </w:pPr>
            <w:r>
              <w:rPr>
                <w:b/>
                <w:bCs/>
                <w:color w:val="FFFFFF"/>
                <w:sz w:val="19"/>
                <w:szCs w:val="19"/>
              </w:rPr>
              <w:t xml:space="preserve">Tier</w:t>
            </w:r>
          </w:p>
        </w:tc>
        <w:tc>
          <w:tcPr>
            <w:tcW w:type="dxa" w:w="3400"/>
            <w:tcBorders>
              <w:top w:val="single" w:color="E4DDD3" w:sz="1"/>
              <w:left w:val="single" w:color="E4DDD3" w:sz="1"/>
              <w:bottom w:val="single" w:color="E4DDD3" w:sz="1"/>
              <w:right w:val="single" w:color="E4DDD3" w:sz="1"/>
            </w:tcBorders>
            <w:shd w:fill="C2410C" w:val="clear"/>
            <w:tcMar>
              <w:top w:type="dxa" w:w="70"/>
              <w:left w:type="dxa" w:w="110"/>
              <w:bottom w:type="dxa" w:w="70"/>
              <w:right w:type="dxa" w:w="110"/>
            </w:tcMar>
          </w:tcPr>
          <w:p>
            <w:pPr>
              <w:spacing w:after="40" w:line="250"/>
            </w:pPr>
            <w:r>
              <w:rPr>
                <w:b/>
                <w:bCs/>
                <w:color w:val="FFFFFF"/>
                <w:sz w:val="19"/>
                <w:szCs w:val="19"/>
              </w:rPr>
              <w:t xml:space="preserve">Accounts</w:t>
            </w:r>
          </w:p>
        </w:tc>
        <w:tc>
          <w:tcPr>
            <w:tcW w:type="dxa" w:w="4460"/>
            <w:tcBorders>
              <w:top w:val="single" w:color="E4DDD3" w:sz="1"/>
              <w:left w:val="single" w:color="E4DDD3" w:sz="1"/>
              <w:bottom w:val="single" w:color="E4DDD3" w:sz="1"/>
              <w:right w:val="single" w:color="E4DDD3" w:sz="1"/>
            </w:tcBorders>
            <w:shd w:fill="C2410C" w:val="clear"/>
            <w:tcMar>
              <w:top w:type="dxa" w:w="70"/>
              <w:left w:type="dxa" w:w="110"/>
              <w:bottom w:type="dxa" w:w="70"/>
              <w:right w:type="dxa" w:w="110"/>
            </w:tcMar>
          </w:tcPr>
          <w:p>
            <w:pPr>
              <w:spacing w:after="40" w:line="250"/>
            </w:pPr>
            <w:r>
              <w:rPr>
                <w:b/>
                <w:bCs/>
                <w:color w:val="FFFFFF"/>
                <w:sz w:val="19"/>
                <w:szCs w:val="19"/>
              </w:rPr>
              <w:t xml:space="preserve">Why, and the motion</w:t>
            </w:r>
          </w:p>
        </w:tc>
      </w:tr>
      <w:tr>
        <w:tc>
          <w:tcPr>
            <w:tcW w:type="dxa" w:w="1500"/>
            <w:tcBorders>
              <w:top w:val="single" w:color="E4DDD3" w:sz="1"/>
              <w:left w:val="single" w:color="E4DDD3" w:sz="1"/>
              <w:bottom w:val="single" w:color="E4DDD3" w:sz="1"/>
              <w:right w:val="single" w:color="E4DDD3" w:sz="1"/>
            </w:tcBorders>
            <w:shd w:fill="F0F7F2" w:val="clear"/>
            <w:tcMar>
              <w:top w:type="dxa" w:w="70"/>
              <w:left w:type="dxa" w:w="110"/>
              <w:bottom w:type="dxa" w:w="70"/>
              <w:right w:type="dxa" w:w="110"/>
            </w:tcMar>
          </w:tcPr>
          <w:p>
            <w:pPr>
              <w:spacing w:after="40" w:line="250"/>
            </w:pPr>
            <w:r>
              <w:rPr>
                <w:b w:val="false"/>
                <w:bCs w:val="false"/>
                <w:color w:val="1A1410"/>
                <w:sz w:val="19"/>
                <w:szCs w:val="19"/>
              </w:rPr>
              <w:t xml:space="preserve">Tier A</w:t>
            </w:r>
          </w:p>
          <w:p>
            <w:pPr>
              <w:spacing w:after="40" w:line="250"/>
            </w:pPr>
            <w:r>
              <w:rPr>
                <w:b w:val="false"/>
                <w:bCs w:val="false"/>
                <w:color w:val="1A1410"/>
                <w:sz w:val="19"/>
                <w:szCs w:val="19"/>
              </w:rPr>
              <w:t xml:space="preserve">Instant fit</w:t>
            </w:r>
          </w:p>
        </w:tc>
        <w:tc>
          <w:tcPr>
            <w:tcW w:type="dxa" w:w="340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ABC Carpet, ThirdLove (Shopify, mid size); Southern Baked Pie, enVy Pillow, Inspiranza Designs (Shopify, owner led)</w:t>
            </w:r>
          </w:p>
        </w:tc>
        <w:tc>
          <w:tcPr>
            <w:tcW w:type="dxa" w:w="446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On Shopify, so the install is under an hour and the proof is a free A/B test. The owner-led three are the product-led core: self-serve, fast, low cost. ABC and ThirdLove are light-touch sales. Start here.</w:t>
            </w:r>
          </w:p>
        </w:tc>
      </w:tr>
      <w:tr>
        <w:tc>
          <w:tcPr>
            <w:tcW w:type="dxa" w:w="1500"/>
            <w:tcBorders>
              <w:top w:val="single" w:color="E4DDD3" w:sz="1"/>
              <w:left w:val="single" w:color="E4DDD3" w:sz="1"/>
              <w:bottom w:val="single" w:color="E4DDD3" w:sz="1"/>
              <w:right w:val="single" w:color="E4DDD3" w:sz="1"/>
            </w:tcBorders>
            <w:shd w:fill="F3F0FA" w:val="clear"/>
            <w:tcMar>
              <w:top w:type="dxa" w:w="70"/>
              <w:left w:type="dxa" w:w="110"/>
              <w:bottom w:type="dxa" w:w="70"/>
              <w:right w:type="dxa" w:w="110"/>
            </w:tcMar>
          </w:tcPr>
          <w:p>
            <w:pPr>
              <w:spacing w:after="40" w:line="250"/>
            </w:pPr>
            <w:r>
              <w:rPr>
                <w:b w:val="false"/>
                <w:bCs w:val="false"/>
                <w:color w:val="1A1410"/>
                <w:sz w:val="19"/>
                <w:szCs w:val="19"/>
              </w:rPr>
              <w:t xml:space="preserve">Tier B</w:t>
            </w:r>
          </w:p>
          <w:p>
            <w:pPr>
              <w:spacing w:after="40" w:line="250"/>
            </w:pPr>
            <w:r>
              <w:rPr>
                <w:b w:val="false"/>
                <w:bCs w:val="false"/>
                <w:color w:val="1A1410"/>
                <w:sz w:val="19"/>
                <w:szCs w:val="19"/>
              </w:rPr>
              <w:t xml:space="preserve">Enterprise</w:t>
            </w:r>
          </w:p>
        </w:tc>
        <w:tc>
          <w:tcPr>
            <w:tcW w:type="dxa" w:w="340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Kohl's, Tractor Supply, JTV, David Yurman, ThredUp</w:t>
            </w:r>
          </w:p>
        </w:tc>
        <w:tc>
          <w:tcPr>
            <w:tcW w:type="dxa" w:w="4460"/>
            <w:tcBorders>
              <w:top w:val="single" w:color="E4DDD3" w:sz="1"/>
              <w:left w:val="single" w:color="E4DDD3" w:sz="1"/>
              <w:bottom w:val="single" w:color="E4DDD3" w:sz="1"/>
              <w:right w:val="single" w:color="E4DDD3" w:sz="1"/>
            </w:tcBorders>
            <w:tcMar>
              <w:top w:type="dxa" w:w="70"/>
              <w:left w:type="dxa" w:w="110"/>
              <w:bottom w:type="dxa" w:w="70"/>
              <w:right w:type="dxa" w:w="110"/>
            </w:tcMar>
          </w:tcPr>
          <w:p>
            <w:pPr>
              <w:spacing w:after="40" w:line="250"/>
            </w:pPr>
            <w:r>
              <w:rPr>
                <w:b w:val="false"/>
                <w:bCs w:val="false"/>
                <w:color w:val="1A1410"/>
                <w:sz w:val="19"/>
                <w:szCs w:val="19"/>
              </w:rPr>
              <w:t xml:space="preserve">Custom or Salesforce or proprietary stacks. Bigger contracts, longer cycles, integration via tag and API. Worth real effort, but human led and framed as a controlled A/B test, not a self-serve install.</w:t>
            </w:r>
          </w:p>
        </w:tc>
      </w:tr>
    </w:tbl>
    <w:p>
      <w:pPr>
        <w:spacing w:after="140" w:line="276"/>
      </w:pPr>
      <w:r>
        <w:rPr>
          <w:sz w:val="21"/>
          <w:szCs w:val="21"/>
        </w:rPr>
        <w:t xml:space="preserve"/>
      </w:r>
    </w:p>
    <w:p>
      <w:pPr>
        <w:spacing w:after="140" w:line="276"/>
      </w:pPr>
      <w:r>
        <w:rPr>
          <w:b/>
          <w:bCs/>
          <w:sz w:val="21"/>
          <w:szCs w:val="21"/>
        </w:rPr>
        <w:t xml:space="preserve">Then rank within each tier by trigger heat. </w:t>
      </w:r>
      <w:r>
        <w:rPr>
          <w:sz w:val="21"/>
          <w:szCs w:val="21"/>
        </w:rPr>
        <w:t xml:space="preserve">Kohl's just installed a new Chief Digital Officer and a new CEO with a stated mandate to fix findability. JTV has a new turnaround CEO pushing into digital. ABC Carpet is mid refresh. ThirdLove has a public growth story. Those are the warm doors. One caution: ThredUp builds personalization in-house, so I would either deprioritize it or lead only with the part that is genuinely hard to build, never with a widget pitch.</w:t>
      </w:r>
    </w:p>
    <w:p>
      <w:pPr>
        <w:pStyle w:val="Heading2"/>
      </w:pPr>
      <w:r>
        <w:t xml:space="preserve">Channels, and why these</w:t>
      </w:r>
    </w:p>
    <w:p>
      <w:pPr>
        <w:spacing w:after="140" w:line="276"/>
      </w:pPr>
      <w:r>
        <w:rPr>
          <w:sz w:val="21"/>
          <w:szCs w:val="21"/>
        </w:rPr>
        <w:t xml:space="preserve">The buyer lives in their inbox and on LinkedIn, the smallest accounts convert through the Shopify App Store, and the product demonstrates itself. The channel mix follows from that.</w:t>
      </w:r>
    </w:p>
    <w:p>
      <w:pPr>
        <w:pStyle w:val="ListParagraph"/>
        <w:numPr>
          <w:ilvl w:val="0"/>
          <w:numId w:val="2"/>
        </w:numPr>
        <w:spacing w:after="90" w:line="270"/>
      </w:pPr>
      <w:r>
        <w:rPr>
          <w:b/>
          <w:bCs/>
          <w:sz w:val="21"/>
          <w:szCs w:val="21"/>
        </w:rPr>
        <w:t xml:space="preserve">Email, the factory's drip. </w:t>
      </w:r>
      <w:r>
        <w:rPr>
          <w:sz w:val="21"/>
          <w:szCs w:val="21"/>
        </w:rPr>
        <w:t xml:space="preserve">The primary direct channel for Persona B. One idea per touch, a real reply-to, four touches. This is what the content factory produces.</w:t>
      </w:r>
    </w:p>
    <w:p>
      <w:pPr>
        <w:pStyle w:val="ListParagraph"/>
        <w:numPr>
          <w:ilvl w:val="0"/>
          <w:numId w:val="2"/>
        </w:numPr>
        <w:spacing w:after="90" w:line="270"/>
      </w:pPr>
      <w:r>
        <w:rPr>
          <w:b/>
          <w:bCs/>
          <w:sz w:val="21"/>
          <w:szCs w:val="21"/>
        </w:rPr>
        <w:t xml:space="preserve">LinkedIn, founder and growth voice. </w:t>
      </w:r>
      <w:r>
        <w:rPr>
          <w:sz w:val="21"/>
          <w:szCs w:val="21"/>
        </w:rPr>
        <w:t xml:space="preserve">Ben Vigoda and Noah Maffitt posting the thinking, plus connection requests and short DMs to named buyers. Indirect air cover and direct outreach in the same place the buyer already is.</w:t>
      </w:r>
    </w:p>
    <w:p>
      <w:pPr>
        <w:pStyle w:val="ListParagraph"/>
        <w:numPr>
          <w:ilvl w:val="0"/>
          <w:numId w:val="2"/>
        </w:numPr>
        <w:spacing w:after="90" w:line="270"/>
      </w:pPr>
      <w:r>
        <w:rPr>
          <w:b/>
          <w:bCs/>
          <w:sz w:val="21"/>
          <w:szCs w:val="21"/>
        </w:rPr>
        <w:t xml:space="preserve">The Shopify App Store, for Tier A. </w:t>
      </w:r>
      <w:r>
        <w:rPr>
          <w:sz w:val="21"/>
          <w:szCs w:val="21"/>
        </w:rPr>
        <w:t xml:space="preserve">For owner-led brands the install is the funnel. Optimize the listing, the reviews, and the in-app onboarding so a free trial converts without a human.</w:t>
      </w:r>
    </w:p>
    <w:p>
      <w:pPr>
        <w:pStyle w:val="ListParagraph"/>
        <w:numPr>
          <w:ilvl w:val="0"/>
          <w:numId w:val="2"/>
        </w:numPr>
        <w:spacing w:after="90" w:line="270"/>
      </w:pPr>
      <w:r>
        <w:rPr>
          <w:b/>
          <w:bCs/>
          <w:sz w:val="21"/>
          <w:szCs w:val="21"/>
        </w:rPr>
        <w:t xml:space="preserve">Content and SEO. </w:t>
      </w:r>
      <w:r>
        <w:rPr>
          <w:sz w:val="21"/>
          <w:szCs w:val="21"/>
        </w:rPr>
        <w:t xml:space="preserve">The blog the factory writes, targeting how buyers actually search: revenue per session, Shopify conversion, AI personalization. Slow, compounding, and it feeds the email and social with credibility.</w:t>
      </w:r>
    </w:p>
    <w:p>
      <w:pPr>
        <w:pStyle w:val="ListParagraph"/>
        <w:numPr>
          <w:ilvl w:val="0"/>
          <w:numId w:val="2"/>
        </w:numPr>
        <w:spacing w:after="90" w:line="270"/>
      </w:pPr>
      <w:r>
        <w:rPr>
          <w:b/>
          <w:bCs/>
          <w:sz w:val="21"/>
          <w:szCs w:val="21"/>
        </w:rPr>
        <w:t xml:space="preserve">The product as the lead magnet. </w:t>
      </w:r>
      <w:r>
        <w:rPr>
          <w:sz w:val="21"/>
          <w:szCs w:val="21"/>
        </w:rPr>
        <w:t xml:space="preserve">Product Genius literally runs its own feed on its site. A free install or a custom mockup of the prospect's own product page beats any deck.</w:t>
      </w:r>
    </w:p>
    <w:p>
      <w:pPr>
        <w:pStyle w:val="ListParagraph"/>
        <w:numPr>
          <w:ilvl w:val="0"/>
          <w:numId w:val="2"/>
        </w:numPr>
        <w:spacing w:after="90" w:line="270"/>
      </w:pPr>
      <w:r>
        <w:rPr>
          <w:b/>
          <w:bCs/>
          <w:sz w:val="21"/>
          <w:szCs w:val="21"/>
        </w:rPr>
        <w:t xml:space="preserve">Partners, for the non-Shopify accounts. </w:t>
      </w:r>
      <w:r>
        <w:rPr>
          <w:sz w:val="21"/>
          <w:szCs w:val="21"/>
        </w:rPr>
        <w:t xml:space="preserve">Shopify Plus and systems-integrator partners shorten the enterprise integration conversation.</w:t>
      </w:r>
    </w:p>
    <w:p>
      <w:pPr>
        <w:spacing w:after="140" w:line="276"/>
      </w:pPr>
      <w:r>
        <w:rPr>
          <w:b/>
          <w:bCs/>
          <w:sz w:val="21"/>
          <w:szCs w:val="21"/>
        </w:rPr>
        <w:t xml:space="preserve">Enrich and track once they hit the site. </w:t>
      </w:r>
      <w:r>
        <w:rPr>
          <w:sz w:val="21"/>
          <w:szCs w:val="21"/>
        </w:rPr>
        <w:t xml:space="preserve">Product Genius already ships a JavaScript tag for the product, so reuse it. Capture identity and UTM source on landing, enrich firmographics and platform (are they on Shopify, what category, what revenue band) through a tool like Apollo or Clearbit, score the visitor against the ICP, then route them: self-serve trial for Tier A, a routed sales conversation for Tier B. Every touch flows into the CRM and into the scoring loop described at the end.</w:t>
      </w:r>
    </w:p>
    <w:p>
      <w:pPr>
        <w:pStyle w:val="Heading2"/>
      </w:pPr>
      <w:r>
        <w:t xml:space="preserve">Signals that trigger outreach</w:t>
      </w:r>
    </w:p>
    <w:p>
      <w:pPr>
        <w:spacing w:after="140" w:line="276"/>
      </w:pPr>
      <w:r>
        <w:rPr>
          <w:sz w:val="21"/>
          <w:szCs w:val="21"/>
        </w:rPr>
        <w:t xml:space="preserve">Outreach should fire on a reason, not a calendar. In rough order of value:</w:t>
      </w:r>
    </w:p>
    <w:p>
      <w:pPr>
        <w:pStyle w:val="ListParagraph"/>
        <w:numPr>
          <w:ilvl w:val="0"/>
          <w:numId w:val="2"/>
        </w:numPr>
        <w:spacing w:after="90" w:line="270"/>
      </w:pPr>
      <w:r>
        <w:rPr>
          <w:b/>
          <w:bCs/>
          <w:sz w:val="21"/>
          <w:szCs w:val="21"/>
        </w:rPr>
        <w:t xml:space="preserve">Platform. </w:t>
      </w:r>
      <w:r>
        <w:rPr>
          <w:sz w:val="21"/>
          <w:szCs w:val="21"/>
        </w:rPr>
        <w:t xml:space="preserve">A detected Shopify store is the highest-value signal, because it means instant fit. A replatform onto Shopify is hotter still.</w:t>
      </w:r>
    </w:p>
    <w:p>
      <w:pPr>
        <w:pStyle w:val="ListParagraph"/>
        <w:numPr>
          <w:ilvl w:val="0"/>
          <w:numId w:val="2"/>
        </w:numPr>
        <w:spacing w:after="90" w:line="270"/>
      </w:pPr>
      <w:r>
        <w:rPr>
          <w:b/>
          <w:bCs/>
          <w:sz w:val="21"/>
          <w:szCs w:val="21"/>
        </w:rPr>
        <w:t xml:space="preserve">People. </w:t>
      </w:r>
      <w:r>
        <w:rPr>
          <w:sz w:val="21"/>
          <w:szCs w:val="21"/>
        </w:rPr>
        <w:t xml:space="preserve">A new e-commerce, digital, or marketing exec opens a fresh-mandate window (Kohl's, JTV). Job postings for CRO, personalization, or e-commerce roles signal intent.</w:t>
      </w:r>
    </w:p>
    <w:p>
      <w:pPr>
        <w:pStyle w:val="ListParagraph"/>
        <w:numPr>
          <w:ilvl w:val="0"/>
          <w:numId w:val="2"/>
        </w:numPr>
        <w:spacing w:after="90" w:line="270"/>
      </w:pPr>
      <w:r>
        <w:rPr>
          <w:b/>
          <w:bCs/>
          <w:sz w:val="21"/>
          <w:szCs w:val="21"/>
        </w:rPr>
        <w:t xml:space="preserve">Site activity. </w:t>
      </w:r>
      <w:r>
        <w:rPr>
          <w:sz w:val="21"/>
          <w:szCs w:val="21"/>
        </w:rPr>
        <w:t xml:space="preserve">A redesign or relaunch, a run of new collection launches (David Yurman's cadence), or newly added reviews and search apps all say the team is investing in the buying experience right now.</w:t>
      </w:r>
    </w:p>
    <w:p>
      <w:pPr>
        <w:pStyle w:val="ListParagraph"/>
        <w:numPr>
          <w:ilvl w:val="0"/>
          <w:numId w:val="2"/>
        </w:numPr>
        <w:spacing w:after="90" w:line="270"/>
      </w:pPr>
      <w:r>
        <w:rPr>
          <w:b/>
          <w:bCs/>
          <w:sz w:val="21"/>
          <w:szCs w:val="21"/>
        </w:rPr>
        <w:t xml:space="preserve">Business events. </w:t>
      </w:r>
      <w:r>
        <w:rPr>
          <w:sz w:val="21"/>
          <w:szCs w:val="21"/>
        </w:rPr>
        <w:t xml:space="preserve">Earnings pressure or declining comps (Kohl's), a public DTC push, funding, expansion, or a seasonal ramp (Southern Baked Pie heading into the holidays).</w:t>
      </w:r>
    </w:p>
    <w:p>
      <w:pPr>
        <w:pStyle w:val="ListParagraph"/>
        <w:numPr>
          <w:ilvl w:val="0"/>
          <w:numId w:val="2"/>
        </w:numPr>
        <w:spacing w:after="90" w:line="270"/>
      </w:pPr>
      <w:r>
        <w:rPr>
          <w:b/>
          <w:bCs/>
          <w:sz w:val="21"/>
          <w:szCs w:val="21"/>
        </w:rPr>
        <w:t xml:space="preserve">First-party behavior, the warmest. </w:t>
      </w:r>
      <w:r>
        <w:rPr>
          <w:sz w:val="21"/>
          <w:szCs w:val="21"/>
        </w:rPr>
        <w:t xml:space="preserve">Visited the site, started or abandoned an install, opened the whitepaper, engaged with a post. These set the timing of the sequence more than anything else.</w:t>
      </w:r>
    </w:p>
    <w:p>
      <w:pPr>
        <w:spacing w:after="140" w:line="276"/>
      </w:pPr>
      <w:r>
        <w:rPr>
          <w:sz w:val="21"/>
          <w:szCs w:val="21"/>
        </w:rPr>
        <w:t xml:space="preserve">The data feeding the system is firmographic enrichment, web-technology and platform detection, job-change and hiring feeds, news and earnings, and first-party engagement from the tag.</w:t>
      </w:r>
    </w:p>
    <w:p>
      <w:pPr>
        <w:pStyle w:val="Heading2"/>
      </w:pPr>
      <w:r>
        <w:t xml:space="preserve">How personalization actually works</w:t>
      </w:r>
    </w:p>
    <w:p>
      <w:pPr>
        <w:spacing w:after="140" w:line="276"/>
      </w:pPr>
      <w:r>
        <w:rPr>
          <w:sz w:val="21"/>
          <w:szCs w:val="21"/>
        </w:rPr>
        <w:t xml:space="preserve">Not merge fields. The factory composes each message from four researched variables, and the message would be wrong if you sent it to a different account. That is the test for whether personalization is real.</w:t>
      </w:r>
    </w:p>
    <w:p>
      <w:pPr>
        <w:pStyle w:val="ListParagraph"/>
        <w:numPr>
          <w:ilvl w:val="0"/>
          <w:numId w:val="2"/>
        </w:numPr>
        <w:spacing w:after="90" w:line="270"/>
      </w:pPr>
      <w:r>
        <w:rPr>
          <w:b/>
          <w:bCs/>
          <w:sz w:val="21"/>
          <w:szCs w:val="21"/>
        </w:rPr>
        <w:t xml:space="preserve">Platform sets the offer. </w:t>
      </w:r>
      <w:r>
        <w:rPr>
          <w:sz w:val="21"/>
          <w:szCs w:val="21"/>
        </w:rPr>
        <w:t xml:space="preserve">Shopify means install it yourself in under an hour. Anything else means our tag goes on in thirty minutes and you run an A/B test on a slice of traffic.</w:t>
      </w:r>
    </w:p>
    <w:p>
      <w:pPr>
        <w:pStyle w:val="ListParagraph"/>
        <w:numPr>
          <w:ilvl w:val="0"/>
          <w:numId w:val="2"/>
        </w:numPr>
        <w:spacing w:after="90" w:line="270"/>
      </w:pPr>
      <w:r>
        <w:rPr>
          <w:b/>
          <w:bCs/>
          <w:sz w:val="21"/>
          <w:szCs w:val="21"/>
        </w:rPr>
        <w:t xml:space="preserve">Category sets the proof. </w:t>
      </w:r>
      <w:r>
        <w:rPr>
          <w:sz w:val="21"/>
          <w:szCs w:val="21"/>
        </w:rPr>
        <w:t xml:space="preserve">Apparel cites the thirty-four percent lift, jewelry the thirty-three, specialty foods the twenty-six, plus a comparable named customer from the Product Genius network.</w:t>
      </w:r>
    </w:p>
    <w:p>
      <w:pPr>
        <w:pStyle w:val="ListParagraph"/>
        <w:numPr>
          <w:ilvl w:val="0"/>
          <w:numId w:val="2"/>
        </w:numPr>
        <w:spacing w:after="90" w:line="270"/>
      </w:pPr>
      <w:r>
        <w:rPr>
          <w:b/>
          <w:bCs/>
          <w:sz w:val="21"/>
          <w:szCs w:val="21"/>
        </w:rPr>
        <w:t xml:space="preserve">Segment sets the tone. </w:t>
      </w:r>
      <w:r>
        <w:rPr>
          <w:sz w:val="21"/>
          <w:szCs w:val="21"/>
        </w:rPr>
        <w:t xml:space="preserve">Founder-to-founder for the owner-led brands, peer operator for mid market, measured and ROI-first for enterprise.</w:t>
      </w:r>
    </w:p>
    <w:p>
      <w:pPr>
        <w:pStyle w:val="ListParagraph"/>
        <w:numPr>
          <w:ilvl w:val="0"/>
          <w:numId w:val="2"/>
        </w:numPr>
        <w:spacing w:after="90" w:line="270"/>
      </w:pPr>
      <w:r>
        <w:rPr>
          <w:b/>
          <w:bCs/>
          <w:sz w:val="21"/>
          <w:szCs w:val="21"/>
        </w:rPr>
        <w:t xml:space="preserve">Pain and trigger set the hook. </w:t>
      </w:r>
      <w:r>
        <w:rPr>
          <w:sz w:val="21"/>
          <w:szCs w:val="21"/>
        </w:rPr>
        <w:t xml:space="preserve">ThirdLove's whole thesis is fit. Kohl's CDO has a findability mandate. Southern Baked Pie lives on the gifting season. The opening line is about them, not us.</w:t>
      </w:r>
    </w:p>
    <w:p>
      <w:pPr>
        <w:spacing w:after="140" w:line="276"/>
      </w:pPr>
      <w:r>
        <w:rPr>
          <w:sz w:val="21"/>
          <w:szCs w:val="21"/>
        </w:rPr>
        <w:t xml:space="preserve">Per channel, the resolution changes: email is one to one on persona and trigger, LinkedIn is one to many by segment and category, and the blog is one to many by category and pain for SEO. Same source idea, rewritten each time, never just re-stamped.</w:t>
      </w:r>
    </w:p>
    <w:p>
      <w:pPr>
        <w:pStyle w:val="Heading2"/>
      </w:pPr>
      <w:r>
        <w:t xml:space="preserve">Content and offers</w:t>
      </w:r>
    </w:p>
    <w:p>
      <w:pPr>
        <w:spacing w:after="140" w:line="276"/>
      </w:pPr>
      <w:r>
        <w:rPr>
          <w:sz w:val="21"/>
          <w:szCs w:val="21"/>
        </w:rPr>
        <w:t xml:space="preserve">The hero offer is the product itself: a free fifteen-day trial framed as a test. Do not believe the thirty-six percent, run it on your own store and watch revenue per session. Risk reversal is memorable precisely because it is honest and rare.</w:t>
      </w:r>
    </w:p>
    <w:p>
      <w:pPr>
        <w:pStyle w:val="ListParagraph"/>
        <w:numPr>
          <w:ilvl w:val="0"/>
          <w:numId w:val="2"/>
        </w:numPr>
        <w:spacing w:after="90" w:line="270"/>
      </w:pPr>
      <w:r>
        <w:rPr>
          <w:b/>
          <w:bCs/>
          <w:sz w:val="21"/>
          <w:szCs w:val="21"/>
        </w:rPr>
        <w:t xml:space="preserve">Tier A founders: </w:t>
      </w:r>
      <w:r>
        <w:rPr>
          <w:sz w:val="21"/>
          <w:szCs w:val="21"/>
        </w:rPr>
        <w:t xml:space="preserve">self-serve install, an ROI calculator, and the plain promise of adding revenue in the first weeks.</w:t>
      </w:r>
    </w:p>
    <w:p>
      <w:pPr>
        <w:pStyle w:val="ListParagraph"/>
        <w:numPr>
          <w:ilvl w:val="0"/>
          <w:numId w:val="2"/>
        </w:numPr>
        <w:spacing w:after="90" w:line="270"/>
      </w:pPr>
      <w:r>
        <w:rPr>
          <w:b/>
          <w:bCs/>
          <w:sz w:val="21"/>
          <w:szCs w:val="21"/>
        </w:rPr>
        <w:t xml:space="preserve">Tier B leaders: </w:t>
      </w:r>
      <w:r>
        <w:rPr>
          <w:sz w:val="21"/>
          <w:szCs w:val="21"/>
        </w:rPr>
        <w:t xml:space="preserve">a custom mockup of their own product page running the feed, a category benchmark, and a structured A/B test proposal with revenue per session as the only scoreboard.</w:t>
      </w:r>
    </w:p>
    <w:p>
      <w:pPr>
        <w:pStyle w:val="ListParagraph"/>
        <w:numPr>
          <w:ilvl w:val="0"/>
          <w:numId w:val="2"/>
        </w:numPr>
        <w:spacing w:after="90" w:line="270"/>
      </w:pPr>
      <w:r>
        <w:rPr>
          <w:b/>
          <w:bCs/>
          <w:sz w:val="21"/>
          <w:szCs w:val="21"/>
        </w:rPr>
        <w:t xml:space="preserve">Always-on content: </w:t>
      </w:r>
      <w:r>
        <w:rPr>
          <w:sz w:val="21"/>
          <w:szCs w:val="21"/>
        </w:rPr>
        <w:t xml:space="preserve">the faster-than-the-speed-of-statistics thesis, the whitepaper, and a short personalized teardown of the prospect's own discovery experience as a lead magnet.</w:t>
      </w:r>
    </w:p>
    <w:p>
      <w:pPr>
        <w:pStyle w:val="Heading2"/>
      </w:pPr>
      <w:r>
        <w:t xml:space="preserve">The workflow, end to end</w:t>
      </w:r>
    </w:p>
    <w:p>
      <w:pPr>
        <w:spacing w:after="140" w:line="276"/>
      </w:pPr>
      <w:r>
        <w:rPr>
          <w:sz w:val="21"/>
          <w:szCs w:val="21"/>
        </w:rPr>
        <w:t xml:space="preserve">Here is who does what, which is the part the brief cares about most.</w:t>
      </w:r>
    </w:p>
    <w:p>
      <w:pPr>
        <w:spacing w:after="130" w:line="276"/>
      </w:pPr>
      <w:r>
        <w:rPr>
          <w:b/>
          <w:bCs/>
          <w:sz w:val="21"/>
          <w:szCs w:val="21"/>
        </w:rPr>
        <w:t xml:space="preserve">The engineer builds: </w:t>
      </w:r>
      <w:r>
        <w:rPr>
          <w:sz w:val="21"/>
          <w:szCs w:val="21"/>
        </w:rPr>
        <w:t xml:space="preserve">the signal pipeline (enrichment, platform detection, scoring), the content factory, the CRM and automation wiring, the on-site identity and UTM capture, and the learning loop.</w:t>
      </w:r>
    </w:p>
    <w:p>
      <w:pPr>
        <w:spacing w:after="130" w:line="276"/>
      </w:pPr>
      <w:r>
        <w:rPr>
          <w:b/>
          <w:bCs/>
          <w:sz w:val="21"/>
          <w:szCs w:val="21"/>
        </w:rPr>
        <w:t xml:space="preserve">The system runs: </w:t>
      </w:r>
      <w:r>
        <w:rPr>
          <w:sz w:val="21"/>
          <w:szCs w:val="21"/>
        </w:rPr>
        <w:t xml:space="preserve">detect a signal, enrich and score the account, pick the segment and sequence, generate the personalized assets, send or post on schedule, capture engagement, update the score, and surface the hot leads.</w:t>
      </w:r>
    </w:p>
    <w:p>
      <w:pPr>
        <w:spacing w:after="130" w:line="276"/>
      </w:pPr>
      <w:r>
        <w:rPr>
          <w:b/>
          <w:bCs/>
          <w:sz w:val="21"/>
          <w:szCs w:val="21"/>
        </w:rPr>
        <w:t xml:space="preserve">The human does the judgment: </w:t>
      </w:r>
      <w:r>
        <w:rPr>
          <w:sz w:val="21"/>
          <w:szCs w:val="21"/>
        </w:rPr>
        <w:t xml:space="preserve">approve or edit the highest-value messages, set the strategy and the prompts, run the live Tier B conversations, decide what to test, and read what the data is saying. The growth marketer is the editor and the strategist, not the typist.</w:t>
      </w:r>
    </w:p>
    <w:p>
      <w:pPr>
        <w:spacing w:after="140" w:line="276"/>
      </w:pPr>
      <w:r>
        <w:rPr>
          <w:sz w:val="21"/>
          <w:szCs w:val="21"/>
        </w:rPr>
        <w:t xml:space="preserve">A concrete pass: the system detects a Shopify apparel brand that just hired a new head of e-commerce, enriches and scores it Tier A, the factory drafts the drip and the LinkedIn touches, I approve the first email, it sends, the prospect opens the whitepaper, the score bumps, a LinkedIn connect and DM follow, and a free trial gets booked. I touched it once, at the moment my judgment mattered.</w:t>
      </w:r>
    </w:p>
    <w:p>
      <w:pPr>
        <w:pStyle w:val="Heading2"/>
      </w:pPr>
      <w:r>
        <w:t xml:space="preserve">How it learns</w:t>
      </w:r>
    </w:p>
    <w:p>
      <w:pPr>
        <w:spacing w:after="140" w:line="276"/>
      </w:pPr>
      <w:r>
        <w:rPr>
          <w:sz w:val="21"/>
          <w:szCs w:val="21"/>
        </w:rPr>
        <w:t xml:space="preserve">I would borrow Product Genius's own idea and point it at our own funnel: learn faster than the speed of statistics. Do not wait for a sequence to reach textbook significance before adjusting it.</w:t>
      </w:r>
    </w:p>
    <w:p>
      <w:pPr>
        <w:pStyle w:val="ListParagraph"/>
        <w:numPr>
          <w:ilvl w:val="0"/>
          <w:numId w:val="2"/>
        </w:numPr>
        <w:spacing w:after="90" w:line="270"/>
      </w:pPr>
      <w:r>
        <w:rPr>
          <w:b/>
          <w:bCs/>
          <w:sz w:val="21"/>
          <w:szCs w:val="21"/>
        </w:rPr>
        <w:t xml:space="preserve">Measure against revenue, not vanity. </w:t>
      </w:r>
      <w:r>
        <w:rPr>
          <w:sz w:val="21"/>
          <w:szCs w:val="21"/>
        </w:rPr>
        <w:t xml:space="preserve">Track per asset and per channel on trials started, meetings booked, and assisted pipeline. Opens are not success.</w:t>
      </w:r>
    </w:p>
    <w:p>
      <w:pPr>
        <w:pStyle w:val="ListParagraph"/>
        <w:numPr>
          <w:ilvl w:val="0"/>
          <w:numId w:val="2"/>
        </w:numPr>
        <w:spacing w:after="90" w:line="270"/>
      </w:pPr>
      <w:r>
        <w:rPr>
          <w:b/>
          <w:bCs/>
          <w:sz w:val="21"/>
          <w:szCs w:val="21"/>
        </w:rPr>
        <w:t xml:space="preserve">Test the things that move replies. </w:t>
      </w:r>
      <w:r>
        <w:rPr>
          <w:sz w:val="21"/>
          <w:szCs w:val="21"/>
        </w:rPr>
        <w:t xml:space="preserve">Subject lines, the hook (pain versus proof versus trigger), the offer (trial versus mockup versus audit), and segment tone, all at the template level.</w:t>
      </w:r>
    </w:p>
    <w:p>
      <w:pPr>
        <w:pStyle w:val="ListParagraph"/>
        <w:numPr>
          <w:ilvl w:val="0"/>
          <w:numId w:val="2"/>
        </w:numPr>
        <w:spacing w:after="90" w:line="270"/>
      </w:pPr>
      <w:r>
        <w:rPr>
          <w:b/>
          <w:bCs/>
          <w:sz w:val="21"/>
          <w:szCs w:val="21"/>
        </w:rPr>
        <w:t xml:space="preserve">Promote the winners. </w:t>
      </w:r>
      <w:r>
        <w:rPr>
          <w:sz w:val="21"/>
          <w:szCs w:val="21"/>
        </w:rPr>
        <w:t xml:space="preserve">Winning angles get written back into the factory's atom library and prompts, so the next run starts from what already worked. Losing angles get cut.</w:t>
      </w:r>
    </w:p>
    <w:p>
      <w:pPr>
        <w:pStyle w:val="ListParagraph"/>
        <w:numPr>
          <w:ilvl w:val="0"/>
          <w:numId w:val="2"/>
        </w:numPr>
        <w:spacing w:after="90" w:line="270"/>
      </w:pPr>
      <w:r>
        <w:rPr>
          <w:b/>
          <w:bCs/>
          <w:sz w:val="21"/>
          <w:szCs w:val="21"/>
        </w:rPr>
        <w:t xml:space="preserve">Let the scoring model retune. </w:t>
      </w:r>
      <w:r>
        <w:rPr>
          <w:sz w:val="21"/>
          <w:szCs w:val="21"/>
        </w:rPr>
        <w:t xml:space="preserve">Over time it learns which signals actually predict a trial and a close, and reallocates effort toward them.</w:t>
      </w:r>
    </w:p>
    <w:p>
      <w:pPr>
        <w:spacing w:after="140" w:line="276"/>
      </w:pPr>
      <w:r>
        <w:rPr>
          <w:sz w:val="21"/>
          <w:szCs w:val="21"/>
        </w:rPr>
        <w:t xml:space="preserve">The factory, the scoring, and the feedback together are a small version of the same loop Product Genius sells to its customers, applied to its own demand generation. That symmetry is the point, and it happens to be the most on-brand thing this system could 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E52"/>
        <w:sz w:val="16"/>
        <w:szCs w:val="16"/>
      </w:rPr>
      <w:t xml:space="preserve">Page </w:t>
    </w:r>
    <w:r>
      <w:rPr>
        <w:color w:val="6B5E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DD3" w:sz="4" w:space="4"/>
      </w:pBdr>
      <w:tabs>
        <w:tab w:val="right" w:pos="9360"/>
      </w:tabs>
    </w:pPr>
    <w:r>
      <w:rPr>
        <w:b/>
        <w:bCs/>
        <w:color w:val="C2410C"/>
        <w:sz w:val="16"/>
        <w:szCs w:val="16"/>
      </w:rPr>
      <w:t xml:space="preserve">Product Genius</w:t>
    </w:r>
    <w:r>
      <w:rPr>
        <w:color w:val="6B5E52"/>
        <w:sz w:val="16"/>
        <w:szCs w:val="16"/>
      </w:rPr>
      <w:t xml:space="preserve">	Growth Marketing Engineer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C2410C"/>
      <w:sz w:val="30"/>
      <w:szCs w:val="30"/>
    </w:rPr>
  </w:style>
  <w:style w:type="paragraph" w:styleId="Heading2">
    <w:name w:val="Heading 2"/>
    <w:basedOn w:val="Normal"/>
    <w:next w:val="Normal"/>
    <w:qFormat/>
    <w:pPr>
      <w:spacing w:after="90" w:before="220"/>
      <w:outlineLvl w:val="1"/>
    </w:pPr>
    <w:rPr>
      <w:rFonts w:ascii="Calibri" w:cs="Calibri" w:eastAsia="Calibri" w:hAnsi="Calibri"/>
      <w:b/>
      <w:bCs/>
      <w:color w:val="1A1410"/>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7C3AE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2026-06-28T20:02:56.925Z</dcterms:created>
  <dcterms:modified xsi:type="dcterms:W3CDTF">2026-06-28T20:02:56.925Z</dcterms:modified>
</cp:coreProperties>
</file>

<file path=docProps/custom.xml><?xml version="1.0" encoding="utf-8"?>
<Properties xmlns="http://schemas.openxmlformats.org/officeDocument/2006/custom-properties" xmlns:vt="http://schemas.openxmlformats.org/officeDocument/2006/docPropsVTypes"/>
</file>