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ptos" w:hAnsi="Aptos"/>
          <w:b/>
          <w:color w:val="127C80"/>
          <w:sz w:val="18"/>
        </w:rPr>
        <w:t>PROJECT OVERVIEW</w:t>
      </w:r>
    </w:p>
    <w:p>
      <w:pPr>
        <w:pStyle w:val="Title"/>
        <w:spacing w:after="100"/>
      </w:pPr>
      <w:r>
        <w:rPr>
          <w:rFonts w:ascii="Aptos Display" w:hAnsi="Aptos Display"/>
          <w:b/>
          <w:color w:val="000000"/>
          <w:sz w:val="54"/>
        </w:rPr>
        <w:t>The Agent That Knows When to Shut Up</w:t>
      </w:r>
    </w:p>
    <w:p>
      <w:pPr>
        <w:spacing w:after="240"/>
      </w:pPr>
      <w:r>
        <w:rPr>
          <w:rFonts w:ascii="Aptos" w:hAnsi="Aptos"/>
          <w:color w:val="596773"/>
          <w:sz w:val="26"/>
        </w:rPr>
        <w:t>What it does and how it works</w:t>
      </w:r>
    </w:p>
    <w:p>
      <w:pPr>
        <w:spacing w:after="220" w:line="276" w:lineRule="auto"/>
      </w:pPr>
      <w:r>
        <w:rPr>
          <w:rFonts w:ascii="Aptos" w:hAnsi="Aptos"/>
          <w:color w:val="27313A"/>
          <w:sz w:val="22"/>
        </w:rPr>
        <w:t>This project is a quiet coding companion for VS Code. It checks selected coding events, asks a small model whether an interruption would help, and applies a separate gate before showing anything. The goal is to make useful moments visible while avoiding needless interruptions.</w:t>
      </w:r>
    </w:p>
    <w:tbl>
      <w:tblPr>
        <w:tblW w:type="auto" w:w="0"/>
        <w:jc w:val="center"/>
        <w:tblLayout w:type="fixed"/>
        <w:tblLook w:firstColumn="1" w:firstRow="1" w:lastColumn="0" w:lastRow="0" w:noHBand="0" w:noVBand="1" w:val="04A0"/>
      </w:tblPr>
      <w:tblGrid>
        <w:gridCol w:w="9864"/>
      </w:tblGrid>
      <w:tr>
        <w:trPr>
          <w:cantSplit/>
        </w:trPr>
        <w:tc>
          <w:tcPr>
            <w:tcW w:type="dxa" w:w="9864"/>
            <w:vAlign w:val="center"/>
            <w:shd w:fill="EAF3F4"/>
            <w:tcMar>
              <w:top w:w="170" w:type="dxa"/>
              <w:start w:w="210" w:type="dxa"/>
              <w:bottom w:w="170" w:type="dxa"/>
              <w:end w:w="210" w:type="dxa"/>
            </w:tcMar>
          </w:tcPr>
          <w:p>
            <w:pPr>
              <w:spacing w:after="0" w:line="276" w:lineRule="auto"/>
            </w:pPr>
            <w:r>
              <w:rPr>
                <w:rFonts w:ascii="Aptos" w:hAnsi="Aptos"/>
                <w:b/>
                <w:color w:val="127C80"/>
                <w:sz w:val="21"/>
              </w:rPr>
              <w:t xml:space="preserve">In short  </w:t>
            </w:r>
            <w:r>
              <w:rPr>
                <w:rFonts w:ascii="Aptos" w:hAnsi="Aptos"/>
                <w:b/>
                <w:color w:val="17324D"/>
                <w:sz w:val="21"/>
              </w:rPr>
              <w:t>VS Code event -&gt; local bridge -&gt; Colab Decider -&gt; interruption gate -&gt; a quiet or visible outcome</w:t>
            </w:r>
          </w:p>
        </w:tc>
      </w:tr>
    </w:tbl>
    <w:p>
      <w:pPr>
        <w:pStyle w:val="Heading1"/>
        <w:spacing w:before="260" w:after="100"/>
      </w:pPr>
      <w:r>
        <w:rPr>
          <w:rFonts w:ascii="Aptos" w:hAnsi="Aptos"/>
          <w:b/>
          <w:color w:val="000000"/>
          <w:sz w:val="30"/>
        </w:rPr>
        <w:t>How a coding event becomes a decision</w:t>
      </w:r>
    </w:p>
    <w:p>
      <w:pPr>
        <w:spacing w:before="20" w:after="160" w:line="264" w:lineRule="auto"/>
        <w:ind w:left="72" w:firstLine="0"/>
      </w:pPr>
      <w:r>
        <w:rPr>
          <w:rFonts w:ascii="Aptos" w:hAnsi="Aptos"/>
          <w:b/>
          <w:color w:val="127C80"/>
          <w:sz w:val="22"/>
        </w:rPr>
        <w:t xml:space="preserve">1  </w:t>
      </w:r>
      <w:r>
        <w:rPr>
          <w:rFonts w:ascii="Aptos" w:hAnsi="Aptos"/>
          <w:b/>
          <w:color w:val="17324D"/>
          <w:sz w:val="21"/>
        </w:rPr>
        <w:t>Notice activity</w:t>
      </w:r>
      <w:r>
        <w:rPr>
          <w:rFonts w:ascii="Aptos" w:hAnsi="Aptos"/>
          <w:color w:val="27313A"/>
          <w:sz w:val="21"/>
        </w:rPr>
        <w:t xml:space="preserve">  The extension reacts to opening a file, saving it, changes to error diagnostics, or a manual check. It only sends file-backed documents.</w:t>
      </w:r>
    </w:p>
    <w:p>
      <w:pPr>
        <w:spacing w:before="20" w:after="160" w:line="264" w:lineRule="auto"/>
        <w:ind w:left="72" w:firstLine="0"/>
      </w:pPr>
      <w:r>
        <w:rPr>
          <w:rFonts w:ascii="Aptos" w:hAnsi="Aptos"/>
          <w:b/>
          <w:color w:val="127C80"/>
          <w:sz w:val="22"/>
        </w:rPr>
        <w:t xml:space="preserve">2  </w:t>
      </w:r>
      <w:r>
        <w:rPr>
          <w:rFonts w:ascii="Aptos" w:hAnsi="Aptos"/>
          <w:b/>
          <w:color w:val="17324D"/>
          <w:sz w:val="21"/>
        </w:rPr>
        <w:t>Send limited context</w:t>
      </w:r>
      <w:r>
        <w:rPr>
          <w:rFonts w:ascii="Aptos" w:hAnsi="Aptos"/>
          <w:color w:val="27313A"/>
          <w:sz w:val="21"/>
        </w:rPr>
        <w:t xml:space="preserve">  It sends the active file text (up to 12,000 characters), language, selection, and relevant diagnostics to a Python bridge on the same computer.</w:t>
      </w:r>
    </w:p>
    <w:p>
      <w:pPr>
        <w:spacing w:before="20" w:after="160" w:line="264" w:lineRule="auto"/>
        <w:ind w:left="72" w:firstLine="0"/>
      </w:pPr>
      <w:r>
        <w:rPr>
          <w:rFonts w:ascii="Aptos" w:hAnsi="Aptos"/>
          <w:b/>
          <w:color w:val="127C80"/>
          <w:sz w:val="22"/>
        </w:rPr>
        <w:t xml:space="preserve">3  </w:t>
      </w:r>
      <w:r>
        <w:rPr>
          <w:rFonts w:ascii="Aptos" w:hAnsi="Aptos"/>
          <w:b/>
          <w:color w:val="17324D"/>
          <w:sz w:val="21"/>
        </w:rPr>
        <w:t>Ask the Decider</w:t>
      </w:r>
      <w:r>
        <w:rPr>
          <w:rFonts w:ascii="Aptos" w:hAnsi="Aptos"/>
          <w:color w:val="27313A"/>
          <w:sz w:val="21"/>
        </w:rPr>
        <w:t xml:space="preserve">  The bridge forwards the event to Strands Decider 2B running in Colab. An HTTPS tunnel with Basic Auth connects the local bridge to the notebook server.</w:t>
      </w:r>
    </w:p>
    <w:p>
      <w:pPr>
        <w:spacing w:before="20" w:after="160" w:line="264" w:lineRule="auto"/>
        <w:ind w:left="72" w:firstLine="0"/>
      </w:pPr>
      <w:r>
        <w:rPr>
          <w:rFonts w:ascii="Aptos" w:hAnsi="Aptos"/>
          <w:b/>
          <w:color w:val="127C80"/>
          <w:sz w:val="22"/>
        </w:rPr>
        <w:t xml:space="preserve">4  </w:t>
      </w:r>
      <w:r>
        <w:rPr>
          <w:rFonts w:ascii="Aptos" w:hAnsi="Aptos"/>
          <w:b/>
          <w:color w:val="17324D"/>
          <w:sz w:val="21"/>
        </w:rPr>
        <w:t>Apply the gate</w:t>
      </w:r>
      <w:r>
        <w:rPr>
          <w:rFonts w:ascii="Aptos" w:hAnsi="Aptos"/>
          <w:color w:val="27313A"/>
          <w:sz w:val="21"/>
        </w:rPr>
        <w:t xml:space="preserve">  The Decider returns a score and suggested action. The gate checks the confidence threshold and interruption rules, including cooldown and interrupt budget.</w:t>
      </w:r>
    </w:p>
    <w:p>
      <w:pPr>
        <w:spacing w:before="20" w:after="160" w:line="264" w:lineRule="auto"/>
        <w:ind w:left="72" w:firstLine="0"/>
      </w:pPr>
      <w:r>
        <w:rPr>
          <w:rFonts w:ascii="Aptos" w:hAnsi="Aptos"/>
          <w:b/>
          <w:color w:val="127C80"/>
          <w:sz w:val="22"/>
        </w:rPr>
        <w:t xml:space="preserve">5  </w:t>
      </w:r>
      <w:r>
        <w:rPr>
          <w:rFonts w:ascii="Aptos" w:hAnsi="Aptos"/>
          <w:b/>
          <w:color w:val="17324D"/>
          <w:sz w:val="21"/>
        </w:rPr>
        <w:t>Show or hold back</w:t>
      </w:r>
      <w:r>
        <w:rPr>
          <w:rFonts w:ascii="Aptos" w:hAnsi="Aptos"/>
          <w:color w:val="27313A"/>
          <w:sz w:val="21"/>
        </w:rPr>
        <w:t xml:space="preserve">  When the gate allows an interjection, VS Code shows a notification. When the score is low or a rule blocks it, the dashboard records why it stayed quiet.</w:t>
      </w:r>
    </w:p>
    <w:p>
      <w:pPr>
        <w:pStyle w:val="Heading1"/>
        <w:spacing w:before="260" w:after="100"/>
      </w:pPr>
      <w:r>
        <w:rPr>
          <w:rFonts w:ascii="Aptos" w:hAnsi="Aptos"/>
          <w:b/>
          <w:color w:val="000000"/>
          <w:sz w:val="30"/>
        </w:rPr>
        <w:t>The main parts</w:t>
      </w:r>
    </w:p>
    <w:tbl>
      <w:tblPr>
        <w:tblW w:type="auto" w:w="0"/>
        <w:jc w:val="center"/>
        <w:tblLayout w:type="fixed"/>
        <w:tblLook w:firstColumn="1" w:firstRow="1" w:lastColumn="0" w:lastRow="0" w:noHBand="0" w:noVBand="1" w:val="04A0"/>
      </w:tblPr>
      <w:tblGrid>
        <w:gridCol w:w="2448"/>
        <w:gridCol w:w="7416"/>
      </w:tblGrid>
      <w:tr>
        <w:trPr>
          <w:cantSplit/>
        </w:trPr>
        <w:tc>
          <w:tcPr>
            <w:tcW w:type="dxa" w:w="4997"/>
            <w:shd w:fill="17324D"/>
            <w:tcMar>
              <w:top w:w="90" w:type="dxa"/>
              <w:start w:w="150" w:type="dxa"/>
              <w:bottom w:w="90" w:type="dxa"/>
              <w:end w:w="150" w:type="dxa"/>
            </w:tcMar>
          </w:tcPr>
          <w:p>
            <w:r>
              <w:rPr>
                <w:rFonts w:ascii="Aptos" w:hAnsi="Aptos"/>
                <w:b/>
                <w:color w:val="FFFFFF"/>
                <w:sz w:val="19"/>
              </w:rPr>
              <w:t>Part</w:t>
            </w:r>
          </w:p>
        </w:tc>
        <w:tc>
          <w:tcPr>
            <w:tcW w:type="dxa" w:w="4997"/>
            <w:shd w:fill="17324D"/>
            <w:tcMar>
              <w:top w:w="90" w:type="dxa"/>
              <w:start w:w="150" w:type="dxa"/>
              <w:bottom w:w="90" w:type="dxa"/>
              <w:end w:w="150" w:type="dxa"/>
            </w:tcMar>
          </w:tcPr>
          <w:p>
            <w:r>
              <w:rPr>
                <w:rFonts w:ascii="Aptos" w:hAnsi="Aptos"/>
                <w:b/>
                <w:color w:val="FFFFFF"/>
                <w:sz w:val="19"/>
              </w:rPr>
              <w:t>Role</w:t>
            </w:r>
          </w:p>
        </w:tc>
      </w:tr>
      <w:tr>
        <w:trPr>
          <w:cantSplit/>
        </w:trPr>
        <w:tc>
          <w:tcPr>
            <w:tcW w:type="dxa" w:w="2448"/>
            <w:vAlign w:val="center"/>
            <w:tcMar>
              <w:top w:w="75" w:type="dxa"/>
              <w:start w:w="120" w:type="dxa"/>
              <w:bottom w:w="75" w:type="dxa"/>
              <w:end w:w="120" w:type="dxa"/>
            </w:tcMar>
            <w:shd w:fill="F4F7F8"/>
          </w:tcPr>
          <w:p>
            <w:r>
              <w:rPr>
                <w:rFonts w:ascii="Aptos" w:hAnsi="Aptos"/>
                <w:b/>
                <w:color w:val="17324D"/>
                <w:sz w:val="18"/>
              </w:rPr>
              <w:t>VS Code extension</w:t>
            </w:r>
          </w:p>
        </w:tc>
        <w:tc>
          <w:tcPr>
            <w:tcW w:type="dxa" w:w="7416"/>
            <w:vAlign w:val="center"/>
            <w:tcMar>
              <w:top w:w="75" w:type="dxa"/>
              <w:start w:w="120" w:type="dxa"/>
              <w:bottom w:w="75" w:type="dxa"/>
              <w:end w:w="120" w:type="dxa"/>
            </w:tcMar>
            <w:shd w:fill="F4F7F8"/>
          </w:tcPr>
          <w:p>
            <w:r>
              <w:rPr>
                <w:rFonts w:ascii="Aptos" w:hAnsi="Aptos"/>
                <w:color w:val="27313A"/>
                <w:sz w:val="18"/>
              </w:rPr>
              <w:t>Watches editor events, sends context, and shows approved notifications.</w:t>
            </w:r>
          </w:p>
        </w:tc>
      </w:tr>
      <w:tr>
        <w:trPr>
          <w:cantSplit/>
        </w:trPr>
        <w:tc>
          <w:tcPr>
            <w:tcW w:type="dxa" w:w="2448"/>
            <w:vAlign w:val="center"/>
            <w:tcMar>
              <w:top w:w="75" w:type="dxa"/>
              <w:start w:w="120" w:type="dxa"/>
              <w:bottom w:w="75" w:type="dxa"/>
              <w:end w:w="120" w:type="dxa"/>
            </w:tcMar>
          </w:tcPr>
          <w:p>
            <w:r>
              <w:rPr>
                <w:rFonts w:ascii="Aptos" w:hAnsi="Aptos"/>
                <w:b/>
                <w:color w:val="17324D"/>
                <w:sz w:val="18"/>
              </w:rPr>
              <w:t>Local bridge</w:t>
            </w:r>
          </w:p>
        </w:tc>
        <w:tc>
          <w:tcPr>
            <w:tcW w:type="dxa" w:w="7416"/>
            <w:vAlign w:val="center"/>
            <w:tcMar>
              <w:top w:w="75" w:type="dxa"/>
              <w:start w:w="120" w:type="dxa"/>
              <w:bottom w:w="75" w:type="dxa"/>
              <w:end w:w="120" w:type="dxa"/>
            </w:tcMar>
          </w:tcPr>
          <w:p>
            <w:r>
              <w:rPr>
                <w:rFonts w:ascii="Aptos" w:hAnsi="Aptos"/>
                <w:color w:val="27313A"/>
                <w:sz w:val="18"/>
              </w:rPr>
              <w:t>Runs on 127.0.0.1:8765 and connects the extension to the decision logic.</w:t>
            </w:r>
          </w:p>
        </w:tc>
      </w:tr>
      <w:tr>
        <w:trPr>
          <w:cantSplit/>
        </w:trPr>
        <w:tc>
          <w:tcPr>
            <w:tcW w:type="dxa" w:w="2448"/>
            <w:vAlign w:val="center"/>
            <w:tcMar>
              <w:top w:w="75" w:type="dxa"/>
              <w:start w:w="120" w:type="dxa"/>
              <w:bottom w:w="75" w:type="dxa"/>
              <w:end w:w="120" w:type="dxa"/>
            </w:tcMar>
            <w:shd w:fill="F4F7F8"/>
          </w:tcPr>
          <w:p>
            <w:r>
              <w:rPr>
                <w:rFonts w:ascii="Aptos" w:hAnsi="Aptos"/>
                <w:b/>
                <w:color w:val="17324D"/>
                <w:sz w:val="18"/>
              </w:rPr>
              <w:t>Colab Decider</w:t>
            </w:r>
          </w:p>
        </w:tc>
        <w:tc>
          <w:tcPr>
            <w:tcW w:type="dxa" w:w="7416"/>
            <w:vAlign w:val="center"/>
            <w:tcMar>
              <w:top w:w="75" w:type="dxa"/>
              <w:start w:w="120" w:type="dxa"/>
              <w:bottom w:w="75" w:type="dxa"/>
              <w:end w:w="120" w:type="dxa"/>
            </w:tcMar>
            <w:shd w:fill="F4F7F8"/>
          </w:tcPr>
          <w:p>
            <w:r>
              <w:rPr>
                <w:rFonts w:ascii="Aptos" w:hAnsi="Aptos"/>
                <w:color w:val="27313A"/>
                <w:sz w:val="18"/>
              </w:rPr>
              <w:t>Runs the Strands Decider 2B model and returns a decision score and action.</w:t>
            </w:r>
          </w:p>
        </w:tc>
      </w:tr>
      <w:tr>
        <w:trPr>
          <w:cantSplit/>
        </w:trPr>
        <w:tc>
          <w:tcPr>
            <w:tcW w:type="dxa" w:w="2448"/>
            <w:vAlign w:val="center"/>
            <w:tcMar>
              <w:top w:w="75" w:type="dxa"/>
              <w:start w:w="120" w:type="dxa"/>
              <w:bottom w:w="75" w:type="dxa"/>
              <w:end w:w="120" w:type="dxa"/>
            </w:tcMar>
          </w:tcPr>
          <w:p>
            <w:r>
              <w:rPr>
                <w:rFonts w:ascii="Aptos" w:hAnsi="Aptos"/>
                <w:b/>
                <w:color w:val="17324D"/>
                <w:sz w:val="18"/>
              </w:rPr>
              <w:t>Interjection gate</w:t>
            </w:r>
          </w:p>
        </w:tc>
        <w:tc>
          <w:tcPr>
            <w:tcW w:type="dxa" w:w="7416"/>
            <w:vAlign w:val="center"/>
            <w:tcMar>
              <w:top w:w="75" w:type="dxa"/>
              <w:start w:w="120" w:type="dxa"/>
              <w:bottom w:w="75" w:type="dxa"/>
              <w:end w:w="120" w:type="dxa"/>
            </w:tcMar>
          </w:tcPr>
          <w:p>
            <w:r>
              <w:rPr>
                <w:rFonts w:ascii="Aptos" w:hAnsi="Aptos"/>
                <w:color w:val="27313A"/>
                <w:sz w:val="18"/>
              </w:rPr>
              <w:t>Combines the score with the threshold and interruption rules before acting.</w:t>
            </w:r>
          </w:p>
        </w:tc>
      </w:tr>
    </w:tbl>
    <w:p>
      <w:pPr>
        <w:pageBreakBefore/>
        <w:spacing w:after="120"/>
      </w:pPr>
      <w:r>
        <w:rPr>
          <w:rFonts w:ascii="Aptos" w:hAnsi="Aptos"/>
          <w:b/>
          <w:color w:val="127C80"/>
          <w:sz w:val="18"/>
        </w:rPr>
        <w:t>WHAT TO EXPECT</w:t>
      </w:r>
    </w:p>
    <w:p>
      <w:pPr>
        <w:pStyle w:val="Title"/>
        <w:spacing w:after="180"/>
      </w:pPr>
      <w:r>
        <w:rPr>
          <w:rFonts w:ascii="Aptos Display" w:hAnsi="Aptos Display"/>
          <w:b/>
          <w:color w:val="000000"/>
          <w:sz w:val="48"/>
        </w:rPr>
        <w:t>What the project does today</w:t>
      </w:r>
    </w:p>
    <w:p>
      <w:pPr>
        <w:pStyle w:val="Heading1"/>
        <w:spacing w:before="260" w:after="100"/>
      </w:pPr>
      <w:r>
        <w:rPr>
          <w:rFonts w:ascii="Aptos" w:hAnsi="Aptos"/>
          <w:b/>
          <w:color w:val="000000"/>
          <w:sz w:val="30"/>
        </w:rPr>
        <w:t>What you see in VS Code</w:t>
      </w:r>
    </w:p>
    <w:p>
      <w:pPr>
        <w:spacing w:before="0" w:after="140" w:line="269" w:lineRule="auto"/>
      </w:pPr>
      <w:r>
        <w:rPr>
          <w:rFonts w:ascii="Aptos" w:hAnsi="Aptos"/>
          <w:b/>
          <w:color w:val="27313A"/>
          <w:sz w:val="21"/>
        </w:rPr>
        <w:t>The dashboard</w:t>
      </w:r>
      <w:r>
        <w:rPr>
          <w:rFonts w:ascii="Aptos" w:hAnsi="Aptos"/>
          <w:b w:val="0"/>
          <w:color w:val="27313A"/>
          <w:sz w:val="21"/>
        </w:rPr>
        <w:t xml:space="preserve"> shows monitoring and bridge status, the configured threshold, event counts, and recent decisions with their scores and reasons. It also offers controls to check the active file, run a demo, and pause or resume monitoring.</w:t>
      </w:r>
    </w:p>
    <w:p>
      <w:pPr>
        <w:spacing w:before="0" w:after="140" w:line="269" w:lineRule="auto"/>
      </w:pPr>
      <w:r>
        <w:rPr>
          <w:rFonts w:ascii="Aptos" w:hAnsi="Aptos"/>
          <w:b/>
          <w:color w:val="27313A"/>
          <w:sz w:val="21"/>
        </w:rPr>
        <w:t>A quiet decision</w:t>
      </w:r>
      <w:r>
        <w:rPr>
          <w:rFonts w:ascii="Aptos" w:hAnsi="Aptos"/>
          <w:b w:val="0"/>
          <w:color w:val="27313A"/>
          <w:sz w:val="21"/>
        </w:rPr>
        <w:t xml:space="preserve"> can appear as a message such as “Gate stayed quiet (below_threshold, score 0.63).” That means the request reached the model and the gate held back because the score did not meet the threshold.</w:t>
      </w:r>
    </w:p>
    <w:p>
      <w:pPr>
        <w:spacing w:before="0" w:after="140" w:line="269" w:lineRule="auto"/>
      </w:pPr>
      <w:r>
        <w:rPr>
          <w:rFonts w:ascii="Aptos" w:hAnsi="Aptos"/>
          <w:b/>
          <w:color w:val="27313A"/>
          <w:sz w:val="21"/>
        </w:rPr>
        <w:t>An allowed decision</w:t>
      </w:r>
      <w:r>
        <w:rPr>
          <w:rFonts w:ascii="Aptos" w:hAnsi="Aptos"/>
          <w:b w:val="0"/>
          <w:color w:val="27313A"/>
          <w:sz w:val="21"/>
        </w:rPr>
        <w:t xml:space="preserve"> produces a VS Code notification. With the current setup, Bedrock response generation is off, so the extension can report an allowed action without generating a full natural-language coding answer.</w:t>
      </w:r>
    </w:p>
    <w:p>
      <w:pPr>
        <w:pStyle w:val="Heading1"/>
        <w:spacing w:before="260" w:after="100"/>
      </w:pPr>
      <w:r>
        <w:rPr>
          <w:rFonts w:ascii="Aptos" w:hAnsi="Aptos"/>
          <w:b/>
          <w:color w:val="000000"/>
          <w:sz w:val="30"/>
        </w:rPr>
        <w:t>What it does not do</w:t>
      </w:r>
    </w:p>
    <w:p>
      <w:pPr>
        <w:pStyle w:val="ListBullet"/>
        <w:spacing w:after="80" w:line="259" w:lineRule="auto"/>
        <w:ind w:left="360" w:hanging="216"/>
      </w:pPr>
      <w:r>
        <w:rPr>
          <w:rFonts w:ascii="Aptos" w:hAnsi="Aptos"/>
          <w:b/>
          <w:color w:val="17324D"/>
          <w:sz w:val="21"/>
        </w:rPr>
        <w:t xml:space="preserve">It is not autocomplete. </w:t>
      </w:r>
      <w:r>
        <w:rPr>
          <w:rFonts w:ascii="Aptos" w:hAnsi="Aptos"/>
          <w:color w:val="27313A"/>
          <w:sz w:val="21"/>
        </w:rPr>
        <w:t>It does not complete code inline or automatically edit files.</w:t>
      </w:r>
    </w:p>
    <w:p>
      <w:pPr>
        <w:pStyle w:val="ListBullet"/>
        <w:spacing w:after="80" w:line="259" w:lineRule="auto"/>
        <w:ind w:left="360" w:hanging="216"/>
      </w:pPr>
      <w:r>
        <w:rPr>
          <w:rFonts w:ascii="Aptos" w:hAnsi="Aptos"/>
          <w:b/>
          <w:color w:val="17324D"/>
          <w:sz w:val="21"/>
        </w:rPr>
        <w:t xml:space="preserve">It is not a chat window. </w:t>
      </w:r>
      <w:r>
        <w:rPr>
          <w:rFonts w:ascii="Aptos" w:hAnsi="Aptos"/>
          <w:color w:val="27313A"/>
          <w:sz w:val="21"/>
        </w:rPr>
        <w:t>It makes event-based timing decisions rather than waiting for a question in a conversation.</w:t>
      </w:r>
    </w:p>
    <w:p>
      <w:pPr>
        <w:pStyle w:val="ListBullet"/>
        <w:spacing w:after="80" w:line="259" w:lineRule="auto"/>
        <w:ind w:left="360" w:hanging="216"/>
      </w:pPr>
      <w:r>
        <w:rPr>
          <w:rFonts w:ascii="Aptos" w:hAnsi="Aptos"/>
          <w:b/>
          <w:color w:val="17324D"/>
          <w:sz w:val="21"/>
        </w:rPr>
        <w:t xml:space="preserve">It does not call AWS Bedrock by default. </w:t>
      </w:r>
      <w:r>
        <w:rPr>
          <w:rFonts w:ascii="Aptos" w:hAnsi="Aptos"/>
          <w:color w:val="27313A"/>
          <w:sz w:val="21"/>
        </w:rPr>
        <w:t>Bedrock generation is optional and must be explicitly configured; it may incur AWS charges when enabled.</w:t>
      </w:r>
    </w:p>
    <w:p>
      <w:pPr>
        <w:pStyle w:val="Heading1"/>
        <w:spacing w:before="260" w:after="100"/>
      </w:pPr>
      <w:r>
        <w:rPr>
          <w:rFonts w:ascii="Aptos" w:hAnsi="Aptos"/>
          <w:b/>
          <w:color w:val="000000"/>
          <w:sz w:val="30"/>
        </w:rPr>
        <w:t>Where information goes</w:t>
      </w:r>
    </w:p>
    <w:p>
      <w:pPr>
        <w:spacing w:before="0" w:after="140" w:line="269" w:lineRule="auto"/>
      </w:pPr>
      <w:r>
        <w:rPr>
          <w:rFonts w:ascii="Aptos" w:hAnsi="Aptos"/>
          <w:b w:val="0"/>
          <w:color w:val="27313A"/>
          <w:sz w:val="21"/>
        </w:rPr>
        <w:t>The extension sends the active file context to the local bridge. In the Colab setup, the bridge forwards that context over an HTTPS tunnel protected by Basic Auth to the notebook runtime, where the Decider evaluates it. The dashboard shows file names and decision details, not source text. Keep the tunnel credentials private and keep the Colab runtime running while connected.</w:t>
      </w:r>
    </w:p>
    <w:p>
      <w:pPr>
        <w:pStyle w:val="Heading1"/>
        <w:spacing w:before="260" w:after="100"/>
      </w:pPr>
      <w:r>
        <w:rPr>
          <w:rFonts w:ascii="Aptos" w:hAnsi="Aptos"/>
          <w:b/>
          <w:color w:val="000000"/>
          <w:sz w:val="30"/>
        </w:rPr>
        <w:t>How to run the current setup</w:t>
      </w:r>
    </w:p>
    <w:p>
      <w:pPr>
        <w:spacing w:before="20" w:after="160" w:line="264" w:lineRule="auto"/>
        <w:ind w:left="72" w:firstLine="0"/>
      </w:pPr>
      <w:r>
        <w:rPr>
          <w:rFonts w:ascii="Aptos" w:hAnsi="Aptos"/>
          <w:b/>
          <w:color w:val="127C80"/>
          <w:sz w:val="22"/>
        </w:rPr>
        <w:t xml:space="preserve">1  </w:t>
      </w:r>
      <w:r>
        <w:rPr>
          <w:rFonts w:ascii="Aptos" w:hAnsi="Aptos"/>
          <w:b/>
          <w:color w:val="17324D"/>
          <w:sz w:val="21"/>
        </w:rPr>
        <w:t>Start Colab</w:t>
      </w:r>
      <w:r>
        <w:rPr>
          <w:rFonts w:ascii="Aptos" w:hAnsi="Aptos"/>
          <w:color w:val="27313A"/>
          <w:sz w:val="21"/>
        </w:rPr>
        <w:t xml:space="preserve">  Run the notebook with a GPU runtime, install the dependencies, start the Decider server, and open the password-protected tunnel.</w:t>
      </w:r>
    </w:p>
    <w:p>
      <w:pPr>
        <w:spacing w:before="20" w:after="160" w:line="264" w:lineRule="auto"/>
        <w:ind w:left="72" w:firstLine="0"/>
      </w:pPr>
      <w:r>
        <w:rPr>
          <w:rFonts w:ascii="Aptos" w:hAnsi="Aptos"/>
          <w:b/>
          <w:color w:val="127C80"/>
          <w:sz w:val="22"/>
        </w:rPr>
        <w:t xml:space="preserve">2  </w:t>
      </w:r>
      <w:r>
        <w:rPr>
          <w:rFonts w:ascii="Aptos" w:hAnsi="Aptos"/>
          <w:b/>
          <w:color w:val="17324D"/>
          <w:sz w:val="21"/>
        </w:rPr>
        <w:t>Start the bridge</w:t>
      </w:r>
      <w:r>
        <w:rPr>
          <w:rFonts w:ascii="Aptos" w:hAnsi="Aptos"/>
          <w:color w:val="27313A"/>
          <w:sz w:val="21"/>
        </w:rPr>
        <w:t xml:space="preserve">  In the project terminal, configure the tunnel URL and matching credentials, then run python -m vscode_bridge.server.</w:t>
      </w:r>
    </w:p>
    <w:p>
      <w:pPr>
        <w:spacing w:before="20" w:after="160" w:line="264" w:lineRule="auto"/>
        <w:ind w:left="72" w:firstLine="0"/>
      </w:pPr>
      <w:r>
        <w:rPr>
          <w:rFonts w:ascii="Aptos" w:hAnsi="Aptos"/>
          <w:b/>
          <w:color w:val="127C80"/>
          <w:sz w:val="22"/>
        </w:rPr>
        <w:t xml:space="preserve">3  </w:t>
      </w:r>
      <w:r>
        <w:rPr>
          <w:rFonts w:ascii="Aptos" w:hAnsi="Aptos"/>
          <w:b/>
          <w:color w:val="17324D"/>
          <w:sz w:val="21"/>
        </w:rPr>
        <w:t>Open the extension</w:t>
      </w:r>
      <w:r>
        <w:rPr>
          <w:rFonts w:ascii="Aptos" w:hAnsi="Aptos"/>
          <w:color w:val="27313A"/>
          <w:sz w:val="21"/>
        </w:rPr>
        <w:t xml:space="preserve">  Press F5 in the project window to open the Extension Development Host. Use the eye icon or Open Dashboard. Check bridge health at http://127.0.0.1:8765/health; the root address may show Not Found. Keep the bridge and Colab runtime active.</w:t>
      </w:r>
    </w:p>
    <w:sectPr w:rsidR="00FC693F" w:rsidRPr="0006063C" w:rsidSect="00034616">
      <w:pgSz w:w="12240" w:h="15840"/>
      <w:pgMar w:top="950"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 That Knows When to Shut Up Project Overview</dc:title>
  <dc:subject>Plain language overview of the VS Code interruption gate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