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6E"/>
        </w:rPr>
        <w:t>Employee Attrition: What the Data Tells Us</w:t>
      </w:r>
    </w:p>
    <w:p>
      <w:pPr>
        <w:jc w:val="center"/>
      </w:pPr>
      <w:r>
        <w:rPr>
          <w:i/>
          <w:color w:val="555555"/>
          <w:sz w:val="22"/>
        </w:rPr>
        <w:t>Confidential Report for HR Leadership  |  June 2026</w:t>
      </w:r>
    </w:p>
    <w:p/>
    <w:p>
      <w:pPr>
        <w:pStyle w:val="Heading1"/>
      </w:pPr>
      <w:r>
        <w:rPr>
          <w:color w:val="1A1A6E"/>
        </w:rPr>
        <w:t>Overview</w:t>
      </w:r>
    </w:p>
    <w:p>
      <w:r>
        <w:rPr>
          <w:sz w:val="22"/>
        </w:rPr>
        <w:t>Our analytics team examined the employment records of all 1,470 employees in our HR system to understand the patterns behind voluntary departures. Using a machine learning model trained on 30+ factors — including salary, working hours, job role, tenure, and satisfaction scores — we identified who is most at risk of leaving, and why. The findings below are presented for strategic HR decision-making.</w:t>
      </w:r>
    </w:p>
    <w:p>
      <w:pPr>
        <w:pStyle w:val="Heading1"/>
      </w:pPr>
      <w:r>
        <w:rPr>
          <w:color w:val="1A1A6E"/>
        </w:rPr>
        <w:t>Key Findings</w:t>
      </w:r>
    </w:p>
    <w:p>
      <w:r>
        <w:rPr>
          <w:b/>
          <w:color w:val="1A1A6E"/>
          <w:sz w:val="23"/>
        </w:rPr>
        <w:t>• 16 in every 100 employees are leaving</w:t>
      </w:r>
    </w:p>
    <w:p>
      <w:pPr>
        <w:spacing w:after="100"/>
        <w:ind w:left="288"/>
      </w:pPr>
      <w:r>
        <w:rPr>
          <w:sz w:val="21"/>
        </w:rPr>
        <w:t xml:space="preserve">  Our current attrition rate is 16.1%. Over the past period, 237 out of 1,470 employees have exited. Each departure costs the organisation an estimated 50–200% of that role's annual salary in recruitment, onboarding, and productivity loss.</w:t>
      </w:r>
    </w:p>
    <w:p>
      <w:r>
        <w:rPr>
          <w:b/>
          <w:color w:val="1A1A6E"/>
          <w:sz w:val="23"/>
        </w:rPr>
        <w:t>• Overwork is the clearest early warning sign</w:t>
      </w:r>
    </w:p>
    <w:p>
      <w:pPr>
        <w:spacing w:after="100"/>
        <w:ind w:left="288"/>
      </w:pPr>
      <w:r>
        <w:rPr>
          <w:sz w:val="21"/>
        </w:rPr>
        <w:t xml:space="preserve">  Employees who left were 2.3 times more likely to have worked overtime than those who stayed. Among leavers, 54% regularly worked overtime — compared to only 23% of those who stayed. When people are consistently stretched beyond capacity, departure becomes a matter of when, not if.</w:t>
      </w:r>
    </w:p>
    <w:p>
      <w:r>
        <w:rPr>
          <w:b/>
          <w:color w:val="1A1A6E"/>
          <w:sz w:val="23"/>
        </w:rPr>
        <w:t>• The Sales department needs priority attention</w:t>
      </w:r>
    </w:p>
    <w:p>
      <w:pPr>
        <w:spacing w:after="100"/>
        <w:ind w:left="288"/>
      </w:pPr>
      <w:r>
        <w:rPr>
          <w:sz w:val="21"/>
        </w:rPr>
        <w:t xml:space="preserve">  This department's attrition rate stands at 20.6% — significantly above the company average of 16.1%. Within it, Sales Representative positions are leaving at 39.8%, the highest exit rate of any role in the company. These are hard-to-replace positions.</w:t>
      </w:r>
    </w:p>
    <w:p>
      <w:r>
        <w:rPr>
          <w:b/>
          <w:color w:val="1A1A6E"/>
          <w:sz w:val="23"/>
        </w:rPr>
        <w:t>• Pay matters, but it is not the only factor</w:t>
      </w:r>
    </w:p>
    <w:p>
      <w:pPr>
        <w:spacing w:after="100"/>
        <w:ind w:left="288"/>
      </w:pPr>
      <w:r>
        <w:rPr>
          <w:sz w:val="21"/>
        </w:rPr>
        <w:t xml:space="preserve">  Employees who left earned an average of $4,787/month, versus $6,833 for those who stayed — a gap of $2,046. However, even well-compensated employees exit when they feel overworked, undervalued, or see no growth path. Salary alone will not solve this.</w:t>
      </w:r>
    </w:p>
    <w:p>
      <w:r>
        <w:rPr>
          <w:b/>
          <w:color w:val="1A1A6E"/>
          <w:sz w:val="23"/>
        </w:rPr>
        <w:t>• New employees are the most at risk</w:t>
      </w:r>
    </w:p>
    <w:p>
      <w:pPr>
        <w:spacing w:after="100"/>
        <w:ind w:left="288"/>
      </w:pPr>
      <w:r>
        <w:rPr>
          <w:sz w:val="21"/>
        </w:rPr>
        <w:t xml:space="preserve">  Employees in their first one to two years at the company show the highest exit rate. This points to gaps in our onboarding process, early-career support structures, or a mismatch between what candidates are told and what they experience on the job.</w:t>
      </w:r>
    </w:p>
    <w:p>
      <w:pPr>
        <w:pStyle w:val="Heading1"/>
      </w:pPr>
      <w:r>
        <w:rPr>
          <w:color w:val="1A1A6E"/>
        </w:rPr>
        <w:t>What We Recommend</w:t>
      </w:r>
    </w:p>
    <w:p>
      <w:r>
        <w:rPr>
          <w:b/>
          <w:color w:val="1A1A6E"/>
          <w:sz w:val="23"/>
        </w:rPr>
        <w:t>1. Introduce an Overtime Monitoring System</w:t>
      </w:r>
    </w:p>
    <w:p>
      <w:pPr>
        <w:spacing w:after="140"/>
        <w:ind w:left="288"/>
      </w:pPr>
      <w:r>
        <w:rPr>
          <w:sz w:val="21"/>
        </w:rPr>
        <w:t>HR should implement a simple rule: any employee working overtime for more than three consecutive weeks automatically triggers a manager check-in conversation. This is not a disciplinary meeting — it is a welfare conversation to understand workload, career satisfaction, and what would make the employee want to stay. This costs nothing and addresses the single strongest predictor of departure.</w:t>
      </w:r>
    </w:p>
    <w:p>
      <w:r>
        <w:rPr>
          <w:b/>
          <w:color w:val="1A1A6E"/>
          <w:sz w:val="23"/>
        </w:rPr>
        <w:t>2. Launch a Targeted Retention Programme for Sales — especially Sales Representative Roles</w:t>
      </w:r>
    </w:p>
    <w:p>
      <w:pPr>
        <w:spacing w:after="140"/>
        <w:ind w:left="288"/>
      </w:pPr>
      <w:r>
        <w:rPr>
          <w:sz w:val="21"/>
        </w:rPr>
        <w:t>Given the 39.8% exit rate for Sales Representative positions, HR should: (a) define a clear, written career progression path for this role within the first 30 days of joining; (b) conduct quarterly 'stay interviews' — informal 15-minute conversations asking what would make the employee want to remain; and (c) pair each new joiner with an experienced mentor. Early investment in these conversations dramatically reduces the chance of a surprise resignation.</w:t>
      </w:r>
    </w:p>
    <w:p>
      <w:pPr>
        <w:pStyle w:val="Heading1"/>
      </w:pPr>
      <w:r>
        <w:rPr>
          <w:color w:val="1A1A6E"/>
        </w:rPr>
        <w:t>Important Note</w:t>
      </w:r>
    </w:p>
    <w:p>
      <w:r>
        <w:rPr>
          <w:i/>
          <w:sz w:val="21"/>
        </w:rPr>
        <w:t>This analysis identifies statistical patterns associated with past attrition. It cannot predict with certainty who will leave next — no tool can. It is intended to guide where HR focuses its energy, not to label or penalise individual employees. Decisions affecting individual employment must never be made based on model scores alone. The model should be reviewed and updated annually.</w:t>
      </w:r>
    </w:p>
    <w:p/>
    <w:p>
      <w:pPr>
        <w:jc w:val="center"/>
      </w:pPr>
      <w:r>
        <w:rPr>
          <w:i/>
          <w:color w:val="888888"/>
          <w:sz w:val="18"/>
        </w:rPr>
        <w:t>Prepared by: Shivansh  |  KK Internship Week 2  |  24 June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