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2146" w14:textId="1DECB408" w:rsidR="00AD626E" w:rsidRDefault="00AD626E" w:rsidP="00AD626E">
      <w:pPr>
        <w:jc w:val="center"/>
        <w:rPr>
          <w:b/>
          <w:bCs/>
          <w:sz w:val="28"/>
          <w:szCs w:val="28"/>
        </w:rPr>
      </w:pPr>
      <w:r w:rsidRPr="00031778">
        <w:rPr>
          <w:b/>
          <w:bCs/>
          <w:sz w:val="28"/>
          <w:szCs w:val="28"/>
        </w:rPr>
        <w:t xml:space="preserve">Task </w:t>
      </w:r>
      <w:r>
        <w:rPr>
          <w:b/>
          <w:bCs/>
          <w:sz w:val="28"/>
          <w:szCs w:val="28"/>
        </w:rPr>
        <w:t>3</w:t>
      </w:r>
      <w:r w:rsidRPr="00031778">
        <w:rPr>
          <w:b/>
          <w:bCs/>
          <w:sz w:val="28"/>
          <w:szCs w:val="28"/>
        </w:rPr>
        <w:t xml:space="preserve">: </w:t>
      </w:r>
      <w:r>
        <w:rPr>
          <w:b/>
          <w:bCs/>
          <w:sz w:val="28"/>
          <w:szCs w:val="28"/>
        </w:rPr>
        <w:t>Customer Retention &amp; Business Growth Analysis Report</w:t>
      </w:r>
    </w:p>
    <w:p w14:paraId="787FA458" w14:textId="77777777" w:rsidR="00AD626E" w:rsidRDefault="00AD626E" w:rsidP="00AD626E">
      <w:pPr>
        <w:jc w:val="center"/>
        <w:rPr>
          <w:sz w:val="24"/>
          <w:szCs w:val="24"/>
        </w:rPr>
      </w:pPr>
      <w:r w:rsidRPr="00031778">
        <w:rPr>
          <w:sz w:val="24"/>
          <w:szCs w:val="24"/>
        </w:rPr>
        <w:t>Shivanshi Gupta</w:t>
      </w:r>
    </w:p>
    <w:p w14:paraId="53D0CB10" w14:textId="77777777" w:rsidR="00AD626E" w:rsidRPr="000D7823" w:rsidRDefault="00AD626E" w:rsidP="00AD626E">
      <w:pPr>
        <w:jc w:val="center"/>
        <w:rPr>
          <w:sz w:val="24"/>
          <w:szCs w:val="24"/>
        </w:rPr>
      </w:pPr>
      <w:r>
        <w:rPr>
          <w:sz w:val="24"/>
          <w:szCs w:val="24"/>
        </w:rPr>
        <w:t xml:space="preserve">Data Analyst, </w:t>
      </w:r>
      <w:r w:rsidRPr="00031778">
        <w:rPr>
          <w:sz w:val="24"/>
          <w:szCs w:val="24"/>
        </w:rPr>
        <w:t>Future Interns</w:t>
      </w:r>
      <w:r>
        <w:pict w14:anchorId="0D231494">
          <v:rect id="_x0000_i1025" style="width:0;height:1.5pt" o:hralign="center" o:hrstd="t" o:hr="t" fillcolor="#a0a0a0" stroked="f"/>
        </w:pict>
      </w:r>
    </w:p>
    <w:p w14:paraId="3BD1AF67" w14:textId="1DCC0605" w:rsidR="00AD626E" w:rsidRPr="00AD626E" w:rsidRDefault="00AD626E" w:rsidP="00AD626E">
      <w:r w:rsidRPr="00AD626E">
        <w:rPr>
          <w:b/>
          <w:bCs/>
        </w:rPr>
        <w:t>Objective:</w:t>
      </w:r>
      <w:r w:rsidRPr="00AD626E">
        <w:t xml:space="preserve"> To </w:t>
      </w:r>
      <w:proofErr w:type="spellStart"/>
      <w:r w:rsidRPr="00AD626E">
        <w:t>analyze</w:t>
      </w:r>
      <w:proofErr w:type="spellEnd"/>
      <w:r w:rsidRPr="00AD626E">
        <w:t xml:space="preserve"> customer churn patterns, identify key retention drivers, evaluate customer lifetime trends, quantify revenue leakage, and propose actionable business strategies to reduce churn and improve long-term growth.</w:t>
      </w:r>
    </w:p>
    <w:p w14:paraId="7642E83E" w14:textId="77777777" w:rsidR="00AD626E" w:rsidRPr="00AD626E" w:rsidRDefault="00AD626E" w:rsidP="00AD626E">
      <w:r w:rsidRPr="00AD626E">
        <w:pict w14:anchorId="34317E2E">
          <v:rect id="_x0000_i1153" style="width:0;height:1.5pt" o:hralign="center" o:hrstd="t" o:hr="t" fillcolor="#a0a0a0" stroked="f"/>
        </w:pict>
      </w:r>
    </w:p>
    <w:p w14:paraId="7FD48CF4" w14:textId="77777777" w:rsidR="00AD626E" w:rsidRPr="00AD626E" w:rsidRDefault="00AD626E" w:rsidP="00AD626E">
      <w:pPr>
        <w:rPr>
          <w:b/>
          <w:bCs/>
        </w:rPr>
      </w:pPr>
      <w:r w:rsidRPr="00AD626E">
        <w:rPr>
          <w:b/>
          <w:bCs/>
        </w:rPr>
        <w:t>1. Executive Summary</w:t>
      </w:r>
    </w:p>
    <w:p w14:paraId="1830655A" w14:textId="77777777" w:rsidR="00AD626E" w:rsidRPr="00AD626E" w:rsidRDefault="00AD626E" w:rsidP="00AD626E">
      <w:r w:rsidRPr="00AD626E">
        <w:t>Customer churn is one of the most critical challenges for subscription-based businesses, directly impacting revenue, growth, and profitability. This project performs an end-to-end churn and retention analysis using customer demographic, subscription, service usage, and financial data.</w:t>
      </w:r>
    </w:p>
    <w:p w14:paraId="13ACF927" w14:textId="77777777" w:rsidR="00AD626E" w:rsidRPr="00AD626E" w:rsidRDefault="00AD626E" w:rsidP="00AD626E">
      <w:r w:rsidRPr="00AD626E">
        <w:t xml:space="preserve">The analysis reveals a </w:t>
      </w:r>
      <w:r w:rsidRPr="00AD626E">
        <w:rPr>
          <w:b/>
          <w:bCs/>
        </w:rPr>
        <w:t>high churn rate of 26.54%</w:t>
      </w:r>
      <w:r w:rsidRPr="00AD626E">
        <w:t xml:space="preserve">, leading to a </w:t>
      </w:r>
      <w:r w:rsidRPr="00AD626E">
        <w:rPr>
          <w:b/>
          <w:bCs/>
        </w:rPr>
        <w:t>substantial annual revenue leakage of ₹16.7 lakh and total lifetime revenue loss exceeding ₹28.6 lakh</w:t>
      </w:r>
      <w:r w:rsidRPr="00AD626E">
        <w:t xml:space="preserve">. The majority of churn occurs within the </w:t>
      </w:r>
      <w:r w:rsidRPr="00AD626E">
        <w:rPr>
          <w:b/>
          <w:bCs/>
        </w:rPr>
        <w:t>first 12–18 months of customer lifecycle</w:t>
      </w:r>
      <w:r w:rsidRPr="00AD626E">
        <w:t>, indicating significant gaps in onboarding, early engagement, and perceived value.</w:t>
      </w:r>
    </w:p>
    <w:p w14:paraId="6DDEFD45" w14:textId="77777777" w:rsidR="00AD626E" w:rsidRPr="00AD626E" w:rsidRDefault="00AD626E" w:rsidP="00AD626E">
      <w:r w:rsidRPr="00AD626E">
        <w:t xml:space="preserve">Through advanced analytics, this study identifies the </w:t>
      </w:r>
      <w:r w:rsidRPr="00AD626E">
        <w:rPr>
          <w:b/>
          <w:bCs/>
        </w:rPr>
        <w:t>key churn drivers, high-value customer profiles, pricing sensitivity, and early churn prediction logic</w:t>
      </w:r>
      <w:r w:rsidRPr="00AD626E">
        <w:t>, enabling data-driven business strategies to improve customer retention, lifetime value, and overall business growth.</w:t>
      </w:r>
    </w:p>
    <w:p w14:paraId="1EA7316F" w14:textId="77777777" w:rsidR="00AD626E" w:rsidRPr="00AD626E" w:rsidRDefault="00AD626E" w:rsidP="00AD626E">
      <w:r w:rsidRPr="00AD626E">
        <w:pict w14:anchorId="69C282C0">
          <v:rect id="_x0000_i1154" style="width:0;height:1.5pt" o:hralign="center" o:hrstd="t" o:hr="t" fillcolor="#a0a0a0" stroked="f"/>
        </w:pict>
      </w:r>
    </w:p>
    <w:p w14:paraId="0F20426C" w14:textId="77777777" w:rsidR="00AD626E" w:rsidRPr="00AD626E" w:rsidRDefault="00AD626E" w:rsidP="00AD626E">
      <w:pPr>
        <w:rPr>
          <w:b/>
          <w:bCs/>
        </w:rPr>
      </w:pPr>
      <w:r w:rsidRPr="00AD626E">
        <w:rPr>
          <w:b/>
          <w:bCs/>
        </w:rPr>
        <w:t>2. Dataset Overview</w:t>
      </w:r>
    </w:p>
    <w:p w14:paraId="63A0ED91" w14:textId="77777777" w:rsidR="00AD626E" w:rsidRPr="00AD626E" w:rsidRDefault="00AD626E" w:rsidP="00AD626E">
      <w:r w:rsidRPr="00AD626E">
        <w:rPr>
          <w:b/>
          <w:bCs/>
        </w:rPr>
        <w:t>Total Customers:</w:t>
      </w:r>
      <w:r w:rsidRPr="00AD626E">
        <w:t xml:space="preserve"> 7,043</w:t>
      </w:r>
      <w:r w:rsidRPr="00AD626E">
        <w:br/>
      </w:r>
      <w:r w:rsidRPr="00AD626E">
        <w:rPr>
          <w:b/>
          <w:bCs/>
        </w:rPr>
        <w:t>Total Features:</w:t>
      </w:r>
      <w:r w:rsidRPr="00AD626E">
        <w:t xml:space="preserve"> 21</w:t>
      </w:r>
    </w:p>
    <w:p w14:paraId="2FC6C6B1" w14:textId="77777777" w:rsidR="00AD626E" w:rsidRPr="00AD626E" w:rsidRDefault="00AD626E" w:rsidP="00AD626E">
      <w:r w:rsidRPr="00AD626E">
        <w:rPr>
          <w:b/>
          <w:bCs/>
        </w:rPr>
        <w:t>Key Variable Categories:</w:t>
      </w:r>
    </w:p>
    <w:p w14:paraId="77C1472B" w14:textId="77777777" w:rsidR="00AD626E" w:rsidRPr="00AD626E" w:rsidRDefault="00AD626E" w:rsidP="00AD626E">
      <w:pPr>
        <w:numPr>
          <w:ilvl w:val="0"/>
          <w:numId w:val="1"/>
        </w:numPr>
      </w:pPr>
      <w:r w:rsidRPr="00AD626E">
        <w:rPr>
          <w:b/>
          <w:bCs/>
        </w:rPr>
        <w:t>Demographic:</w:t>
      </w:r>
      <w:r w:rsidRPr="00AD626E">
        <w:t xml:space="preserve"> gender, senior citizen, partner, dependents</w:t>
      </w:r>
    </w:p>
    <w:p w14:paraId="4CD438C7" w14:textId="77777777" w:rsidR="00AD626E" w:rsidRPr="00AD626E" w:rsidRDefault="00AD626E" w:rsidP="00AD626E">
      <w:pPr>
        <w:numPr>
          <w:ilvl w:val="0"/>
          <w:numId w:val="1"/>
        </w:numPr>
      </w:pPr>
      <w:r w:rsidRPr="00AD626E">
        <w:rPr>
          <w:b/>
          <w:bCs/>
        </w:rPr>
        <w:t>Subscription:</w:t>
      </w:r>
      <w:r w:rsidRPr="00AD626E">
        <w:t xml:space="preserve"> tenure, contract, payment method, paperless billing</w:t>
      </w:r>
    </w:p>
    <w:p w14:paraId="04930363" w14:textId="77777777" w:rsidR="00AD626E" w:rsidRPr="00AD626E" w:rsidRDefault="00AD626E" w:rsidP="00AD626E">
      <w:pPr>
        <w:numPr>
          <w:ilvl w:val="0"/>
          <w:numId w:val="1"/>
        </w:numPr>
      </w:pPr>
      <w:r w:rsidRPr="00AD626E">
        <w:rPr>
          <w:b/>
          <w:bCs/>
        </w:rPr>
        <w:t>Services:</w:t>
      </w:r>
      <w:r w:rsidRPr="00AD626E">
        <w:t xml:space="preserve"> internet service, tech support, online security, backup, streaming</w:t>
      </w:r>
    </w:p>
    <w:p w14:paraId="16F59F52" w14:textId="77777777" w:rsidR="00AD626E" w:rsidRPr="00AD626E" w:rsidRDefault="00AD626E" w:rsidP="00AD626E">
      <w:pPr>
        <w:numPr>
          <w:ilvl w:val="0"/>
          <w:numId w:val="1"/>
        </w:numPr>
      </w:pPr>
      <w:r w:rsidRPr="00AD626E">
        <w:rPr>
          <w:b/>
          <w:bCs/>
        </w:rPr>
        <w:t>Financial:</w:t>
      </w:r>
      <w:r w:rsidRPr="00AD626E">
        <w:t xml:space="preserve"> monthly charges, total charges</w:t>
      </w:r>
    </w:p>
    <w:p w14:paraId="67EDC2A9" w14:textId="77777777" w:rsidR="00AD626E" w:rsidRPr="00AD626E" w:rsidRDefault="00AD626E" w:rsidP="00AD626E">
      <w:pPr>
        <w:numPr>
          <w:ilvl w:val="0"/>
          <w:numId w:val="1"/>
        </w:numPr>
      </w:pPr>
      <w:r w:rsidRPr="00AD626E">
        <w:rPr>
          <w:b/>
          <w:bCs/>
        </w:rPr>
        <w:t>Target Variable:</w:t>
      </w:r>
      <w:r w:rsidRPr="00AD626E">
        <w:t xml:space="preserve"> churn</w:t>
      </w:r>
    </w:p>
    <w:p w14:paraId="2751BE3D" w14:textId="77777777" w:rsidR="00AD626E" w:rsidRPr="00AD626E" w:rsidRDefault="00AD626E" w:rsidP="00AD626E">
      <w:r w:rsidRPr="00AD626E">
        <w:rPr>
          <w:b/>
          <w:bCs/>
        </w:rPr>
        <w:t>Data Quality:</w:t>
      </w:r>
    </w:p>
    <w:p w14:paraId="05FBF2C5" w14:textId="77777777" w:rsidR="00AD626E" w:rsidRPr="00AD626E" w:rsidRDefault="00AD626E" w:rsidP="00AD626E">
      <w:pPr>
        <w:numPr>
          <w:ilvl w:val="0"/>
          <w:numId w:val="2"/>
        </w:numPr>
      </w:pPr>
      <w:r w:rsidRPr="00AD626E">
        <w:t>No missing values</w:t>
      </w:r>
    </w:p>
    <w:p w14:paraId="2D9D236B" w14:textId="77777777" w:rsidR="00AD626E" w:rsidRPr="00AD626E" w:rsidRDefault="00AD626E" w:rsidP="00AD626E">
      <w:pPr>
        <w:numPr>
          <w:ilvl w:val="0"/>
          <w:numId w:val="2"/>
        </w:numPr>
      </w:pPr>
      <w:r w:rsidRPr="00AD626E">
        <w:lastRenderedPageBreak/>
        <w:t>No duplicate records</w:t>
      </w:r>
    </w:p>
    <w:p w14:paraId="00648E07" w14:textId="77777777" w:rsidR="00AD626E" w:rsidRPr="00AD626E" w:rsidRDefault="00AD626E" w:rsidP="00AD626E">
      <w:pPr>
        <w:numPr>
          <w:ilvl w:val="0"/>
          <w:numId w:val="2"/>
        </w:numPr>
      </w:pPr>
      <w:r w:rsidRPr="00AD626E">
        <w:t>Appropriate data type conversions applied</w:t>
      </w:r>
    </w:p>
    <w:p w14:paraId="2CA940F7" w14:textId="77777777" w:rsidR="00AD626E" w:rsidRPr="00AD626E" w:rsidRDefault="00AD626E" w:rsidP="00AD626E">
      <w:pPr>
        <w:numPr>
          <w:ilvl w:val="0"/>
          <w:numId w:val="2"/>
        </w:numPr>
      </w:pPr>
      <w:r w:rsidRPr="00AD626E">
        <w:t>Feature engineering performed for business KPIs</w:t>
      </w:r>
    </w:p>
    <w:p w14:paraId="742E13D4" w14:textId="77777777" w:rsidR="00AD626E" w:rsidRPr="00AD626E" w:rsidRDefault="00AD626E" w:rsidP="00AD626E">
      <w:r w:rsidRPr="00AD626E">
        <w:pict w14:anchorId="661EE9FF">
          <v:rect id="_x0000_i1155" style="width:0;height:1.5pt" o:hralign="center" o:hrstd="t" o:hr="t" fillcolor="#a0a0a0" stroked="f"/>
        </w:pict>
      </w:r>
    </w:p>
    <w:p w14:paraId="26BB9AE9" w14:textId="77777777" w:rsidR="00AD626E" w:rsidRPr="00AD626E" w:rsidRDefault="00AD626E" w:rsidP="00AD626E">
      <w:pPr>
        <w:rPr>
          <w:b/>
          <w:bCs/>
        </w:rPr>
      </w:pPr>
      <w:r w:rsidRPr="00AD626E">
        <w:rPr>
          <w:b/>
          <w:bCs/>
        </w:rPr>
        <w:t>3. Key Business KPIs</w:t>
      </w:r>
    </w:p>
    <w:tbl>
      <w:tblPr>
        <w:tblStyle w:val="TableGrid"/>
        <w:tblW w:w="0" w:type="auto"/>
        <w:tblLook w:val="04A0" w:firstRow="1" w:lastRow="0" w:firstColumn="1" w:lastColumn="0" w:noHBand="0" w:noVBand="1"/>
      </w:tblPr>
      <w:tblGrid>
        <w:gridCol w:w="2563"/>
        <w:gridCol w:w="1448"/>
      </w:tblGrid>
      <w:tr w:rsidR="00AD626E" w:rsidRPr="00AD626E" w14:paraId="4EAEF9DB" w14:textId="77777777" w:rsidTr="00AD626E">
        <w:tc>
          <w:tcPr>
            <w:tcW w:w="0" w:type="auto"/>
            <w:hideMark/>
          </w:tcPr>
          <w:p w14:paraId="0632AFE5" w14:textId="77777777" w:rsidR="00AD626E" w:rsidRPr="00AD626E" w:rsidRDefault="00AD626E" w:rsidP="00AD626E">
            <w:pPr>
              <w:rPr>
                <w:b/>
                <w:bCs/>
              </w:rPr>
            </w:pPr>
            <w:r w:rsidRPr="00AD626E">
              <w:rPr>
                <w:b/>
                <w:bCs/>
              </w:rPr>
              <w:t>Metric</w:t>
            </w:r>
          </w:p>
        </w:tc>
        <w:tc>
          <w:tcPr>
            <w:tcW w:w="0" w:type="auto"/>
            <w:hideMark/>
          </w:tcPr>
          <w:p w14:paraId="61929019" w14:textId="77777777" w:rsidR="00AD626E" w:rsidRPr="00AD626E" w:rsidRDefault="00AD626E" w:rsidP="00AD626E">
            <w:pPr>
              <w:rPr>
                <w:b/>
                <w:bCs/>
              </w:rPr>
            </w:pPr>
            <w:r w:rsidRPr="00AD626E">
              <w:rPr>
                <w:b/>
                <w:bCs/>
              </w:rPr>
              <w:t>Value</w:t>
            </w:r>
          </w:p>
        </w:tc>
      </w:tr>
      <w:tr w:rsidR="00AD626E" w:rsidRPr="00AD626E" w14:paraId="7972F608" w14:textId="77777777" w:rsidTr="00AD626E">
        <w:tc>
          <w:tcPr>
            <w:tcW w:w="0" w:type="auto"/>
            <w:hideMark/>
          </w:tcPr>
          <w:p w14:paraId="29B41A2E" w14:textId="77777777" w:rsidR="00AD626E" w:rsidRPr="00AD626E" w:rsidRDefault="00AD626E" w:rsidP="00AD626E">
            <w:r w:rsidRPr="00AD626E">
              <w:t>Total Customers</w:t>
            </w:r>
          </w:p>
        </w:tc>
        <w:tc>
          <w:tcPr>
            <w:tcW w:w="0" w:type="auto"/>
            <w:hideMark/>
          </w:tcPr>
          <w:p w14:paraId="7D5D2575" w14:textId="77777777" w:rsidR="00AD626E" w:rsidRPr="00AD626E" w:rsidRDefault="00AD626E" w:rsidP="00AD626E">
            <w:r w:rsidRPr="00AD626E">
              <w:t>7,043</w:t>
            </w:r>
          </w:p>
        </w:tc>
      </w:tr>
      <w:tr w:rsidR="00AD626E" w:rsidRPr="00AD626E" w14:paraId="0FA4DDDB" w14:textId="77777777" w:rsidTr="00AD626E">
        <w:tc>
          <w:tcPr>
            <w:tcW w:w="0" w:type="auto"/>
            <w:hideMark/>
          </w:tcPr>
          <w:p w14:paraId="4A558CEA" w14:textId="77777777" w:rsidR="00AD626E" w:rsidRPr="00AD626E" w:rsidRDefault="00AD626E" w:rsidP="00AD626E">
            <w:r w:rsidRPr="00AD626E">
              <w:t>Churned Customers</w:t>
            </w:r>
          </w:p>
        </w:tc>
        <w:tc>
          <w:tcPr>
            <w:tcW w:w="0" w:type="auto"/>
            <w:hideMark/>
          </w:tcPr>
          <w:p w14:paraId="4F0BB829" w14:textId="77777777" w:rsidR="00AD626E" w:rsidRPr="00AD626E" w:rsidRDefault="00AD626E" w:rsidP="00AD626E">
            <w:r w:rsidRPr="00AD626E">
              <w:t>1,869</w:t>
            </w:r>
          </w:p>
        </w:tc>
      </w:tr>
      <w:tr w:rsidR="00AD626E" w:rsidRPr="00AD626E" w14:paraId="726E1088" w14:textId="77777777" w:rsidTr="00AD626E">
        <w:tc>
          <w:tcPr>
            <w:tcW w:w="0" w:type="auto"/>
            <w:hideMark/>
          </w:tcPr>
          <w:p w14:paraId="42DFCFAF" w14:textId="77777777" w:rsidR="00AD626E" w:rsidRPr="00AD626E" w:rsidRDefault="00AD626E" w:rsidP="00AD626E">
            <w:r w:rsidRPr="00AD626E">
              <w:rPr>
                <w:b/>
                <w:bCs/>
              </w:rPr>
              <w:t>Churn Rate</w:t>
            </w:r>
          </w:p>
        </w:tc>
        <w:tc>
          <w:tcPr>
            <w:tcW w:w="0" w:type="auto"/>
            <w:hideMark/>
          </w:tcPr>
          <w:p w14:paraId="1F2F3E19" w14:textId="77777777" w:rsidR="00AD626E" w:rsidRPr="00AD626E" w:rsidRDefault="00AD626E" w:rsidP="00AD626E">
            <w:r w:rsidRPr="00AD626E">
              <w:rPr>
                <w:b/>
                <w:bCs/>
              </w:rPr>
              <w:t>26.54%</w:t>
            </w:r>
          </w:p>
        </w:tc>
      </w:tr>
      <w:tr w:rsidR="00AD626E" w:rsidRPr="00AD626E" w14:paraId="2DC9CF05" w14:textId="77777777" w:rsidTr="00AD626E">
        <w:tc>
          <w:tcPr>
            <w:tcW w:w="0" w:type="auto"/>
            <w:hideMark/>
          </w:tcPr>
          <w:p w14:paraId="037D2E3E" w14:textId="77777777" w:rsidR="00AD626E" w:rsidRPr="00AD626E" w:rsidRDefault="00AD626E" w:rsidP="00AD626E">
            <w:r w:rsidRPr="00AD626E">
              <w:t>Average Customer Tenure</w:t>
            </w:r>
          </w:p>
        </w:tc>
        <w:tc>
          <w:tcPr>
            <w:tcW w:w="0" w:type="auto"/>
            <w:hideMark/>
          </w:tcPr>
          <w:p w14:paraId="7463A54F" w14:textId="77777777" w:rsidR="00AD626E" w:rsidRPr="00AD626E" w:rsidRDefault="00AD626E" w:rsidP="00AD626E">
            <w:r w:rsidRPr="00AD626E">
              <w:t>32.37 months</w:t>
            </w:r>
          </w:p>
        </w:tc>
      </w:tr>
      <w:tr w:rsidR="00AD626E" w:rsidRPr="00AD626E" w14:paraId="0C8E3229" w14:textId="77777777" w:rsidTr="00AD626E">
        <w:tc>
          <w:tcPr>
            <w:tcW w:w="0" w:type="auto"/>
            <w:hideMark/>
          </w:tcPr>
          <w:p w14:paraId="3217CE74" w14:textId="77777777" w:rsidR="00AD626E" w:rsidRPr="00AD626E" w:rsidRDefault="00AD626E" w:rsidP="00AD626E">
            <w:r w:rsidRPr="00AD626E">
              <w:t>Average Monthly Revenue</w:t>
            </w:r>
          </w:p>
        </w:tc>
        <w:tc>
          <w:tcPr>
            <w:tcW w:w="0" w:type="auto"/>
            <w:hideMark/>
          </w:tcPr>
          <w:p w14:paraId="56581799" w14:textId="77777777" w:rsidR="00AD626E" w:rsidRPr="00AD626E" w:rsidRDefault="00AD626E" w:rsidP="00AD626E">
            <w:r w:rsidRPr="00AD626E">
              <w:t>₹64.76</w:t>
            </w:r>
          </w:p>
        </w:tc>
      </w:tr>
    </w:tbl>
    <w:p w14:paraId="4626FFBF" w14:textId="5C79EEB7" w:rsidR="00AD626E" w:rsidRPr="00AD626E" w:rsidRDefault="00AD626E" w:rsidP="00AD626E">
      <w:r w:rsidRPr="00AD626E">
        <w:rPr>
          <w:b/>
          <w:bCs/>
        </w:rPr>
        <w:t>Business Insight:</w:t>
      </w:r>
    </w:p>
    <w:p w14:paraId="612E2CB5" w14:textId="77777777" w:rsidR="00AD626E" w:rsidRPr="00AD626E" w:rsidRDefault="00AD626E" w:rsidP="00AD626E">
      <w:r w:rsidRPr="00AD626E">
        <w:t>A churn rate above 25% is significantly higher than industry benchmarks (5–10%), indicating severe customer attrition and revenue instability. However, relatively high average tenure suggests strong long-term product value, highlighting onboarding and early experience as the main improvement areas.</w:t>
      </w:r>
    </w:p>
    <w:p w14:paraId="4376124A" w14:textId="77777777" w:rsidR="00AD626E" w:rsidRPr="00AD626E" w:rsidRDefault="00AD626E" w:rsidP="00AD626E">
      <w:r w:rsidRPr="00AD626E">
        <w:pict w14:anchorId="4B03CB34">
          <v:rect id="_x0000_i1156" style="width:0;height:1.5pt" o:hralign="center" o:hrstd="t" o:hr="t" fillcolor="#a0a0a0" stroked="f"/>
        </w:pict>
      </w:r>
    </w:p>
    <w:p w14:paraId="23A8885C" w14:textId="77777777" w:rsidR="00AD626E" w:rsidRPr="00AD626E" w:rsidRDefault="00AD626E" w:rsidP="00AD626E">
      <w:pPr>
        <w:rPr>
          <w:b/>
          <w:bCs/>
        </w:rPr>
      </w:pPr>
      <w:r w:rsidRPr="00AD626E">
        <w:rPr>
          <w:b/>
          <w:bCs/>
        </w:rPr>
        <w:t>4. Churn Pattern Analysis</w:t>
      </w:r>
    </w:p>
    <w:p w14:paraId="13840558" w14:textId="77777777" w:rsidR="00AD626E" w:rsidRPr="00AD626E" w:rsidRDefault="00AD626E" w:rsidP="00AD626E">
      <w:pPr>
        <w:rPr>
          <w:b/>
          <w:bCs/>
        </w:rPr>
      </w:pPr>
      <w:r w:rsidRPr="00AD626E">
        <w:rPr>
          <w:b/>
          <w:bCs/>
        </w:rPr>
        <w:t>4.1 Churn by Customer Lifetime (Tenure)</w:t>
      </w:r>
    </w:p>
    <w:p w14:paraId="56451520" w14:textId="77777777" w:rsidR="00AD626E" w:rsidRDefault="00AD626E" w:rsidP="00AD626E">
      <w:pPr>
        <w:rPr>
          <w:b/>
          <w:bCs/>
        </w:rPr>
      </w:pPr>
      <w:r>
        <w:rPr>
          <w:noProof/>
        </w:rPr>
        <w:drawing>
          <wp:inline distT="0" distB="0" distL="0" distR="0" wp14:anchorId="27CE623E" wp14:editId="192DE5B7">
            <wp:extent cx="3187700" cy="2559766"/>
            <wp:effectExtent l="0" t="0" r="0" b="0"/>
            <wp:docPr id="201616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6464" cy="2566803"/>
                    </a:xfrm>
                    <a:prstGeom prst="rect">
                      <a:avLst/>
                    </a:prstGeom>
                    <a:noFill/>
                    <a:ln>
                      <a:noFill/>
                    </a:ln>
                  </pic:spPr>
                </pic:pic>
              </a:graphicData>
            </a:graphic>
          </wp:inline>
        </w:drawing>
      </w:r>
    </w:p>
    <w:p w14:paraId="53142E1E" w14:textId="754AEBCD" w:rsidR="00AD626E" w:rsidRPr="00AD626E" w:rsidRDefault="00AD626E" w:rsidP="00AD626E">
      <w:r w:rsidRPr="00AD626E">
        <w:rPr>
          <w:b/>
          <w:bCs/>
        </w:rPr>
        <w:t>Key Findings:</w:t>
      </w:r>
    </w:p>
    <w:p w14:paraId="483A0BE4" w14:textId="77777777" w:rsidR="00AD626E" w:rsidRPr="00AD626E" w:rsidRDefault="00AD626E" w:rsidP="00AD626E">
      <w:pPr>
        <w:numPr>
          <w:ilvl w:val="0"/>
          <w:numId w:val="3"/>
        </w:numPr>
      </w:pPr>
      <w:r w:rsidRPr="00AD626E">
        <w:t xml:space="preserve">Highest churn observed within </w:t>
      </w:r>
      <w:r w:rsidRPr="00AD626E">
        <w:rPr>
          <w:b/>
          <w:bCs/>
        </w:rPr>
        <w:t>0–12 months</w:t>
      </w:r>
    </w:p>
    <w:p w14:paraId="75E6FF3E" w14:textId="77777777" w:rsidR="00AD626E" w:rsidRPr="00AD626E" w:rsidRDefault="00AD626E" w:rsidP="00AD626E">
      <w:pPr>
        <w:numPr>
          <w:ilvl w:val="0"/>
          <w:numId w:val="3"/>
        </w:numPr>
      </w:pPr>
      <w:r w:rsidRPr="00AD626E">
        <w:t xml:space="preserve">Churn reduces significantly after </w:t>
      </w:r>
      <w:r w:rsidRPr="00AD626E">
        <w:rPr>
          <w:b/>
          <w:bCs/>
        </w:rPr>
        <w:t>24 months</w:t>
      </w:r>
    </w:p>
    <w:p w14:paraId="39DAF06D" w14:textId="77777777" w:rsidR="00AD626E" w:rsidRPr="00AD626E" w:rsidRDefault="00AD626E" w:rsidP="00AD626E">
      <w:pPr>
        <w:numPr>
          <w:ilvl w:val="0"/>
          <w:numId w:val="3"/>
        </w:numPr>
      </w:pPr>
      <w:r w:rsidRPr="00AD626E">
        <w:lastRenderedPageBreak/>
        <w:t xml:space="preserve">Customers beyond 2 years show </w:t>
      </w:r>
      <w:r w:rsidRPr="00AD626E">
        <w:rPr>
          <w:b/>
          <w:bCs/>
        </w:rPr>
        <w:t xml:space="preserve">strong retention </w:t>
      </w:r>
      <w:proofErr w:type="spellStart"/>
      <w:r w:rsidRPr="00AD626E">
        <w:rPr>
          <w:b/>
          <w:bCs/>
        </w:rPr>
        <w:t>behavior</w:t>
      </w:r>
      <w:proofErr w:type="spellEnd"/>
    </w:p>
    <w:p w14:paraId="1F4645AA" w14:textId="77777777" w:rsidR="00AD626E" w:rsidRPr="00AD626E" w:rsidRDefault="00AD626E" w:rsidP="00AD626E">
      <w:r w:rsidRPr="00AD626E">
        <w:rPr>
          <w:b/>
          <w:bCs/>
        </w:rPr>
        <w:t>Business Interpretation:</w:t>
      </w:r>
    </w:p>
    <w:p w14:paraId="65EB49D8" w14:textId="77777777" w:rsidR="00AD626E" w:rsidRPr="00AD626E" w:rsidRDefault="00AD626E" w:rsidP="00AD626E">
      <w:r w:rsidRPr="00AD626E">
        <w:t>Most customers decide whether to stay or leave within the first year. Weak onboarding, poor early engagement, and unmet expectations drive early churn, making the initial customer experience the most critical retention lever.</w:t>
      </w:r>
    </w:p>
    <w:p w14:paraId="0E7CE16D" w14:textId="77777777" w:rsidR="00AD626E" w:rsidRPr="00AD626E" w:rsidRDefault="00AD626E" w:rsidP="00AD626E">
      <w:r w:rsidRPr="00AD626E">
        <w:pict w14:anchorId="6B97757C">
          <v:rect id="_x0000_i1157" style="width:0;height:1.5pt" o:hralign="center" o:hrstd="t" o:hr="t" fillcolor="#a0a0a0" stroked="f"/>
        </w:pict>
      </w:r>
    </w:p>
    <w:p w14:paraId="67E0D309" w14:textId="77777777" w:rsidR="00AD626E" w:rsidRPr="00AD626E" w:rsidRDefault="00AD626E" w:rsidP="00AD626E">
      <w:pPr>
        <w:rPr>
          <w:b/>
          <w:bCs/>
        </w:rPr>
      </w:pPr>
      <w:r w:rsidRPr="00AD626E">
        <w:rPr>
          <w:b/>
          <w:bCs/>
        </w:rPr>
        <w:t>5. Churn Driver Analysis</w:t>
      </w:r>
    </w:p>
    <w:p w14:paraId="370CE234" w14:textId="77777777" w:rsidR="00AD626E" w:rsidRPr="00AD626E" w:rsidRDefault="00AD626E" w:rsidP="00AD626E">
      <w:pPr>
        <w:rPr>
          <w:b/>
          <w:bCs/>
        </w:rPr>
      </w:pPr>
      <w:r w:rsidRPr="00AD626E">
        <w:rPr>
          <w:b/>
          <w:bCs/>
        </w:rPr>
        <w:t>5.1 Contract Type vs Churn</w:t>
      </w:r>
    </w:p>
    <w:p w14:paraId="044EA7E1" w14:textId="43838F93" w:rsidR="00AD626E" w:rsidRPr="00AD626E" w:rsidRDefault="00AD626E" w:rsidP="00AD626E">
      <w:r w:rsidRPr="00AD626E">
        <w:drawing>
          <wp:inline distT="0" distB="0" distL="0" distR="0" wp14:anchorId="2927D943" wp14:editId="12CCF80C">
            <wp:extent cx="3333750" cy="2644707"/>
            <wp:effectExtent l="0" t="0" r="0" b="3810"/>
            <wp:docPr id="6636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4456" name=""/>
                    <pic:cNvPicPr/>
                  </pic:nvPicPr>
                  <pic:blipFill>
                    <a:blip r:embed="rId6"/>
                    <a:stretch>
                      <a:fillRect/>
                    </a:stretch>
                  </pic:blipFill>
                  <pic:spPr>
                    <a:xfrm>
                      <a:off x="0" y="0"/>
                      <a:ext cx="3344671" cy="2653371"/>
                    </a:xfrm>
                    <a:prstGeom prst="rect">
                      <a:avLst/>
                    </a:prstGeom>
                  </pic:spPr>
                </pic:pic>
              </a:graphicData>
            </a:graphic>
          </wp:inline>
        </w:drawing>
      </w:r>
    </w:p>
    <w:p w14:paraId="588B250C" w14:textId="77777777" w:rsidR="00AD626E" w:rsidRPr="00AD626E" w:rsidRDefault="00AD626E" w:rsidP="00AD626E">
      <w:r w:rsidRPr="00AD626E">
        <w:rPr>
          <w:b/>
          <w:bCs/>
        </w:rPr>
        <w:t>Findings:</w:t>
      </w:r>
    </w:p>
    <w:p w14:paraId="6D19340B" w14:textId="77777777" w:rsidR="00AD626E" w:rsidRPr="00AD626E" w:rsidRDefault="00AD626E" w:rsidP="00AD626E">
      <w:pPr>
        <w:numPr>
          <w:ilvl w:val="0"/>
          <w:numId w:val="4"/>
        </w:numPr>
      </w:pPr>
      <w:r w:rsidRPr="00AD626E">
        <w:t xml:space="preserve">Month-to-month customers show </w:t>
      </w:r>
      <w:r w:rsidRPr="00AD626E">
        <w:rPr>
          <w:b/>
          <w:bCs/>
        </w:rPr>
        <w:t>very high churn</w:t>
      </w:r>
    </w:p>
    <w:p w14:paraId="7AEE7F68" w14:textId="77777777" w:rsidR="00AD626E" w:rsidRPr="00AD626E" w:rsidRDefault="00AD626E" w:rsidP="00AD626E">
      <w:pPr>
        <w:numPr>
          <w:ilvl w:val="0"/>
          <w:numId w:val="4"/>
        </w:numPr>
      </w:pPr>
      <w:r w:rsidRPr="00AD626E">
        <w:t xml:space="preserve">Long-term contracts (1-year &amp; 2-year) show </w:t>
      </w:r>
      <w:r w:rsidRPr="00AD626E">
        <w:rPr>
          <w:b/>
          <w:bCs/>
        </w:rPr>
        <w:t>substantially lower churn</w:t>
      </w:r>
    </w:p>
    <w:p w14:paraId="2A9AAAE6" w14:textId="77777777" w:rsidR="00AD626E" w:rsidRPr="00AD626E" w:rsidRDefault="00AD626E" w:rsidP="00AD626E">
      <w:r w:rsidRPr="00AD626E">
        <w:rPr>
          <w:b/>
          <w:bCs/>
        </w:rPr>
        <w:t>Business Meaning:</w:t>
      </w:r>
    </w:p>
    <w:p w14:paraId="0A9B059C" w14:textId="77777777" w:rsidR="00AD626E" w:rsidRPr="00AD626E" w:rsidRDefault="00AD626E" w:rsidP="00AD626E">
      <w:r w:rsidRPr="00AD626E">
        <w:t>Longer commitments directly improve retention. Encouraging customers to migrate toward annual and multi-year plans can significantly reduce churn.</w:t>
      </w:r>
    </w:p>
    <w:p w14:paraId="7832F328" w14:textId="77777777" w:rsidR="00AD626E" w:rsidRPr="00AD626E" w:rsidRDefault="00AD626E" w:rsidP="00AD626E">
      <w:r w:rsidRPr="00AD626E">
        <w:pict w14:anchorId="2C830FF5">
          <v:rect id="_x0000_i1158" style="width:0;height:1.5pt" o:hralign="center" o:hrstd="t" o:hr="t" fillcolor="#a0a0a0" stroked="f"/>
        </w:pict>
      </w:r>
    </w:p>
    <w:p w14:paraId="55A73C4B" w14:textId="77777777" w:rsidR="00AD626E" w:rsidRPr="00AD626E" w:rsidRDefault="00AD626E" w:rsidP="00AD626E">
      <w:pPr>
        <w:rPr>
          <w:b/>
          <w:bCs/>
        </w:rPr>
      </w:pPr>
      <w:r w:rsidRPr="00AD626E">
        <w:rPr>
          <w:b/>
          <w:bCs/>
        </w:rPr>
        <w:t>5.2 Service-Based Churn Drivers</w:t>
      </w:r>
    </w:p>
    <w:p w14:paraId="0BC0DF58" w14:textId="4343BEEC" w:rsidR="00AD626E" w:rsidRPr="00AD626E" w:rsidRDefault="00AD626E" w:rsidP="00AD626E">
      <w:r w:rsidRPr="00AD626E">
        <w:rPr>
          <w:rFonts w:ascii="Segoe UI Emoji" w:hAnsi="Segoe UI Emoji" w:cs="Segoe UI Emoji"/>
        </w:rPr>
        <w:lastRenderedPageBreak/>
        <w:drawing>
          <wp:inline distT="0" distB="0" distL="0" distR="0" wp14:anchorId="30868FC7" wp14:editId="560607FE">
            <wp:extent cx="3245747" cy="2559050"/>
            <wp:effectExtent l="0" t="0" r="0" b="0"/>
            <wp:docPr id="6837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7433" name=""/>
                    <pic:cNvPicPr/>
                  </pic:nvPicPr>
                  <pic:blipFill>
                    <a:blip r:embed="rId7"/>
                    <a:stretch>
                      <a:fillRect/>
                    </a:stretch>
                  </pic:blipFill>
                  <pic:spPr>
                    <a:xfrm>
                      <a:off x="0" y="0"/>
                      <a:ext cx="3283134" cy="2588527"/>
                    </a:xfrm>
                    <a:prstGeom prst="rect">
                      <a:avLst/>
                    </a:prstGeom>
                  </pic:spPr>
                </pic:pic>
              </a:graphicData>
            </a:graphic>
          </wp:inline>
        </w:drawing>
      </w:r>
      <w:r w:rsidR="00D51597" w:rsidRPr="00D51597">
        <w:rPr>
          <w:noProof/>
        </w:rPr>
        <w:t xml:space="preserve"> </w:t>
      </w:r>
      <w:r w:rsidR="00D51597">
        <w:t xml:space="preserve">  </w:t>
      </w:r>
      <w:r w:rsidR="00D51597" w:rsidRPr="00D51597">
        <w:drawing>
          <wp:inline distT="0" distB="0" distL="0" distR="0" wp14:anchorId="1FC22D7F" wp14:editId="4E5D9E51">
            <wp:extent cx="3223382" cy="2559021"/>
            <wp:effectExtent l="0" t="0" r="0" b="0"/>
            <wp:docPr id="14273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2411" name=""/>
                    <pic:cNvPicPr/>
                  </pic:nvPicPr>
                  <pic:blipFill>
                    <a:blip r:embed="rId8"/>
                    <a:stretch>
                      <a:fillRect/>
                    </a:stretch>
                  </pic:blipFill>
                  <pic:spPr>
                    <a:xfrm>
                      <a:off x="0" y="0"/>
                      <a:ext cx="3285265" cy="2608150"/>
                    </a:xfrm>
                    <a:prstGeom prst="rect">
                      <a:avLst/>
                    </a:prstGeom>
                  </pic:spPr>
                </pic:pic>
              </a:graphicData>
            </a:graphic>
          </wp:inline>
        </w:drawing>
      </w:r>
    </w:p>
    <w:tbl>
      <w:tblPr>
        <w:tblStyle w:val="TableGrid"/>
        <w:tblW w:w="0" w:type="auto"/>
        <w:tblLook w:val="04A0" w:firstRow="1" w:lastRow="0" w:firstColumn="1" w:lastColumn="0" w:noHBand="0" w:noVBand="1"/>
      </w:tblPr>
      <w:tblGrid>
        <w:gridCol w:w="2075"/>
        <w:gridCol w:w="1646"/>
        <w:gridCol w:w="3708"/>
      </w:tblGrid>
      <w:tr w:rsidR="00AD626E" w:rsidRPr="00AD626E" w14:paraId="068188AD" w14:textId="77777777" w:rsidTr="00AD626E">
        <w:tc>
          <w:tcPr>
            <w:tcW w:w="0" w:type="auto"/>
            <w:hideMark/>
          </w:tcPr>
          <w:p w14:paraId="0144DB22" w14:textId="77777777" w:rsidR="00AD626E" w:rsidRPr="00AD626E" w:rsidRDefault="00AD626E" w:rsidP="00AD626E">
            <w:pPr>
              <w:rPr>
                <w:b/>
                <w:bCs/>
              </w:rPr>
            </w:pPr>
            <w:r w:rsidRPr="00AD626E">
              <w:rPr>
                <w:b/>
                <w:bCs/>
              </w:rPr>
              <w:t>Factor</w:t>
            </w:r>
          </w:p>
        </w:tc>
        <w:tc>
          <w:tcPr>
            <w:tcW w:w="0" w:type="auto"/>
            <w:hideMark/>
          </w:tcPr>
          <w:p w14:paraId="4997689D" w14:textId="77777777" w:rsidR="00AD626E" w:rsidRPr="00AD626E" w:rsidRDefault="00AD626E" w:rsidP="00AD626E">
            <w:pPr>
              <w:rPr>
                <w:b/>
                <w:bCs/>
              </w:rPr>
            </w:pPr>
            <w:r w:rsidRPr="00AD626E">
              <w:rPr>
                <w:b/>
                <w:bCs/>
              </w:rPr>
              <w:t>Impact</w:t>
            </w:r>
          </w:p>
        </w:tc>
        <w:tc>
          <w:tcPr>
            <w:tcW w:w="0" w:type="auto"/>
            <w:hideMark/>
          </w:tcPr>
          <w:p w14:paraId="509530E4" w14:textId="77777777" w:rsidR="00AD626E" w:rsidRPr="00AD626E" w:rsidRDefault="00AD626E" w:rsidP="00AD626E">
            <w:pPr>
              <w:rPr>
                <w:b/>
                <w:bCs/>
              </w:rPr>
            </w:pPr>
            <w:r w:rsidRPr="00AD626E">
              <w:rPr>
                <w:b/>
                <w:bCs/>
              </w:rPr>
              <w:t>Business Meaning</w:t>
            </w:r>
          </w:p>
        </w:tc>
      </w:tr>
      <w:tr w:rsidR="00AD626E" w:rsidRPr="00AD626E" w14:paraId="6295FAD3" w14:textId="77777777" w:rsidTr="00AD626E">
        <w:tc>
          <w:tcPr>
            <w:tcW w:w="0" w:type="auto"/>
            <w:hideMark/>
          </w:tcPr>
          <w:p w14:paraId="32651344" w14:textId="77777777" w:rsidR="00AD626E" w:rsidRPr="00AD626E" w:rsidRDefault="00AD626E" w:rsidP="00AD626E">
            <w:r w:rsidRPr="00AD626E">
              <w:t>No Tech Support</w:t>
            </w:r>
          </w:p>
        </w:tc>
        <w:tc>
          <w:tcPr>
            <w:tcW w:w="0" w:type="auto"/>
            <w:hideMark/>
          </w:tcPr>
          <w:p w14:paraId="6AA0D6F1" w14:textId="23D90957" w:rsidR="00AD626E" w:rsidRPr="00AD626E" w:rsidRDefault="00AD626E" w:rsidP="00AD626E">
            <w:r w:rsidRPr="00AD626E">
              <w:t>High churn</w:t>
            </w:r>
          </w:p>
        </w:tc>
        <w:tc>
          <w:tcPr>
            <w:tcW w:w="0" w:type="auto"/>
            <w:hideMark/>
          </w:tcPr>
          <w:p w14:paraId="3762C114" w14:textId="77777777" w:rsidR="00AD626E" w:rsidRPr="00AD626E" w:rsidRDefault="00AD626E" w:rsidP="00AD626E">
            <w:r w:rsidRPr="00AD626E">
              <w:t>Support improves satisfaction &amp; trust</w:t>
            </w:r>
          </w:p>
        </w:tc>
      </w:tr>
      <w:tr w:rsidR="00AD626E" w:rsidRPr="00AD626E" w14:paraId="6D3C17FC" w14:textId="77777777" w:rsidTr="00AD626E">
        <w:tc>
          <w:tcPr>
            <w:tcW w:w="0" w:type="auto"/>
            <w:hideMark/>
          </w:tcPr>
          <w:p w14:paraId="2EC45356" w14:textId="77777777" w:rsidR="00AD626E" w:rsidRPr="00AD626E" w:rsidRDefault="00AD626E" w:rsidP="00AD626E">
            <w:r w:rsidRPr="00AD626E">
              <w:t>Fiber Internet Users</w:t>
            </w:r>
          </w:p>
        </w:tc>
        <w:tc>
          <w:tcPr>
            <w:tcW w:w="0" w:type="auto"/>
            <w:hideMark/>
          </w:tcPr>
          <w:p w14:paraId="3CBDC62F" w14:textId="61E5BEDD" w:rsidR="00AD626E" w:rsidRPr="00AD626E" w:rsidRDefault="00AD626E" w:rsidP="00AD626E">
            <w:r w:rsidRPr="00AD626E">
              <w:t>High churn</w:t>
            </w:r>
          </w:p>
        </w:tc>
        <w:tc>
          <w:tcPr>
            <w:tcW w:w="0" w:type="auto"/>
            <w:hideMark/>
          </w:tcPr>
          <w:p w14:paraId="5768DEE7" w14:textId="77777777" w:rsidR="00AD626E" w:rsidRPr="00AD626E" w:rsidRDefault="00AD626E" w:rsidP="00AD626E">
            <w:r w:rsidRPr="00AD626E">
              <w:t>High price &amp; performance expectations</w:t>
            </w:r>
          </w:p>
        </w:tc>
      </w:tr>
      <w:tr w:rsidR="00AD626E" w:rsidRPr="00AD626E" w14:paraId="37874A8F" w14:textId="77777777" w:rsidTr="00AD626E">
        <w:tc>
          <w:tcPr>
            <w:tcW w:w="0" w:type="auto"/>
            <w:hideMark/>
          </w:tcPr>
          <w:p w14:paraId="3571171C" w14:textId="77777777" w:rsidR="00AD626E" w:rsidRPr="00AD626E" w:rsidRDefault="00AD626E" w:rsidP="00AD626E">
            <w:r w:rsidRPr="00AD626E">
              <w:t>No Security / Backup</w:t>
            </w:r>
          </w:p>
        </w:tc>
        <w:tc>
          <w:tcPr>
            <w:tcW w:w="0" w:type="auto"/>
            <w:hideMark/>
          </w:tcPr>
          <w:p w14:paraId="4E904AB0" w14:textId="0AC6DD18" w:rsidR="00AD626E" w:rsidRPr="00AD626E" w:rsidRDefault="00AD626E" w:rsidP="00AD626E">
            <w:r w:rsidRPr="00AD626E">
              <w:t>Increased churn</w:t>
            </w:r>
          </w:p>
        </w:tc>
        <w:tc>
          <w:tcPr>
            <w:tcW w:w="0" w:type="auto"/>
            <w:hideMark/>
          </w:tcPr>
          <w:p w14:paraId="108E20A6" w14:textId="77777777" w:rsidR="00AD626E" w:rsidRPr="00AD626E" w:rsidRDefault="00AD626E" w:rsidP="00AD626E">
            <w:r w:rsidRPr="00AD626E">
              <w:t>Add-ons improve retention</w:t>
            </w:r>
          </w:p>
        </w:tc>
      </w:tr>
    </w:tbl>
    <w:p w14:paraId="5C442A03" w14:textId="77777777" w:rsidR="00AD626E" w:rsidRPr="00AD626E" w:rsidRDefault="00AD626E" w:rsidP="00AD626E">
      <w:r w:rsidRPr="00AD626E">
        <w:rPr>
          <w:b/>
          <w:bCs/>
        </w:rPr>
        <w:t>Interpretation:</w:t>
      </w:r>
    </w:p>
    <w:p w14:paraId="3E0C9BAB" w14:textId="77777777" w:rsidR="00AD626E" w:rsidRPr="00AD626E" w:rsidRDefault="00AD626E" w:rsidP="00AD626E">
      <w:r w:rsidRPr="00AD626E">
        <w:t>Service quality, support availability, and add-on engagement significantly influence customer loyalty.</w:t>
      </w:r>
    </w:p>
    <w:p w14:paraId="04BCBC27" w14:textId="77777777" w:rsidR="00AD626E" w:rsidRPr="00AD626E" w:rsidRDefault="00AD626E" w:rsidP="00AD626E">
      <w:r w:rsidRPr="00AD626E">
        <w:pict w14:anchorId="3B07F1DC">
          <v:rect id="_x0000_i1159" style="width:0;height:1.5pt" o:hralign="center" o:hrstd="t" o:hr="t" fillcolor="#a0a0a0" stroked="f"/>
        </w:pict>
      </w:r>
    </w:p>
    <w:p w14:paraId="578ACD27" w14:textId="77777777" w:rsidR="00AD626E" w:rsidRPr="00AD626E" w:rsidRDefault="00AD626E" w:rsidP="00AD626E">
      <w:pPr>
        <w:rPr>
          <w:b/>
          <w:bCs/>
        </w:rPr>
      </w:pPr>
      <w:r w:rsidRPr="00AD626E">
        <w:rPr>
          <w:b/>
          <w:bCs/>
        </w:rPr>
        <w:t>5.3 Payment Method vs Churn</w:t>
      </w:r>
    </w:p>
    <w:p w14:paraId="54EAB672" w14:textId="77777777" w:rsidR="00D51597" w:rsidRDefault="00D51597" w:rsidP="00AD626E">
      <w:pPr>
        <w:rPr>
          <w:b/>
          <w:bCs/>
        </w:rPr>
      </w:pPr>
      <w:r w:rsidRPr="00D51597">
        <w:rPr>
          <w:rFonts w:ascii="Segoe UI Emoji" w:hAnsi="Segoe UI Emoji" w:cs="Segoe UI Emoji"/>
        </w:rPr>
        <w:drawing>
          <wp:inline distT="0" distB="0" distL="0" distR="0" wp14:anchorId="3A1DA582" wp14:editId="7075B685">
            <wp:extent cx="3213100" cy="3043201"/>
            <wp:effectExtent l="0" t="0" r="6350" b="5080"/>
            <wp:docPr id="12950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80315" name=""/>
                    <pic:cNvPicPr/>
                  </pic:nvPicPr>
                  <pic:blipFill>
                    <a:blip r:embed="rId9"/>
                    <a:stretch>
                      <a:fillRect/>
                    </a:stretch>
                  </pic:blipFill>
                  <pic:spPr>
                    <a:xfrm>
                      <a:off x="0" y="0"/>
                      <a:ext cx="3225612" cy="3055051"/>
                    </a:xfrm>
                    <a:prstGeom prst="rect">
                      <a:avLst/>
                    </a:prstGeom>
                  </pic:spPr>
                </pic:pic>
              </a:graphicData>
            </a:graphic>
          </wp:inline>
        </w:drawing>
      </w:r>
    </w:p>
    <w:p w14:paraId="61A5C5BB" w14:textId="6EE7FD3B" w:rsidR="00AD626E" w:rsidRPr="00AD626E" w:rsidRDefault="00AD626E" w:rsidP="00AD626E">
      <w:r w:rsidRPr="00AD626E">
        <w:rPr>
          <w:b/>
          <w:bCs/>
        </w:rPr>
        <w:t>Key Finding:</w:t>
      </w:r>
    </w:p>
    <w:p w14:paraId="2F9F7D70" w14:textId="77777777" w:rsidR="00AD626E" w:rsidRPr="00AD626E" w:rsidRDefault="00AD626E" w:rsidP="00AD626E">
      <w:pPr>
        <w:numPr>
          <w:ilvl w:val="0"/>
          <w:numId w:val="5"/>
        </w:numPr>
      </w:pPr>
      <w:r w:rsidRPr="00AD626E">
        <w:t xml:space="preserve">Electronic check users exhibit </w:t>
      </w:r>
      <w:r w:rsidRPr="00AD626E">
        <w:rPr>
          <w:b/>
          <w:bCs/>
        </w:rPr>
        <w:t>highest churn</w:t>
      </w:r>
    </w:p>
    <w:p w14:paraId="149C0EC0" w14:textId="77777777" w:rsidR="00AD626E" w:rsidRPr="00AD626E" w:rsidRDefault="00AD626E" w:rsidP="00AD626E">
      <w:pPr>
        <w:numPr>
          <w:ilvl w:val="0"/>
          <w:numId w:val="5"/>
        </w:numPr>
      </w:pPr>
      <w:r w:rsidRPr="00AD626E">
        <w:t xml:space="preserve">Automatic payments show </w:t>
      </w:r>
      <w:r w:rsidRPr="00AD626E">
        <w:rPr>
          <w:b/>
          <w:bCs/>
        </w:rPr>
        <w:t>lowest churn</w:t>
      </w:r>
    </w:p>
    <w:p w14:paraId="41EEA627" w14:textId="77777777" w:rsidR="00AD626E" w:rsidRPr="00AD626E" w:rsidRDefault="00AD626E" w:rsidP="00AD626E">
      <w:r w:rsidRPr="00AD626E">
        <w:rPr>
          <w:b/>
          <w:bCs/>
        </w:rPr>
        <w:t>Business Meaning:</w:t>
      </w:r>
    </w:p>
    <w:p w14:paraId="7B690E2A" w14:textId="77777777" w:rsidR="00AD626E" w:rsidRPr="00AD626E" w:rsidRDefault="00AD626E" w:rsidP="00AD626E">
      <w:r w:rsidRPr="00AD626E">
        <w:lastRenderedPageBreak/>
        <w:t>Friction in payment processes increases churn risk. Automated payment methods significantly enhance customer continuity.</w:t>
      </w:r>
    </w:p>
    <w:p w14:paraId="085165F6" w14:textId="77777777" w:rsidR="00AD626E" w:rsidRPr="00AD626E" w:rsidRDefault="00AD626E" w:rsidP="00AD626E">
      <w:r w:rsidRPr="00AD626E">
        <w:pict w14:anchorId="3AD6662E">
          <v:rect id="_x0000_i1160" style="width:0;height:1.5pt" o:hralign="center" o:hrstd="t" o:hr="t" fillcolor="#a0a0a0" stroked="f"/>
        </w:pict>
      </w:r>
    </w:p>
    <w:p w14:paraId="35C135DB" w14:textId="77777777" w:rsidR="00AD626E" w:rsidRPr="00AD626E" w:rsidRDefault="00AD626E" w:rsidP="00AD626E">
      <w:pPr>
        <w:rPr>
          <w:b/>
          <w:bCs/>
        </w:rPr>
      </w:pPr>
      <w:r w:rsidRPr="00AD626E">
        <w:rPr>
          <w:b/>
          <w:bCs/>
        </w:rPr>
        <w:t>6. Cohort Retention &amp; Lifetime Trend Analysis</w:t>
      </w:r>
    </w:p>
    <w:p w14:paraId="503BE1D5" w14:textId="77777777" w:rsidR="00AD626E" w:rsidRPr="00AD626E" w:rsidRDefault="00AD626E" w:rsidP="00AD626E">
      <w:pPr>
        <w:rPr>
          <w:b/>
          <w:bCs/>
        </w:rPr>
      </w:pPr>
      <w:r w:rsidRPr="00AD626E">
        <w:rPr>
          <w:b/>
          <w:bCs/>
        </w:rPr>
        <w:t>6.1 Cohort Retention Heatmap</w:t>
      </w:r>
    </w:p>
    <w:p w14:paraId="33BA2461" w14:textId="1EF87169" w:rsidR="00AD626E" w:rsidRPr="00AD626E" w:rsidRDefault="00D51597" w:rsidP="00AD626E">
      <w:r w:rsidRPr="00D51597">
        <w:rPr>
          <w:rFonts w:ascii="Segoe UI Emoji" w:hAnsi="Segoe UI Emoji" w:cs="Segoe UI Emoji"/>
        </w:rPr>
        <w:drawing>
          <wp:inline distT="0" distB="0" distL="0" distR="0" wp14:anchorId="3C238A68" wp14:editId="66B4A9FD">
            <wp:extent cx="4972050" cy="3430390"/>
            <wp:effectExtent l="0" t="0" r="0" b="0"/>
            <wp:docPr id="108414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7496" name=""/>
                    <pic:cNvPicPr/>
                  </pic:nvPicPr>
                  <pic:blipFill>
                    <a:blip r:embed="rId10"/>
                    <a:stretch>
                      <a:fillRect/>
                    </a:stretch>
                  </pic:blipFill>
                  <pic:spPr>
                    <a:xfrm>
                      <a:off x="0" y="0"/>
                      <a:ext cx="4976519" cy="3433473"/>
                    </a:xfrm>
                    <a:prstGeom prst="rect">
                      <a:avLst/>
                    </a:prstGeom>
                  </pic:spPr>
                </pic:pic>
              </a:graphicData>
            </a:graphic>
          </wp:inline>
        </w:drawing>
      </w:r>
      <w:r w:rsidR="00AD626E" w:rsidRPr="00AD626E">
        <w:rPr>
          <w:b/>
          <w:bCs/>
        </w:rPr>
        <w:t>Insights:</w:t>
      </w:r>
    </w:p>
    <w:p w14:paraId="07125D02" w14:textId="77777777" w:rsidR="00AD626E" w:rsidRPr="00AD626E" w:rsidRDefault="00AD626E" w:rsidP="00AD626E">
      <w:pPr>
        <w:numPr>
          <w:ilvl w:val="0"/>
          <w:numId w:val="6"/>
        </w:numPr>
      </w:pPr>
      <w:r w:rsidRPr="00AD626E">
        <w:t xml:space="preserve">Lowest retention observed in </w:t>
      </w:r>
      <w:r w:rsidRPr="00AD626E">
        <w:rPr>
          <w:b/>
          <w:bCs/>
        </w:rPr>
        <w:t>0–6 month and 6–</w:t>
      </w:r>
      <w:proofErr w:type="gramStart"/>
      <w:r w:rsidRPr="00AD626E">
        <w:rPr>
          <w:b/>
          <w:bCs/>
        </w:rPr>
        <w:t>12 month</w:t>
      </w:r>
      <w:proofErr w:type="gramEnd"/>
      <w:r w:rsidRPr="00AD626E">
        <w:rPr>
          <w:b/>
          <w:bCs/>
        </w:rPr>
        <w:t xml:space="preserve"> cohorts</w:t>
      </w:r>
    </w:p>
    <w:p w14:paraId="6686B8F1" w14:textId="77777777" w:rsidR="00AD626E" w:rsidRPr="00AD626E" w:rsidRDefault="00AD626E" w:rsidP="00AD626E">
      <w:pPr>
        <w:numPr>
          <w:ilvl w:val="0"/>
          <w:numId w:val="6"/>
        </w:numPr>
      </w:pPr>
      <w:r w:rsidRPr="00AD626E">
        <w:t>Retention steadily improves with tenure</w:t>
      </w:r>
    </w:p>
    <w:p w14:paraId="5971DDA0" w14:textId="77777777" w:rsidR="00AD626E" w:rsidRPr="00AD626E" w:rsidRDefault="00AD626E" w:rsidP="00AD626E">
      <w:r w:rsidRPr="00AD626E">
        <w:rPr>
          <w:b/>
          <w:bCs/>
        </w:rPr>
        <w:t>Business Interpretation:</w:t>
      </w:r>
    </w:p>
    <w:p w14:paraId="0050286F" w14:textId="77777777" w:rsidR="00AD626E" w:rsidRPr="00AD626E" w:rsidRDefault="00AD626E" w:rsidP="00AD626E">
      <w:r w:rsidRPr="00AD626E">
        <w:t>Early-stage customer engagement is the dominant driver of long-term retention.</w:t>
      </w:r>
    </w:p>
    <w:p w14:paraId="1E2BCD9E" w14:textId="77777777" w:rsidR="00AD626E" w:rsidRPr="00AD626E" w:rsidRDefault="00AD626E" w:rsidP="00AD626E">
      <w:r w:rsidRPr="00AD626E">
        <w:pict w14:anchorId="4E1AC3B5">
          <v:rect id="_x0000_i1161" style="width:0;height:1.5pt" o:hralign="center" o:hrstd="t" o:hr="t" fillcolor="#a0a0a0" stroked="f"/>
        </w:pict>
      </w:r>
    </w:p>
    <w:p w14:paraId="117BEF15" w14:textId="77777777" w:rsidR="00AD626E" w:rsidRPr="00AD626E" w:rsidRDefault="00AD626E" w:rsidP="00AD626E">
      <w:pPr>
        <w:rPr>
          <w:b/>
          <w:bCs/>
        </w:rPr>
      </w:pPr>
      <w:r w:rsidRPr="00AD626E">
        <w:rPr>
          <w:b/>
          <w:bCs/>
        </w:rPr>
        <w:t>6.2 Customer Survival Curve</w:t>
      </w:r>
    </w:p>
    <w:p w14:paraId="411CFF82" w14:textId="11C5ED49" w:rsidR="00D51597" w:rsidRDefault="00D51597" w:rsidP="00AD626E">
      <w:pPr>
        <w:rPr>
          <w:b/>
          <w:bCs/>
        </w:rPr>
      </w:pPr>
      <w:r w:rsidRPr="00D51597">
        <w:rPr>
          <w:rFonts w:ascii="Segoe UI Emoji" w:hAnsi="Segoe UI Emoji" w:cs="Segoe UI Emoji"/>
        </w:rPr>
        <w:drawing>
          <wp:inline distT="0" distB="0" distL="0" distR="0" wp14:anchorId="142DB5CC" wp14:editId="6B9635BF">
            <wp:extent cx="2962993" cy="2368550"/>
            <wp:effectExtent l="0" t="0" r="8890" b="0"/>
            <wp:docPr id="146051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9832" name=""/>
                    <pic:cNvPicPr/>
                  </pic:nvPicPr>
                  <pic:blipFill>
                    <a:blip r:embed="rId11"/>
                    <a:stretch>
                      <a:fillRect/>
                    </a:stretch>
                  </pic:blipFill>
                  <pic:spPr>
                    <a:xfrm>
                      <a:off x="0" y="0"/>
                      <a:ext cx="2973566" cy="2377002"/>
                    </a:xfrm>
                    <a:prstGeom prst="rect">
                      <a:avLst/>
                    </a:prstGeom>
                  </pic:spPr>
                </pic:pic>
              </a:graphicData>
            </a:graphic>
          </wp:inline>
        </w:drawing>
      </w:r>
      <w:r>
        <w:rPr>
          <w:b/>
          <w:bCs/>
        </w:rPr>
        <w:t xml:space="preserve">  </w:t>
      </w:r>
      <w:r w:rsidRPr="00D51597">
        <w:rPr>
          <w:b/>
          <w:bCs/>
        </w:rPr>
        <w:drawing>
          <wp:inline distT="0" distB="0" distL="0" distR="0" wp14:anchorId="712CBECA" wp14:editId="113DA70F">
            <wp:extent cx="2957139" cy="2342965"/>
            <wp:effectExtent l="0" t="0" r="0" b="635"/>
            <wp:docPr id="11882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3470" name=""/>
                    <pic:cNvPicPr/>
                  </pic:nvPicPr>
                  <pic:blipFill>
                    <a:blip r:embed="rId12"/>
                    <a:stretch>
                      <a:fillRect/>
                    </a:stretch>
                  </pic:blipFill>
                  <pic:spPr>
                    <a:xfrm>
                      <a:off x="0" y="0"/>
                      <a:ext cx="3010927" cy="2385581"/>
                    </a:xfrm>
                    <a:prstGeom prst="rect">
                      <a:avLst/>
                    </a:prstGeom>
                  </pic:spPr>
                </pic:pic>
              </a:graphicData>
            </a:graphic>
          </wp:inline>
        </w:drawing>
      </w:r>
    </w:p>
    <w:p w14:paraId="580BF3FA" w14:textId="281823AA" w:rsidR="00AD626E" w:rsidRPr="00AD626E" w:rsidRDefault="00AD626E" w:rsidP="00AD626E">
      <w:r w:rsidRPr="00AD626E">
        <w:rPr>
          <w:b/>
          <w:bCs/>
        </w:rPr>
        <w:lastRenderedPageBreak/>
        <w:t>Insights:</w:t>
      </w:r>
    </w:p>
    <w:p w14:paraId="5D9B915D" w14:textId="77777777" w:rsidR="00AD626E" w:rsidRPr="00AD626E" w:rsidRDefault="00AD626E" w:rsidP="00AD626E">
      <w:pPr>
        <w:numPr>
          <w:ilvl w:val="0"/>
          <w:numId w:val="7"/>
        </w:numPr>
      </w:pPr>
      <w:r w:rsidRPr="00AD626E">
        <w:t xml:space="preserve">Sharp drop in customer base during </w:t>
      </w:r>
      <w:r w:rsidRPr="00AD626E">
        <w:rPr>
          <w:b/>
          <w:bCs/>
        </w:rPr>
        <w:t>first 12–18 months</w:t>
      </w:r>
    </w:p>
    <w:p w14:paraId="34248AEE" w14:textId="77777777" w:rsidR="00AD626E" w:rsidRPr="00AD626E" w:rsidRDefault="00AD626E" w:rsidP="00AD626E">
      <w:pPr>
        <w:numPr>
          <w:ilvl w:val="0"/>
          <w:numId w:val="7"/>
        </w:numPr>
      </w:pPr>
      <w:r w:rsidRPr="00AD626E">
        <w:t xml:space="preserve">Stable retention beyond </w:t>
      </w:r>
      <w:r w:rsidRPr="00AD626E">
        <w:rPr>
          <w:b/>
          <w:bCs/>
        </w:rPr>
        <w:t>24 months</w:t>
      </w:r>
    </w:p>
    <w:p w14:paraId="78F2A6BF" w14:textId="77777777" w:rsidR="00AD626E" w:rsidRPr="00AD626E" w:rsidRDefault="00AD626E" w:rsidP="00AD626E">
      <w:r w:rsidRPr="00AD626E">
        <w:rPr>
          <w:b/>
          <w:bCs/>
        </w:rPr>
        <w:t>Business Meaning:</w:t>
      </w:r>
    </w:p>
    <w:p w14:paraId="0FF3E8DF" w14:textId="77777777" w:rsidR="00AD626E" w:rsidRPr="00AD626E" w:rsidRDefault="00AD626E" w:rsidP="00AD626E">
      <w:r w:rsidRPr="00AD626E">
        <w:t>Customers surviving beyond two years show high loyalty, confirming strong product-market fit among long-term users.</w:t>
      </w:r>
    </w:p>
    <w:p w14:paraId="1B3973AD" w14:textId="77777777" w:rsidR="00AD626E" w:rsidRPr="00AD626E" w:rsidRDefault="00AD626E" w:rsidP="00AD626E">
      <w:r w:rsidRPr="00AD626E">
        <w:pict w14:anchorId="73D2DE27">
          <v:rect id="_x0000_i1162" style="width:0;height:1.5pt" o:hralign="center" o:hrstd="t" o:hr="t" fillcolor="#a0a0a0" stroked="f"/>
        </w:pict>
      </w:r>
    </w:p>
    <w:p w14:paraId="06178453" w14:textId="77777777" w:rsidR="00AD626E" w:rsidRPr="00AD626E" w:rsidRDefault="00AD626E" w:rsidP="00AD626E">
      <w:pPr>
        <w:rPr>
          <w:b/>
          <w:bCs/>
        </w:rPr>
      </w:pPr>
      <w:r w:rsidRPr="00AD626E">
        <w:rPr>
          <w:b/>
          <w:bCs/>
        </w:rPr>
        <w:t>7. Revenue Leakage Analysis</w:t>
      </w:r>
    </w:p>
    <w:p w14:paraId="4F3C1AC6" w14:textId="77777777" w:rsidR="00AD626E" w:rsidRPr="00AD626E" w:rsidRDefault="00AD626E" w:rsidP="00AD626E">
      <w:pPr>
        <w:rPr>
          <w:b/>
          <w:bCs/>
        </w:rPr>
      </w:pPr>
      <w:r w:rsidRPr="00AD626E">
        <w:rPr>
          <w:b/>
          <w:bCs/>
        </w:rPr>
        <w:t>7.1 Financial Impact of Churn</w:t>
      </w:r>
    </w:p>
    <w:tbl>
      <w:tblPr>
        <w:tblStyle w:val="TableGrid"/>
        <w:tblW w:w="0" w:type="auto"/>
        <w:tblLook w:val="04A0" w:firstRow="1" w:lastRow="0" w:firstColumn="1" w:lastColumn="0" w:noHBand="0" w:noVBand="1"/>
      </w:tblPr>
      <w:tblGrid>
        <w:gridCol w:w="2493"/>
        <w:gridCol w:w="1139"/>
      </w:tblGrid>
      <w:tr w:rsidR="00AD626E" w:rsidRPr="00AD626E" w14:paraId="6507A242" w14:textId="77777777" w:rsidTr="00AD626E">
        <w:tc>
          <w:tcPr>
            <w:tcW w:w="0" w:type="auto"/>
            <w:hideMark/>
          </w:tcPr>
          <w:p w14:paraId="4FDC07BA" w14:textId="77777777" w:rsidR="00AD626E" w:rsidRPr="00AD626E" w:rsidRDefault="00AD626E" w:rsidP="00AD626E">
            <w:pPr>
              <w:rPr>
                <w:b/>
                <w:bCs/>
              </w:rPr>
            </w:pPr>
            <w:r w:rsidRPr="00AD626E">
              <w:rPr>
                <w:b/>
                <w:bCs/>
              </w:rPr>
              <w:t>Metric</w:t>
            </w:r>
          </w:p>
        </w:tc>
        <w:tc>
          <w:tcPr>
            <w:tcW w:w="0" w:type="auto"/>
            <w:hideMark/>
          </w:tcPr>
          <w:p w14:paraId="472156B1" w14:textId="77777777" w:rsidR="00AD626E" w:rsidRPr="00AD626E" w:rsidRDefault="00AD626E" w:rsidP="00AD626E">
            <w:pPr>
              <w:rPr>
                <w:b/>
                <w:bCs/>
              </w:rPr>
            </w:pPr>
            <w:r w:rsidRPr="00AD626E">
              <w:rPr>
                <w:b/>
                <w:bCs/>
              </w:rPr>
              <w:t>Value</w:t>
            </w:r>
          </w:p>
        </w:tc>
      </w:tr>
      <w:tr w:rsidR="00AD626E" w:rsidRPr="00AD626E" w14:paraId="7FF0AD74" w14:textId="77777777" w:rsidTr="00AD626E">
        <w:tc>
          <w:tcPr>
            <w:tcW w:w="0" w:type="auto"/>
            <w:hideMark/>
          </w:tcPr>
          <w:p w14:paraId="70E8B5A2" w14:textId="77777777" w:rsidR="00AD626E" w:rsidRPr="00AD626E" w:rsidRDefault="00AD626E" w:rsidP="00AD626E">
            <w:r w:rsidRPr="00AD626E">
              <w:rPr>
                <w:b/>
                <w:bCs/>
              </w:rPr>
              <w:t>Monthly Revenue Lost</w:t>
            </w:r>
          </w:p>
        </w:tc>
        <w:tc>
          <w:tcPr>
            <w:tcW w:w="0" w:type="auto"/>
            <w:hideMark/>
          </w:tcPr>
          <w:p w14:paraId="2A8D0B21" w14:textId="77777777" w:rsidR="00AD626E" w:rsidRPr="00AD626E" w:rsidRDefault="00AD626E" w:rsidP="00AD626E">
            <w:r w:rsidRPr="00AD626E">
              <w:t>₹1,39,130</w:t>
            </w:r>
          </w:p>
        </w:tc>
      </w:tr>
      <w:tr w:rsidR="00AD626E" w:rsidRPr="00AD626E" w14:paraId="043DC200" w14:textId="77777777" w:rsidTr="00AD626E">
        <w:tc>
          <w:tcPr>
            <w:tcW w:w="0" w:type="auto"/>
            <w:hideMark/>
          </w:tcPr>
          <w:p w14:paraId="4F3B2B62" w14:textId="77777777" w:rsidR="00AD626E" w:rsidRPr="00AD626E" w:rsidRDefault="00AD626E" w:rsidP="00AD626E">
            <w:r w:rsidRPr="00AD626E">
              <w:rPr>
                <w:b/>
                <w:bCs/>
              </w:rPr>
              <w:t>Annual Revenue Leakage</w:t>
            </w:r>
          </w:p>
        </w:tc>
        <w:tc>
          <w:tcPr>
            <w:tcW w:w="0" w:type="auto"/>
            <w:hideMark/>
          </w:tcPr>
          <w:p w14:paraId="2BFC2C57" w14:textId="77777777" w:rsidR="00AD626E" w:rsidRPr="00AD626E" w:rsidRDefault="00AD626E" w:rsidP="00AD626E">
            <w:r w:rsidRPr="00AD626E">
              <w:t>₹16.7 lakh</w:t>
            </w:r>
          </w:p>
        </w:tc>
      </w:tr>
      <w:tr w:rsidR="00AD626E" w:rsidRPr="00AD626E" w14:paraId="34C28924" w14:textId="77777777" w:rsidTr="00AD626E">
        <w:tc>
          <w:tcPr>
            <w:tcW w:w="0" w:type="auto"/>
            <w:hideMark/>
          </w:tcPr>
          <w:p w14:paraId="50483CE9" w14:textId="77777777" w:rsidR="00AD626E" w:rsidRPr="00AD626E" w:rsidRDefault="00AD626E" w:rsidP="00AD626E">
            <w:r w:rsidRPr="00AD626E">
              <w:rPr>
                <w:b/>
                <w:bCs/>
              </w:rPr>
              <w:t>Lifetime Revenue Lost</w:t>
            </w:r>
          </w:p>
        </w:tc>
        <w:tc>
          <w:tcPr>
            <w:tcW w:w="0" w:type="auto"/>
            <w:hideMark/>
          </w:tcPr>
          <w:p w14:paraId="7E559859" w14:textId="77777777" w:rsidR="00AD626E" w:rsidRPr="00AD626E" w:rsidRDefault="00AD626E" w:rsidP="00AD626E">
            <w:r w:rsidRPr="00AD626E">
              <w:t>₹28.6 lakh</w:t>
            </w:r>
          </w:p>
        </w:tc>
      </w:tr>
    </w:tbl>
    <w:p w14:paraId="2613F8D4" w14:textId="77777777" w:rsidR="00AD626E" w:rsidRPr="00AD626E" w:rsidRDefault="00AD626E" w:rsidP="00AD626E">
      <w:r w:rsidRPr="00AD626E">
        <w:rPr>
          <w:b/>
          <w:bCs/>
        </w:rPr>
        <w:t>Executive Insight:</w:t>
      </w:r>
    </w:p>
    <w:p w14:paraId="673DB32E" w14:textId="77777777" w:rsidR="00AD626E" w:rsidRPr="00AD626E" w:rsidRDefault="00AD626E" w:rsidP="00AD626E">
      <w:r w:rsidRPr="00AD626E">
        <w:t xml:space="preserve">Customer churn results in severe revenue leakage. Even a </w:t>
      </w:r>
      <w:r w:rsidRPr="00AD626E">
        <w:rPr>
          <w:b/>
          <w:bCs/>
        </w:rPr>
        <w:t>10% reduction in churn could recover over ₹1.7 lakh annually</w:t>
      </w:r>
      <w:r w:rsidRPr="00AD626E">
        <w:t>, making retention improvement one of the highest ROI strategies for business growth.</w:t>
      </w:r>
    </w:p>
    <w:p w14:paraId="450FE791" w14:textId="77777777" w:rsidR="00AD626E" w:rsidRPr="00AD626E" w:rsidRDefault="00AD626E" w:rsidP="00AD626E">
      <w:r w:rsidRPr="00AD626E">
        <w:pict w14:anchorId="7BA1717B">
          <v:rect id="_x0000_i1163" style="width:0;height:1.5pt" o:hralign="center" o:hrstd="t" o:hr="t" fillcolor="#a0a0a0" stroked="f"/>
        </w:pict>
      </w:r>
    </w:p>
    <w:p w14:paraId="0E33892F" w14:textId="77777777" w:rsidR="00AD626E" w:rsidRPr="00AD626E" w:rsidRDefault="00AD626E" w:rsidP="00AD626E">
      <w:pPr>
        <w:rPr>
          <w:b/>
          <w:bCs/>
        </w:rPr>
      </w:pPr>
      <w:r w:rsidRPr="00AD626E">
        <w:rPr>
          <w:b/>
          <w:bCs/>
        </w:rPr>
        <w:t>8. High-Value Customer Profiling</w:t>
      </w:r>
    </w:p>
    <w:p w14:paraId="6A228BF1" w14:textId="77777777" w:rsidR="00AD626E" w:rsidRPr="00AD626E" w:rsidRDefault="00AD626E" w:rsidP="00AD626E">
      <w:r w:rsidRPr="00AD626E">
        <w:rPr>
          <w:b/>
          <w:bCs/>
        </w:rPr>
        <w:t>High-Value Customers Identified:</w:t>
      </w:r>
      <w:r w:rsidRPr="00AD626E">
        <w:t xml:space="preserve"> 1,952 (~28% of total users)</w:t>
      </w:r>
    </w:p>
    <w:p w14:paraId="4A5F7B69" w14:textId="77777777" w:rsidR="00AD626E" w:rsidRPr="00AD626E" w:rsidRDefault="00AD626E" w:rsidP="00AD626E">
      <w:pPr>
        <w:rPr>
          <w:b/>
          <w:bCs/>
        </w:rPr>
      </w:pPr>
      <w:r w:rsidRPr="00AD626E">
        <w:rPr>
          <w:b/>
          <w:bCs/>
        </w:rPr>
        <w:t>Ideal Customer Profile (ICP)</w:t>
      </w:r>
    </w:p>
    <w:tbl>
      <w:tblPr>
        <w:tblStyle w:val="TableGrid"/>
        <w:tblW w:w="0" w:type="auto"/>
        <w:tblLook w:val="04A0" w:firstRow="1" w:lastRow="0" w:firstColumn="1" w:lastColumn="0" w:noHBand="0" w:noVBand="1"/>
      </w:tblPr>
      <w:tblGrid>
        <w:gridCol w:w="1766"/>
        <w:gridCol w:w="2279"/>
      </w:tblGrid>
      <w:tr w:rsidR="00AD626E" w:rsidRPr="00AD626E" w14:paraId="7FEDA923" w14:textId="77777777" w:rsidTr="00AD626E">
        <w:tc>
          <w:tcPr>
            <w:tcW w:w="0" w:type="auto"/>
            <w:hideMark/>
          </w:tcPr>
          <w:p w14:paraId="4C0E4356" w14:textId="77777777" w:rsidR="00AD626E" w:rsidRPr="00AD626E" w:rsidRDefault="00AD626E" w:rsidP="00AD626E">
            <w:pPr>
              <w:rPr>
                <w:b/>
                <w:bCs/>
              </w:rPr>
            </w:pPr>
            <w:r w:rsidRPr="00AD626E">
              <w:rPr>
                <w:b/>
                <w:bCs/>
              </w:rPr>
              <w:t>Attribute</w:t>
            </w:r>
          </w:p>
        </w:tc>
        <w:tc>
          <w:tcPr>
            <w:tcW w:w="0" w:type="auto"/>
            <w:hideMark/>
          </w:tcPr>
          <w:p w14:paraId="5A3A0C10" w14:textId="77777777" w:rsidR="00AD626E" w:rsidRPr="00AD626E" w:rsidRDefault="00AD626E" w:rsidP="00AD626E">
            <w:pPr>
              <w:rPr>
                <w:b/>
                <w:bCs/>
              </w:rPr>
            </w:pPr>
            <w:r w:rsidRPr="00AD626E">
              <w:rPr>
                <w:b/>
                <w:bCs/>
              </w:rPr>
              <w:t>Dominant Pattern</w:t>
            </w:r>
          </w:p>
        </w:tc>
      </w:tr>
      <w:tr w:rsidR="00AD626E" w:rsidRPr="00AD626E" w14:paraId="67BEE219" w14:textId="77777777" w:rsidTr="00AD626E">
        <w:tc>
          <w:tcPr>
            <w:tcW w:w="0" w:type="auto"/>
            <w:hideMark/>
          </w:tcPr>
          <w:p w14:paraId="5B7E900F" w14:textId="77777777" w:rsidR="00AD626E" w:rsidRPr="00AD626E" w:rsidRDefault="00AD626E" w:rsidP="00AD626E">
            <w:r w:rsidRPr="00AD626E">
              <w:t>Contract</w:t>
            </w:r>
          </w:p>
        </w:tc>
        <w:tc>
          <w:tcPr>
            <w:tcW w:w="0" w:type="auto"/>
            <w:hideMark/>
          </w:tcPr>
          <w:p w14:paraId="21698277" w14:textId="77777777" w:rsidR="00AD626E" w:rsidRPr="00AD626E" w:rsidRDefault="00AD626E" w:rsidP="00AD626E">
            <w:r w:rsidRPr="00AD626E">
              <w:t>Two-year</w:t>
            </w:r>
          </w:p>
        </w:tc>
      </w:tr>
      <w:tr w:rsidR="00AD626E" w:rsidRPr="00AD626E" w14:paraId="421AB618" w14:textId="77777777" w:rsidTr="00AD626E">
        <w:tc>
          <w:tcPr>
            <w:tcW w:w="0" w:type="auto"/>
            <w:hideMark/>
          </w:tcPr>
          <w:p w14:paraId="20F4D53E" w14:textId="77777777" w:rsidR="00AD626E" w:rsidRPr="00AD626E" w:rsidRDefault="00AD626E" w:rsidP="00AD626E">
            <w:r w:rsidRPr="00AD626E">
              <w:t>Internet Service</w:t>
            </w:r>
          </w:p>
        </w:tc>
        <w:tc>
          <w:tcPr>
            <w:tcW w:w="0" w:type="auto"/>
            <w:hideMark/>
          </w:tcPr>
          <w:p w14:paraId="6BA55E2C" w14:textId="77777777" w:rsidR="00AD626E" w:rsidRPr="00AD626E" w:rsidRDefault="00AD626E" w:rsidP="00AD626E">
            <w:r w:rsidRPr="00AD626E">
              <w:t>Fiber optic</w:t>
            </w:r>
          </w:p>
        </w:tc>
      </w:tr>
      <w:tr w:rsidR="00AD626E" w:rsidRPr="00AD626E" w14:paraId="10ED0688" w14:textId="77777777" w:rsidTr="00AD626E">
        <w:tc>
          <w:tcPr>
            <w:tcW w:w="0" w:type="auto"/>
            <w:hideMark/>
          </w:tcPr>
          <w:p w14:paraId="15C89728" w14:textId="77777777" w:rsidR="00AD626E" w:rsidRPr="00AD626E" w:rsidRDefault="00AD626E" w:rsidP="00AD626E">
            <w:r w:rsidRPr="00AD626E">
              <w:t>Tech Support</w:t>
            </w:r>
          </w:p>
        </w:tc>
        <w:tc>
          <w:tcPr>
            <w:tcW w:w="0" w:type="auto"/>
            <w:hideMark/>
          </w:tcPr>
          <w:p w14:paraId="4B5B843D" w14:textId="77777777" w:rsidR="00AD626E" w:rsidRPr="00AD626E" w:rsidRDefault="00AD626E" w:rsidP="00AD626E">
            <w:r w:rsidRPr="00AD626E">
              <w:t>Yes</w:t>
            </w:r>
          </w:p>
        </w:tc>
      </w:tr>
      <w:tr w:rsidR="00AD626E" w:rsidRPr="00AD626E" w14:paraId="458BCD3C" w14:textId="77777777" w:rsidTr="00AD626E">
        <w:tc>
          <w:tcPr>
            <w:tcW w:w="0" w:type="auto"/>
            <w:hideMark/>
          </w:tcPr>
          <w:p w14:paraId="7020583C" w14:textId="77777777" w:rsidR="00AD626E" w:rsidRPr="00AD626E" w:rsidRDefault="00AD626E" w:rsidP="00AD626E">
            <w:r w:rsidRPr="00AD626E">
              <w:t>Payment Method</w:t>
            </w:r>
          </w:p>
        </w:tc>
        <w:tc>
          <w:tcPr>
            <w:tcW w:w="0" w:type="auto"/>
            <w:hideMark/>
          </w:tcPr>
          <w:p w14:paraId="23E5E4EB" w14:textId="77777777" w:rsidR="00AD626E" w:rsidRPr="00AD626E" w:rsidRDefault="00AD626E" w:rsidP="00AD626E">
            <w:r w:rsidRPr="00AD626E">
              <w:t>Credit card (automatic)</w:t>
            </w:r>
          </w:p>
        </w:tc>
      </w:tr>
    </w:tbl>
    <w:p w14:paraId="1F4D43AD" w14:textId="77777777" w:rsidR="00AD626E" w:rsidRPr="00AD626E" w:rsidRDefault="00AD626E" w:rsidP="00AD626E">
      <w:r w:rsidRPr="00AD626E">
        <w:rPr>
          <w:b/>
          <w:bCs/>
        </w:rPr>
        <w:t>Interpretation:</w:t>
      </w:r>
    </w:p>
    <w:p w14:paraId="722A0542" w14:textId="77777777" w:rsidR="00AD626E" w:rsidRPr="00AD626E" w:rsidRDefault="00AD626E" w:rsidP="00AD626E">
      <w:r w:rsidRPr="00AD626E">
        <w:t>High-value customers commit long-term, adopt premium services, enable support, and use frictionless payment methods. Business strategies should focus on migrating new and mid-term users toward this profile.</w:t>
      </w:r>
    </w:p>
    <w:p w14:paraId="5118A4C5" w14:textId="77777777" w:rsidR="00AD626E" w:rsidRPr="00AD626E" w:rsidRDefault="00AD626E" w:rsidP="00AD626E">
      <w:r w:rsidRPr="00AD626E">
        <w:pict w14:anchorId="7B8B6A80">
          <v:rect id="_x0000_i1164" style="width:0;height:1.5pt" o:hralign="center" o:hrstd="t" o:hr="t" fillcolor="#a0a0a0" stroked="f"/>
        </w:pict>
      </w:r>
    </w:p>
    <w:p w14:paraId="3975F3B5" w14:textId="77777777" w:rsidR="00AD626E" w:rsidRPr="00AD626E" w:rsidRDefault="00AD626E" w:rsidP="00AD626E">
      <w:pPr>
        <w:rPr>
          <w:b/>
          <w:bCs/>
        </w:rPr>
      </w:pPr>
      <w:r w:rsidRPr="00AD626E">
        <w:rPr>
          <w:b/>
          <w:bCs/>
        </w:rPr>
        <w:t>9. Pricing Sensitivity Analysis</w:t>
      </w:r>
    </w:p>
    <w:p w14:paraId="7D132DEF" w14:textId="091A3619" w:rsidR="00AD626E" w:rsidRPr="00AD626E" w:rsidRDefault="00D51597" w:rsidP="00AD626E">
      <w:r w:rsidRPr="00D51597">
        <w:rPr>
          <w:rFonts w:ascii="Segoe UI Emoji" w:hAnsi="Segoe UI Emoji" w:cs="Segoe UI Emoji"/>
        </w:rPr>
        <w:lastRenderedPageBreak/>
        <w:drawing>
          <wp:inline distT="0" distB="0" distL="0" distR="0" wp14:anchorId="4D9A0265" wp14:editId="5F67481B">
            <wp:extent cx="3276600" cy="2592920"/>
            <wp:effectExtent l="0" t="0" r="0" b="0"/>
            <wp:docPr id="3267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48245" name=""/>
                    <pic:cNvPicPr/>
                  </pic:nvPicPr>
                  <pic:blipFill>
                    <a:blip r:embed="rId13"/>
                    <a:stretch>
                      <a:fillRect/>
                    </a:stretch>
                  </pic:blipFill>
                  <pic:spPr>
                    <a:xfrm>
                      <a:off x="0" y="0"/>
                      <a:ext cx="3288947" cy="2602691"/>
                    </a:xfrm>
                    <a:prstGeom prst="rect">
                      <a:avLst/>
                    </a:prstGeom>
                  </pic:spPr>
                </pic:pic>
              </a:graphicData>
            </a:graphic>
          </wp:inline>
        </w:drawing>
      </w:r>
    </w:p>
    <w:tbl>
      <w:tblPr>
        <w:tblStyle w:val="TableGrid"/>
        <w:tblW w:w="0" w:type="auto"/>
        <w:tblLook w:val="04A0" w:firstRow="1" w:lastRow="0" w:firstColumn="1" w:lastColumn="0" w:noHBand="0" w:noVBand="1"/>
      </w:tblPr>
      <w:tblGrid>
        <w:gridCol w:w="1716"/>
        <w:gridCol w:w="2148"/>
      </w:tblGrid>
      <w:tr w:rsidR="00AD626E" w:rsidRPr="00AD626E" w14:paraId="7A151BF3" w14:textId="77777777" w:rsidTr="00AD626E">
        <w:tc>
          <w:tcPr>
            <w:tcW w:w="0" w:type="auto"/>
            <w:hideMark/>
          </w:tcPr>
          <w:p w14:paraId="63D61917" w14:textId="77777777" w:rsidR="00AD626E" w:rsidRPr="00AD626E" w:rsidRDefault="00AD626E" w:rsidP="00AD626E">
            <w:pPr>
              <w:rPr>
                <w:b/>
                <w:bCs/>
              </w:rPr>
            </w:pPr>
            <w:r w:rsidRPr="00AD626E">
              <w:rPr>
                <w:b/>
                <w:bCs/>
              </w:rPr>
              <w:t>Customer Group</w:t>
            </w:r>
          </w:p>
        </w:tc>
        <w:tc>
          <w:tcPr>
            <w:tcW w:w="0" w:type="auto"/>
            <w:hideMark/>
          </w:tcPr>
          <w:p w14:paraId="278D7D85" w14:textId="77777777" w:rsidR="00AD626E" w:rsidRPr="00AD626E" w:rsidRDefault="00AD626E" w:rsidP="00AD626E">
            <w:pPr>
              <w:rPr>
                <w:b/>
                <w:bCs/>
              </w:rPr>
            </w:pPr>
            <w:proofErr w:type="spellStart"/>
            <w:r w:rsidRPr="00AD626E">
              <w:rPr>
                <w:b/>
                <w:bCs/>
              </w:rPr>
              <w:t>Avg</w:t>
            </w:r>
            <w:proofErr w:type="spellEnd"/>
            <w:r w:rsidRPr="00AD626E">
              <w:rPr>
                <w:b/>
                <w:bCs/>
              </w:rPr>
              <w:t xml:space="preserve"> Monthly Charges</w:t>
            </w:r>
          </w:p>
        </w:tc>
      </w:tr>
      <w:tr w:rsidR="00AD626E" w:rsidRPr="00AD626E" w14:paraId="059CA7E0" w14:textId="77777777" w:rsidTr="00AD626E">
        <w:tc>
          <w:tcPr>
            <w:tcW w:w="0" w:type="auto"/>
            <w:hideMark/>
          </w:tcPr>
          <w:p w14:paraId="16DE21CE" w14:textId="77777777" w:rsidR="00AD626E" w:rsidRPr="00AD626E" w:rsidRDefault="00AD626E" w:rsidP="00AD626E">
            <w:r w:rsidRPr="00AD626E">
              <w:t>Retained</w:t>
            </w:r>
          </w:p>
        </w:tc>
        <w:tc>
          <w:tcPr>
            <w:tcW w:w="0" w:type="auto"/>
            <w:hideMark/>
          </w:tcPr>
          <w:p w14:paraId="62C39E4C" w14:textId="77777777" w:rsidR="00AD626E" w:rsidRPr="00AD626E" w:rsidRDefault="00AD626E" w:rsidP="00AD626E">
            <w:r w:rsidRPr="00AD626E">
              <w:t>₹61.27</w:t>
            </w:r>
          </w:p>
        </w:tc>
      </w:tr>
      <w:tr w:rsidR="00AD626E" w:rsidRPr="00AD626E" w14:paraId="304DC0D0" w14:textId="77777777" w:rsidTr="00AD626E">
        <w:tc>
          <w:tcPr>
            <w:tcW w:w="0" w:type="auto"/>
            <w:hideMark/>
          </w:tcPr>
          <w:p w14:paraId="65E0DCD1" w14:textId="77777777" w:rsidR="00AD626E" w:rsidRPr="00AD626E" w:rsidRDefault="00AD626E" w:rsidP="00AD626E">
            <w:r w:rsidRPr="00AD626E">
              <w:t>Churned</w:t>
            </w:r>
          </w:p>
        </w:tc>
        <w:tc>
          <w:tcPr>
            <w:tcW w:w="0" w:type="auto"/>
            <w:hideMark/>
          </w:tcPr>
          <w:p w14:paraId="7E8430B6" w14:textId="77777777" w:rsidR="00AD626E" w:rsidRPr="00AD626E" w:rsidRDefault="00AD626E" w:rsidP="00AD626E">
            <w:r w:rsidRPr="00AD626E">
              <w:t>₹74.44</w:t>
            </w:r>
          </w:p>
        </w:tc>
      </w:tr>
    </w:tbl>
    <w:p w14:paraId="31EAA76E" w14:textId="77777777" w:rsidR="00AD626E" w:rsidRPr="00AD626E" w:rsidRDefault="00AD626E" w:rsidP="00AD626E">
      <w:r w:rsidRPr="00AD626E">
        <w:rPr>
          <w:b/>
          <w:bCs/>
        </w:rPr>
        <w:t>Key Insight:</w:t>
      </w:r>
    </w:p>
    <w:p w14:paraId="122605D3" w14:textId="77777777" w:rsidR="00AD626E" w:rsidRPr="00AD626E" w:rsidRDefault="00AD626E" w:rsidP="00AD626E">
      <w:r w:rsidRPr="00AD626E">
        <w:t xml:space="preserve">Customers paying </w:t>
      </w:r>
      <w:r w:rsidRPr="00AD626E">
        <w:rPr>
          <w:b/>
          <w:bCs/>
        </w:rPr>
        <w:t>~21% higher monthly charges are significantly more likely to churn</w:t>
      </w:r>
      <w:r w:rsidRPr="00AD626E">
        <w:t>, indicating strong price sensitivity and perceived value mismatch.</w:t>
      </w:r>
    </w:p>
    <w:p w14:paraId="57BA217B" w14:textId="77777777" w:rsidR="00AD626E" w:rsidRPr="00AD626E" w:rsidRDefault="00AD626E" w:rsidP="00AD626E">
      <w:r w:rsidRPr="00AD626E">
        <w:rPr>
          <w:b/>
          <w:bCs/>
        </w:rPr>
        <w:t>Strategic Meaning:</w:t>
      </w:r>
    </w:p>
    <w:p w14:paraId="1AA33D82" w14:textId="77777777" w:rsidR="00AD626E" w:rsidRPr="00AD626E" w:rsidRDefault="00AD626E" w:rsidP="00AD626E">
      <w:r w:rsidRPr="00AD626E">
        <w:t xml:space="preserve">Instead of reducing prices, businesses should improve </w:t>
      </w:r>
      <w:r w:rsidRPr="00AD626E">
        <w:rPr>
          <w:b/>
          <w:bCs/>
        </w:rPr>
        <w:t>value perception through service bundling, premium features, and personalized pricing strategies</w:t>
      </w:r>
      <w:r w:rsidRPr="00AD626E">
        <w:t>.</w:t>
      </w:r>
    </w:p>
    <w:p w14:paraId="037B6532" w14:textId="77777777" w:rsidR="00AD626E" w:rsidRPr="00AD626E" w:rsidRDefault="00AD626E" w:rsidP="00AD626E">
      <w:r w:rsidRPr="00AD626E">
        <w:pict w14:anchorId="2E81A337">
          <v:rect id="_x0000_i1165" style="width:0;height:1.5pt" o:hralign="center" o:hrstd="t" o:hr="t" fillcolor="#a0a0a0" stroked="f"/>
        </w:pict>
      </w:r>
    </w:p>
    <w:p w14:paraId="2FE5CEC9" w14:textId="77777777" w:rsidR="00AD626E" w:rsidRPr="00AD626E" w:rsidRDefault="00AD626E" w:rsidP="00AD626E">
      <w:pPr>
        <w:rPr>
          <w:b/>
          <w:bCs/>
        </w:rPr>
      </w:pPr>
      <w:r w:rsidRPr="00AD626E">
        <w:rPr>
          <w:b/>
          <w:bCs/>
        </w:rPr>
        <w:t>10. Early Churn Prediction Logic</w:t>
      </w:r>
    </w:p>
    <w:p w14:paraId="1E3AC186" w14:textId="77777777" w:rsidR="00AD626E" w:rsidRPr="00AD626E" w:rsidRDefault="00AD626E" w:rsidP="00AD626E">
      <w:r w:rsidRPr="00AD626E">
        <w:rPr>
          <w:b/>
          <w:bCs/>
        </w:rPr>
        <w:t>High-Risk Customers Defined As:</w:t>
      </w:r>
    </w:p>
    <w:p w14:paraId="4F1EF69D" w14:textId="77777777" w:rsidR="00AD626E" w:rsidRPr="00AD626E" w:rsidRDefault="00AD626E" w:rsidP="00AD626E">
      <w:pPr>
        <w:numPr>
          <w:ilvl w:val="0"/>
          <w:numId w:val="8"/>
        </w:numPr>
      </w:pPr>
      <w:r w:rsidRPr="00AD626E">
        <w:t>Tenure ≤ 6 months</w:t>
      </w:r>
    </w:p>
    <w:p w14:paraId="71E7C311" w14:textId="77777777" w:rsidR="00AD626E" w:rsidRPr="00AD626E" w:rsidRDefault="00AD626E" w:rsidP="00AD626E">
      <w:pPr>
        <w:numPr>
          <w:ilvl w:val="0"/>
          <w:numId w:val="8"/>
        </w:numPr>
      </w:pPr>
      <w:r w:rsidRPr="00AD626E">
        <w:t>Month-to-month contract</w:t>
      </w:r>
    </w:p>
    <w:p w14:paraId="633361CE" w14:textId="77777777" w:rsidR="00AD626E" w:rsidRPr="00AD626E" w:rsidRDefault="00AD626E" w:rsidP="00AD626E">
      <w:pPr>
        <w:numPr>
          <w:ilvl w:val="0"/>
          <w:numId w:val="8"/>
        </w:numPr>
      </w:pPr>
      <w:r w:rsidRPr="00AD626E">
        <w:t>No tech support</w:t>
      </w:r>
    </w:p>
    <w:tbl>
      <w:tblPr>
        <w:tblStyle w:val="TableGrid"/>
        <w:tblW w:w="0" w:type="auto"/>
        <w:tblLook w:val="04A0" w:firstRow="1" w:lastRow="0" w:firstColumn="1" w:lastColumn="0" w:noHBand="0" w:noVBand="1"/>
      </w:tblPr>
      <w:tblGrid>
        <w:gridCol w:w="2085"/>
        <w:gridCol w:w="1813"/>
      </w:tblGrid>
      <w:tr w:rsidR="00AD626E" w:rsidRPr="00AD626E" w14:paraId="780F3404" w14:textId="77777777" w:rsidTr="00AD626E">
        <w:tc>
          <w:tcPr>
            <w:tcW w:w="0" w:type="auto"/>
            <w:hideMark/>
          </w:tcPr>
          <w:p w14:paraId="453BF4C7" w14:textId="77777777" w:rsidR="00AD626E" w:rsidRPr="00AD626E" w:rsidRDefault="00AD626E" w:rsidP="00AD626E">
            <w:pPr>
              <w:rPr>
                <w:b/>
                <w:bCs/>
              </w:rPr>
            </w:pPr>
            <w:r w:rsidRPr="00AD626E">
              <w:rPr>
                <w:b/>
                <w:bCs/>
              </w:rPr>
              <w:t>Segment</w:t>
            </w:r>
          </w:p>
        </w:tc>
        <w:tc>
          <w:tcPr>
            <w:tcW w:w="0" w:type="auto"/>
            <w:hideMark/>
          </w:tcPr>
          <w:p w14:paraId="282A4113" w14:textId="77777777" w:rsidR="00AD626E" w:rsidRPr="00AD626E" w:rsidRDefault="00AD626E" w:rsidP="00AD626E">
            <w:pPr>
              <w:rPr>
                <w:b/>
                <w:bCs/>
              </w:rPr>
            </w:pPr>
            <w:r w:rsidRPr="00AD626E">
              <w:rPr>
                <w:b/>
                <w:bCs/>
              </w:rPr>
              <w:t>Churn Probability</w:t>
            </w:r>
          </w:p>
        </w:tc>
      </w:tr>
      <w:tr w:rsidR="00AD626E" w:rsidRPr="00AD626E" w14:paraId="02144F5E" w14:textId="77777777" w:rsidTr="00AD626E">
        <w:tc>
          <w:tcPr>
            <w:tcW w:w="0" w:type="auto"/>
            <w:hideMark/>
          </w:tcPr>
          <w:p w14:paraId="7A4B6D8B" w14:textId="77777777" w:rsidR="00AD626E" w:rsidRPr="00AD626E" w:rsidRDefault="00AD626E" w:rsidP="00AD626E">
            <w:r w:rsidRPr="00AD626E">
              <w:t>Normal Customers</w:t>
            </w:r>
          </w:p>
        </w:tc>
        <w:tc>
          <w:tcPr>
            <w:tcW w:w="0" w:type="auto"/>
            <w:hideMark/>
          </w:tcPr>
          <w:p w14:paraId="3AB66382" w14:textId="77777777" w:rsidR="00AD626E" w:rsidRPr="00AD626E" w:rsidRDefault="00AD626E" w:rsidP="00AD626E">
            <w:r w:rsidRPr="00AD626E">
              <w:t>20.3%</w:t>
            </w:r>
          </w:p>
        </w:tc>
      </w:tr>
      <w:tr w:rsidR="00AD626E" w:rsidRPr="00AD626E" w14:paraId="4B20DFDB" w14:textId="77777777" w:rsidTr="00AD626E">
        <w:tc>
          <w:tcPr>
            <w:tcW w:w="0" w:type="auto"/>
            <w:hideMark/>
          </w:tcPr>
          <w:p w14:paraId="60357428" w14:textId="77777777" w:rsidR="00AD626E" w:rsidRPr="00AD626E" w:rsidRDefault="00AD626E" w:rsidP="00AD626E">
            <w:r w:rsidRPr="00AD626E">
              <w:rPr>
                <w:b/>
                <w:bCs/>
              </w:rPr>
              <w:t>High-Risk Customers</w:t>
            </w:r>
          </w:p>
        </w:tc>
        <w:tc>
          <w:tcPr>
            <w:tcW w:w="0" w:type="auto"/>
            <w:hideMark/>
          </w:tcPr>
          <w:p w14:paraId="7DB60669" w14:textId="77777777" w:rsidR="00AD626E" w:rsidRPr="00AD626E" w:rsidRDefault="00AD626E" w:rsidP="00AD626E">
            <w:r w:rsidRPr="00AD626E">
              <w:rPr>
                <w:b/>
                <w:bCs/>
              </w:rPr>
              <w:t>65.7%</w:t>
            </w:r>
          </w:p>
        </w:tc>
      </w:tr>
    </w:tbl>
    <w:p w14:paraId="4738BC2F" w14:textId="77777777" w:rsidR="00AD626E" w:rsidRPr="00AD626E" w:rsidRDefault="00AD626E" w:rsidP="00AD626E">
      <w:r w:rsidRPr="00AD626E">
        <w:rPr>
          <w:b/>
          <w:bCs/>
        </w:rPr>
        <w:t>Key Insight:</w:t>
      </w:r>
    </w:p>
    <w:p w14:paraId="669838EE" w14:textId="77777777" w:rsidR="00AD626E" w:rsidRPr="00AD626E" w:rsidRDefault="00AD626E" w:rsidP="00AD626E">
      <w:r w:rsidRPr="00AD626E">
        <w:t xml:space="preserve">High-risk customers are </w:t>
      </w:r>
      <w:r w:rsidRPr="00AD626E">
        <w:rPr>
          <w:b/>
          <w:bCs/>
        </w:rPr>
        <w:t>3.2 times more likely to churn</w:t>
      </w:r>
      <w:r w:rsidRPr="00AD626E">
        <w:t>, enabling early detection and proactive intervention.</w:t>
      </w:r>
    </w:p>
    <w:p w14:paraId="78CCE4D7" w14:textId="77777777" w:rsidR="00AD626E" w:rsidRPr="00AD626E" w:rsidRDefault="00AD626E" w:rsidP="00AD626E">
      <w:r w:rsidRPr="00AD626E">
        <w:rPr>
          <w:b/>
          <w:bCs/>
        </w:rPr>
        <w:t>Business Impact:</w:t>
      </w:r>
    </w:p>
    <w:p w14:paraId="6773F8E6" w14:textId="77777777" w:rsidR="00AD626E" w:rsidRPr="00AD626E" w:rsidRDefault="00AD626E" w:rsidP="00AD626E">
      <w:r w:rsidRPr="00AD626E">
        <w:lastRenderedPageBreak/>
        <w:t>Predictive churn risk identification allows businesses to proactively save customers before they leave, drastically improving retention and revenue recovery.</w:t>
      </w:r>
    </w:p>
    <w:p w14:paraId="672085DD" w14:textId="77777777" w:rsidR="00AD626E" w:rsidRPr="00AD626E" w:rsidRDefault="00AD626E" w:rsidP="00AD626E">
      <w:r w:rsidRPr="00AD626E">
        <w:pict w14:anchorId="3E5F526B">
          <v:rect id="_x0000_i1166" style="width:0;height:1.5pt" o:hralign="center" o:hrstd="t" o:hr="t" fillcolor="#a0a0a0" stroked="f"/>
        </w:pict>
      </w:r>
    </w:p>
    <w:p w14:paraId="65BC6838" w14:textId="77777777" w:rsidR="00AD626E" w:rsidRPr="00AD626E" w:rsidRDefault="00AD626E" w:rsidP="00AD626E">
      <w:pPr>
        <w:rPr>
          <w:b/>
          <w:bCs/>
        </w:rPr>
      </w:pPr>
      <w:r w:rsidRPr="00AD626E">
        <w:rPr>
          <w:b/>
          <w:bCs/>
        </w:rPr>
        <w:t>11. Strategic Business Recommendations</w:t>
      </w:r>
    </w:p>
    <w:p w14:paraId="07F70CA1" w14:textId="77777777" w:rsidR="00AD626E" w:rsidRPr="00AD626E" w:rsidRDefault="00AD626E" w:rsidP="00AD626E">
      <w:pPr>
        <w:rPr>
          <w:b/>
          <w:bCs/>
        </w:rPr>
      </w:pPr>
      <w:r w:rsidRPr="00AD626E">
        <w:rPr>
          <w:b/>
          <w:bCs/>
        </w:rPr>
        <w:t>11.1 Onboarding &amp; Early Engagement Optimization</w:t>
      </w:r>
    </w:p>
    <w:p w14:paraId="2BAC3FA0" w14:textId="77777777" w:rsidR="00AD626E" w:rsidRPr="00AD626E" w:rsidRDefault="00AD626E" w:rsidP="00AD626E">
      <w:pPr>
        <w:numPr>
          <w:ilvl w:val="0"/>
          <w:numId w:val="9"/>
        </w:numPr>
      </w:pPr>
      <w:r w:rsidRPr="00AD626E">
        <w:t>Guided onboarding journeys</w:t>
      </w:r>
    </w:p>
    <w:p w14:paraId="0A11AD60" w14:textId="77777777" w:rsidR="00AD626E" w:rsidRPr="00AD626E" w:rsidRDefault="00AD626E" w:rsidP="00AD626E">
      <w:pPr>
        <w:numPr>
          <w:ilvl w:val="0"/>
          <w:numId w:val="9"/>
        </w:numPr>
      </w:pPr>
      <w:r w:rsidRPr="00AD626E">
        <w:t>First 90-day engagement campaigns</w:t>
      </w:r>
    </w:p>
    <w:p w14:paraId="633503F4" w14:textId="77777777" w:rsidR="00AD626E" w:rsidRPr="00AD626E" w:rsidRDefault="00AD626E" w:rsidP="00AD626E">
      <w:pPr>
        <w:numPr>
          <w:ilvl w:val="0"/>
          <w:numId w:val="9"/>
        </w:numPr>
      </w:pPr>
      <w:r w:rsidRPr="00AD626E">
        <w:t>Dedicated customer success support</w:t>
      </w:r>
    </w:p>
    <w:p w14:paraId="03E59DCE" w14:textId="77777777" w:rsidR="00AD626E" w:rsidRPr="00AD626E" w:rsidRDefault="00AD626E" w:rsidP="00AD626E">
      <w:r w:rsidRPr="00AD626E">
        <w:rPr>
          <w:rFonts w:ascii="Segoe UI Emoji" w:hAnsi="Segoe UI Emoji" w:cs="Segoe UI Emoji"/>
        </w:rPr>
        <w:t>🎯</w:t>
      </w:r>
      <w:r w:rsidRPr="00AD626E">
        <w:t xml:space="preserve"> Target: Reduce early-stage churn</w:t>
      </w:r>
    </w:p>
    <w:p w14:paraId="1AE3AC79" w14:textId="77777777" w:rsidR="00AD626E" w:rsidRPr="00AD626E" w:rsidRDefault="00AD626E" w:rsidP="00AD626E">
      <w:r w:rsidRPr="00AD626E">
        <w:pict w14:anchorId="69E999C0">
          <v:rect id="_x0000_i1167" style="width:0;height:1.5pt" o:hralign="center" o:hrstd="t" o:hr="t" fillcolor="#a0a0a0" stroked="f"/>
        </w:pict>
      </w:r>
    </w:p>
    <w:p w14:paraId="2B5C601F" w14:textId="77777777" w:rsidR="00AD626E" w:rsidRPr="00AD626E" w:rsidRDefault="00AD626E" w:rsidP="00AD626E">
      <w:pPr>
        <w:rPr>
          <w:b/>
          <w:bCs/>
        </w:rPr>
      </w:pPr>
      <w:r w:rsidRPr="00AD626E">
        <w:rPr>
          <w:b/>
          <w:bCs/>
        </w:rPr>
        <w:t>11.2 Contract Strategy</w:t>
      </w:r>
    </w:p>
    <w:p w14:paraId="11E047A7" w14:textId="77777777" w:rsidR="00AD626E" w:rsidRPr="00AD626E" w:rsidRDefault="00AD626E" w:rsidP="00AD626E">
      <w:pPr>
        <w:numPr>
          <w:ilvl w:val="0"/>
          <w:numId w:val="10"/>
        </w:numPr>
      </w:pPr>
      <w:r w:rsidRPr="00AD626E">
        <w:t>Discounts for annual &amp; 2-year plans</w:t>
      </w:r>
    </w:p>
    <w:p w14:paraId="64298298" w14:textId="77777777" w:rsidR="00AD626E" w:rsidRPr="00AD626E" w:rsidRDefault="00AD626E" w:rsidP="00AD626E">
      <w:pPr>
        <w:numPr>
          <w:ilvl w:val="0"/>
          <w:numId w:val="10"/>
        </w:numPr>
      </w:pPr>
      <w:r w:rsidRPr="00AD626E">
        <w:t>Loyalty rewards</w:t>
      </w:r>
    </w:p>
    <w:p w14:paraId="2783F283" w14:textId="77777777" w:rsidR="00AD626E" w:rsidRPr="00AD626E" w:rsidRDefault="00AD626E" w:rsidP="00AD626E">
      <w:pPr>
        <w:numPr>
          <w:ilvl w:val="0"/>
          <w:numId w:val="10"/>
        </w:numPr>
      </w:pPr>
      <w:r w:rsidRPr="00AD626E">
        <w:t>Upgrade nudges</w:t>
      </w:r>
    </w:p>
    <w:p w14:paraId="0BFB57A5" w14:textId="77777777" w:rsidR="00AD626E" w:rsidRPr="00AD626E" w:rsidRDefault="00AD626E" w:rsidP="00AD626E">
      <w:r w:rsidRPr="00AD626E">
        <w:rPr>
          <w:rFonts w:ascii="Segoe UI Emoji" w:hAnsi="Segoe UI Emoji" w:cs="Segoe UI Emoji"/>
        </w:rPr>
        <w:t>🎯</w:t>
      </w:r>
      <w:r w:rsidRPr="00AD626E">
        <w:t xml:space="preserve"> Target: Increase long-term commitment</w:t>
      </w:r>
    </w:p>
    <w:p w14:paraId="445E166E" w14:textId="77777777" w:rsidR="00AD626E" w:rsidRPr="00AD626E" w:rsidRDefault="00AD626E" w:rsidP="00AD626E">
      <w:r w:rsidRPr="00AD626E">
        <w:pict w14:anchorId="41BC5482">
          <v:rect id="_x0000_i1168" style="width:0;height:1.5pt" o:hralign="center" o:hrstd="t" o:hr="t" fillcolor="#a0a0a0" stroked="f"/>
        </w:pict>
      </w:r>
    </w:p>
    <w:p w14:paraId="688F4A5B" w14:textId="77777777" w:rsidR="00AD626E" w:rsidRPr="00AD626E" w:rsidRDefault="00AD626E" w:rsidP="00AD626E">
      <w:pPr>
        <w:rPr>
          <w:b/>
          <w:bCs/>
        </w:rPr>
      </w:pPr>
      <w:r w:rsidRPr="00AD626E">
        <w:rPr>
          <w:b/>
          <w:bCs/>
        </w:rPr>
        <w:t>11.3 Service Bundling</w:t>
      </w:r>
    </w:p>
    <w:p w14:paraId="5C248170" w14:textId="77777777" w:rsidR="00AD626E" w:rsidRPr="00AD626E" w:rsidRDefault="00AD626E" w:rsidP="00AD626E">
      <w:pPr>
        <w:numPr>
          <w:ilvl w:val="0"/>
          <w:numId w:val="11"/>
        </w:numPr>
      </w:pPr>
      <w:r w:rsidRPr="00AD626E">
        <w:t>Bundle tech support, security, backup &amp; streaming</w:t>
      </w:r>
    </w:p>
    <w:p w14:paraId="7F86939B" w14:textId="77777777" w:rsidR="00AD626E" w:rsidRPr="00AD626E" w:rsidRDefault="00AD626E" w:rsidP="00AD626E">
      <w:pPr>
        <w:numPr>
          <w:ilvl w:val="0"/>
          <w:numId w:val="11"/>
        </w:numPr>
      </w:pPr>
      <w:r w:rsidRPr="00AD626E">
        <w:t>Premium onboarding packs</w:t>
      </w:r>
    </w:p>
    <w:p w14:paraId="68D98D0E" w14:textId="77777777" w:rsidR="00AD626E" w:rsidRPr="00AD626E" w:rsidRDefault="00AD626E" w:rsidP="00AD626E">
      <w:r w:rsidRPr="00AD626E">
        <w:rPr>
          <w:rFonts w:ascii="Segoe UI Emoji" w:hAnsi="Segoe UI Emoji" w:cs="Segoe UI Emoji"/>
        </w:rPr>
        <w:t>🎯</w:t>
      </w:r>
      <w:r w:rsidRPr="00AD626E">
        <w:t xml:space="preserve"> Target: Improve perceived value &amp; retention</w:t>
      </w:r>
    </w:p>
    <w:p w14:paraId="7D0533B7" w14:textId="77777777" w:rsidR="00AD626E" w:rsidRPr="00AD626E" w:rsidRDefault="00AD626E" w:rsidP="00AD626E">
      <w:r w:rsidRPr="00AD626E">
        <w:pict w14:anchorId="7102DF6F">
          <v:rect id="_x0000_i1169" style="width:0;height:1.5pt" o:hralign="center" o:hrstd="t" o:hr="t" fillcolor="#a0a0a0" stroked="f"/>
        </w:pict>
      </w:r>
    </w:p>
    <w:p w14:paraId="4B9DE752" w14:textId="77777777" w:rsidR="00AD626E" w:rsidRPr="00AD626E" w:rsidRDefault="00AD626E" w:rsidP="00AD626E">
      <w:pPr>
        <w:rPr>
          <w:b/>
          <w:bCs/>
        </w:rPr>
      </w:pPr>
      <w:r w:rsidRPr="00AD626E">
        <w:rPr>
          <w:b/>
          <w:bCs/>
        </w:rPr>
        <w:t>11.4 Pricing Strategy</w:t>
      </w:r>
    </w:p>
    <w:p w14:paraId="03C007BD" w14:textId="77777777" w:rsidR="00AD626E" w:rsidRPr="00AD626E" w:rsidRDefault="00AD626E" w:rsidP="00AD626E">
      <w:pPr>
        <w:numPr>
          <w:ilvl w:val="0"/>
          <w:numId w:val="12"/>
        </w:numPr>
      </w:pPr>
      <w:r w:rsidRPr="00AD626E">
        <w:t>Personalized discounts for high-risk customers</w:t>
      </w:r>
    </w:p>
    <w:p w14:paraId="78F5940E" w14:textId="77777777" w:rsidR="00AD626E" w:rsidRPr="00AD626E" w:rsidRDefault="00AD626E" w:rsidP="00AD626E">
      <w:pPr>
        <w:numPr>
          <w:ilvl w:val="0"/>
          <w:numId w:val="12"/>
        </w:numPr>
      </w:pPr>
      <w:r w:rsidRPr="00AD626E">
        <w:t>Tiered pricing upgrades</w:t>
      </w:r>
    </w:p>
    <w:p w14:paraId="003DD859" w14:textId="77777777" w:rsidR="00AD626E" w:rsidRPr="00AD626E" w:rsidRDefault="00AD626E" w:rsidP="00AD626E">
      <w:pPr>
        <w:numPr>
          <w:ilvl w:val="0"/>
          <w:numId w:val="12"/>
        </w:numPr>
      </w:pPr>
      <w:r w:rsidRPr="00AD626E">
        <w:t>Value-based messaging</w:t>
      </w:r>
    </w:p>
    <w:p w14:paraId="5FA17A2A" w14:textId="77777777" w:rsidR="00AD626E" w:rsidRPr="00AD626E" w:rsidRDefault="00AD626E" w:rsidP="00AD626E">
      <w:r w:rsidRPr="00AD626E">
        <w:rPr>
          <w:rFonts w:ascii="Segoe UI Emoji" w:hAnsi="Segoe UI Emoji" w:cs="Segoe UI Emoji"/>
        </w:rPr>
        <w:t>🎯</w:t>
      </w:r>
      <w:r w:rsidRPr="00AD626E">
        <w:t xml:space="preserve"> Target: Reduce price-sensitive churn</w:t>
      </w:r>
    </w:p>
    <w:p w14:paraId="50D88110" w14:textId="77777777" w:rsidR="00AD626E" w:rsidRPr="00AD626E" w:rsidRDefault="00AD626E" w:rsidP="00AD626E">
      <w:r w:rsidRPr="00AD626E">
        <w:pict w14:anchorId="164287DC">
          <v:rect id="_x0000_i1170" style="width:0;height:1.5pt" o:hralign="center" o:hrstd="t" o:hr="t" fillcolor="#a0a0a0" stroked="f"/>
        </w:pict>
      </w:r>
    </w:p>
    <w:p w14:paraId="1CDC28F1" w14:textId="77777777" w:rsidR="00AD626E" w:rsidRPr="00AD626E" w:rsidRDefault="00AD626E" w:rsidP="00AD626E">
      <w:pPr>
        <w:rPr>
          <w:b/>
          <w:bCs/>
        </w:rPr>
      </w:pPr>
      <w:r w:rsidRPr="00AD626E">
        <w:rPr>
          <w:b/>
          <w:bCs/>
        </w:rPr>
        <w:t>11.5 Predictive Retention Strategy</w:t>
      </w:r>
    </w:p>
    <w:p w14:paraId="451B6F21" w14:textId="77777777" w:rsidR="00AD626E" w:rsidRPr="00AD626E" w:rsidRDefault="00AD626E" w:rsidP="00AD626E">
      <w:pPr>
        <w:numPr>
          <w:ilvl w:val="0"/>
          <w:numId w:val="13"/>
        </w:numPr>
      </w:pPr>
      <w:r w:rsidRPr="00AD626E">
        <w:t>Deploy early churn risk flags</w:t>
      </w:r>
    </w:p>
    <w:p w14:paraId="48832D10" w14:textId="77777777" w:rsidR="00AD626E" w:rsidRPr="00AD626E" w:rsidRDefault="00AD626E" w:rsidP="00AD626E">
      <w:pPr>
        <w:numPr>
          <w:ilvl w:val="0"/>
          <w:numId w:val="13"/>
        </w:numPr>
      </w:pPr>
      <w:r w:rsidRPr="00AD626E">
        <w:lastRenderedPageBreak/>
        <w:t>Proactive support outreach</w:t>
      </w:r>
    </w:p>
    <w:p w14:paraId="6B64A41D" w14:textId="77777777" w:rsidR="00AD626E" w:rsidRPr="00AD626E" w:rsidRDefault="00AD626E" w:rsidP="00AD626E">
      <w:pPr>
        <w:numPr>
          <w:ilvl w:val="0"/>
          <w:numId w:val="13"/>
        </w:numPr>
      </w:pPr>
      <w:r w:rsidRPr="00AD626E">
        <w:t>Personalized offers</w:t>
      </w:r>
    </w:p>
    <w:p w14:paraId="0EF8DC8E" w14:textId="77777777" w:rsidR="00AD626E" w:rsidRPr="00AD626E" w:rsidRDefault="00AD626E" w:rsidP="00AD626E">
      <w:r w:rsidRPr="00AD626E">
        <w:rPr>
          <w:rFonts w:ascii="Segoe UI Emoji" w:hAnsi="Segoe UI Emoji" w:cs="Segoe UI Emoji"/>
        </w:rPr>
        <w:t>🎯</w:t>
      </w:r>
      <w:r w:rsidRPr="00AD626E">
        <w:t xml:space="preserve"> Target: Prevent churn before it occurs</w:t>
      </w:r>
    </w:p>
    <w:p w14:paraId="7C31FC57" w14:textId="77777777" w:rsidR="00AD626E" w:rsidRPr="00AD626E" w:rsidRDefault="00AD626E" w:rsidP="00AD626E">
      <w:r w:rsidRPr="00AD626E">
        <w:pict w14:anchorId="1162B102">
          <v:rect id="_x0000_i1171" style="width:0;height:1.5pt" o:hralign="center" o:hrstd="t" o:hr="t" fillcolor="#a0a0a0" stroked="f"/>
        </w:pict>
      </w:r>
    </w:p>
    <w:p w14:paraId="24AA7DC2" w14:textId="77777777" w:rsidR="00AD626E" w:rsidRPr="00AD626E" w:rsidRDefault="00AD626E" w:rsidP="00AD626E">
      <w:pPr>
        <w:rPr>
          <w:b/>
          <w:bCs/>
        </w:rPr>
      </w:pPr>
      <w:r w:rsidRPr="00AD626E">
        <w:rPr>
          <w:b/>
          <w:bCs/>
        </w:rPr>
        <w:t>12. Final Business Impact</w:t>
      </w:r>
    </w:p>
    <w:p w14:paraId="3BA74189" w14:textId="77777777" w:rsidR="00AD626E" w:rsidRPr="00AD626E" w:rsidRDefault="00AD626E" w:rsidP="00AD626E">
      <w:r w:rsidRPr="00AD626E">
        <w:t>If implemented, the above strategies can:</w:t>
      </w:r>
    </w:p>
    <w:p w14:paraId="1A89F83E" w14:textId="77777777" w:rsidR="00AD626E" w:rsidRPr="00AD626E" w:rsidRDefault="00AD626E" w:rsidP="00AD626E">
      <w:pPr>
        <w:numPr>
          <w:ilvl w:val="0"/>
          <w:numId w:val="14"/>
        </w:numPr>
      </w:pPr>
      <w:r w:rsidRPr="00AD626E">
        <w:t xml:space="preserve">Reduce churn by </w:t>
      </w:r>
      <w:r w:rsidRPr="00AD626E">
        <w:rPr>
          <w:b/>
          <w:bCs/>
        </w:rPr>
        <w:t>10–20%</w:t>
      </w:r>
    </w:p>
    <w:p w14:paraId="3A052356" w14:textId="77777777" w:rsidR="00AD626E" w:rsidRPr="00AD626E" w:rsidRDefault="00AD626E" w:rsidP="00AD626E">
      <w:pPr>
        <w:numPr>
          <w:ilvl w:val="0"/>
          <w:numId w:val="14"/>
        </w:numPr>
      </w:pPr>
      <w:r w:rsidRPr="00AD626E">
        <w:t xml:space="preserve">Recover </w:t>
      </w:r>
      <w:r w:rsidRPr="00AD626E">
        <w:rPr>
          <w:b/>
          <w:bCs/>
        </w:rPr>
        <w:t>₹1.7–₹3.4 lakh annually</w:t>
      </w:r>
    </w:p>
    <w:p w14:paraId="722978A6" w14:textId="77777777" w:rsidR="00AD626E" w:rsidRPr="00AD626E" w:rsidRDefault="00AD626E" w:rsidP="00AD626E">
      <w:pPr>
        <w:numPr>
          <w:ilvl w:val="0"/>
          <w:numId w:val="14"/>
        </w:numPr>
      </w:pPr>
      <w:r w:rsidRPr="00AD626E">
        <w:t>Increase customer lifetime value</w:t>
      </w:r>
    </w:p>
    <w:p w14:paraId="3C06736A" w14:textId="77777777" w:rsidR="00AD626E" w:rsidRPr="00AD626E" w:rsidRDefault="00AD626E" w:rsidP="00AD626E">
      <w:pPr>
        <w:numPr>
          <w:ilvl w:val="0"/>
          <w:numId w:val="14"/>
        </w:numPr>
      </w:pPr>
      <w:r w:rsidRPr="00AD626E">
        <w:t>Strengthen long-term profitability</w:t>
      </w:r>
    </w:p>
    <w:p w14:paraId="5E866DC4" w14:textId="77777777" w:rsidR="00AD626E" w:rsidRPr="00AD626E" w:rsidRDefault="00AD626E" w:rsidP="00AD626E">
      <w:r w:rsidRPr="00AD626E">
        <w:pict w14:anchorId="122D420B">
          <v:rect id="_x0000_i1172" style="width:0;height:1.5pt" o:hralign="center" o:hrstd="t" o:hr="t" fillcolor="#a0a0a0" stroked="f"/>
        </w:pict>
      </w:r>
    </w:p>
    <w:p w14:paraId="662DE43F" w14:textId="77777777" w:rsidR="00AD626E" w:rsidRPr="00AD626E" w:rsidRDefault="00AD626E" w:rsidP="00AD626E">
      <w:pPr>
        <w:rPr>
          <w:b/>
          <w:bCs/>
        </w:rPr>
      </w:pPr>
      <w:r w:rsidRPr="00AD626E">
        <w:rPr>
          <w:b/>
          <w:bCs/>
        </w:rPr>
        <w:t>13. Deliverables Submitted</w:t>
      </w:r>
    </w:p>
    <w:p w14:paraId="099A423F" w14:textId="77777777" w:rsidR="00AD626E" w:rsidRPr="00AD626E" w:rsidRDefault="00AD626E" w:rsidP="00AD626E">
      <w:pPr>
        <w:numPr>
          <w:ilvl w:val="0"/>
          <w:numId w:val="15"/>
        </w:numPr>
      </w:pPr>
      <w:r w:rsidRPr="00AD626E">
        <w:t xml:space="preserve">Google </w:t>
      </w:r>
      <w:proofErr w:type="spellStart"/>
      <w:r w:rsidRPr="00AD626E">
        <w:t>Colab</w:t>
      </w:r>
      <w:proofErr w:type="spellEnd"/>
      <w:r w:rsidRPr="00AD626E">
        <w:t xml:space="preserve"> Notebook (complete analytics pipeline)</w:t>
      </w:r>
    </w:p>
    <w:p w14:paraId="7DEC19F0" w14:textId="77777777" w:rsidR="00AD626E" w:rsidRPr="00AD626E" w:rsidRDefault="00AD626E" w:rsidP="00AD626E">
      <w:pPr>
        <w:numPr>
          <w:ilvl w:val="0"/>
          <w:numId w:val="15"/>
        </w:numPr>
      </w:pPr>
      <w:r w:rsidRPr="00AD626E">
        <w:t>Business Analytics Report</w:t>
      </w:r>
    </w:p>
    <w:p w14:paraId="65AC0F16" w14:textId="77777777" w:rsidR="00AD626E" w:rsidRPr="00AD626E" w:rsidRDefault="00AD626E" w:rsidP="00AD626E">
      <w:pPr>
        <w:numPr>
          <w:ilvl w:val="0"/>
          <w:numId w:val="15"/>
        </w:numPr>
      </w:pPr>
      <w:r w:rsidRPr="00AD626E">
        <w:t>Strategic Retention Recommendations</w:t>
      </w:r>
    </w:p>
    <w:p w14:paraId="14CBA56C" w14:textId="77777777" w:rsidR="00AD626E" w:rsidRPr="00AD626E" w:rsidRDefault="00AD626E" w:rsidP="00AD626E">
      <w:r w:rsidRPr="00AD626E">
        <w:pict w14:anchorId="6D4B48D4">
          <v:rect id="_x0000_i1173" style="width:0;height:1.5pt" o:hralign="center" o:hrstd="t" o:hr="t" fillcolor="#a0a0a0" stroked="f"/>
        </w:pict>
      </w:r>
    </w:p>
    <w:p w14:paraId="6395DF52" w14:textId="77777777" w:rsidR="00AD626E" w:rsidRPr="00AD626E" w:rsidRDefault="00AD626E" w:rsidP="00AD626E">
      <w:pPr>
        <w:rPr>
          <w:b/>
          <w:bCs/>
        </w:rPr>
      </w:pPr>
      <w:r w:rsidRPr="00AD626E">
        <w:rPr>
          <w:b/>
          <w:bCs/>
        </w:rPr>
        <w:t>14. Project Conclusion</w:t>
      </w:r>
    </w:p>
    <w:p w14:paraId="07A54ABF" w14:textId="77777777" w:rsidR="00AD626E" w:rsidRPr="00AD626E" w:rsidRDefault="00AD626E" w:rsidP="00AD626E">
      <w:r w:rsidRPr="00AD626E">
        <w:t xml:space="preserve">This project demonstrates a complete real-world </w:t>
      </w:r>
      <w:r w:rsidRPr="00AD626E">
        <w:rPr>
          <w:b/>
          <w:bCs/>
        </w:rPr>
        <w:t>SaaS churn &amp; retention analytics workflow</w:t>
      </w:r>
      <w:r w:rsidRPr="00AD626E">
        <w:t xml:space="preserve">, combining descriptive, diagnostic, and predictive analytics to generate </w:t>
      </w:r>
      <w:r w:rsidRPr="00AD626E">
        <w:rPr>
          <w:b/>
          <w:bCs/>
        </w:rPr>
        <w:t>business-driven insights and strategies</w:t>
      </w:r>
      <w:r w:rsidRPr="00AD626E">
        <w:t>. The approach reflects industry-grade analytics practices used by product, growth, and strategy teams in subscription businesses.</w:t>
      </w:r>
    </w:p>
    <w:p w14:paraId="440D1D67" w14:textId="77777777" w:rsidR="00AD792D" w:rsidRDefault="00AD792D"/>
    <w:sectPr w:rsidR="00AD792D" w:rsidSect="00165F98">
      <w:pgSz w:w="11910" w:h="16840"/>
      <w:pgMar w:top="680" w:right="420" w:bottom="280" w:left="76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8F3"/>
    <w:multiLevelType w:val="multilevel"/>
    <w:tmpl w:val="E02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433F"/>
    <w:multiLevelType w:val="multilevel"/>
    <w:tmpl w:val="293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8503E"/>
    <w:multiLevelType w:val="multilevel"/>
    <w:tmpl w:val="36A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23B1C"/>
    <w:multiLevelType w:val="multilevel"/>
    <w:tmpl w:val="D3C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46A73"/>
    <w:multiLevelType w:val="multilevel"/>
    <w:tmpl w:val="192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E1224"/>
    <w:multiLevelType w:val="multilevel"/>
    <w:tmpl w:val="22F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B45E1"/>
    <w:multiLevelType w:val="multilevel"/>
    <w:tmpl w:val="36A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F11E9"/>
    <w:multiLevelType w:val="multilevel"/>
    <w:tmpl w:val="8B0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649C3"/>
    <w:multiLevelType w:val="multilevel"/>
    <w:tmpl w:val="E2A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0F10"/>
    <w:multiLevelType w:val="multilevel"/>
    <w:tmpl w:val="1BD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C10EC"/>
    <w:multiLevelType w:val="multilevel"/>
    <w:tmpl w:val="A6D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E5AC1"/>
    <w:multiLevelType w:val="multilevel"/>
    <w:tmpl w:val="D9D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F515D"/>
    <w:multiLevelType w:val="multilevel"/>
    <w:tmpl w:val="65E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222B6"/>
    <w:multiLevelType w:val="multilevel"/>
    <w:tmpl w:val="A22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C0FDB"/>
    <w:multiLevelType w:val="multilevel"/>
    <w:tmpl w:val="CFD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16507">
    <w:abstractNumId w:val="11"/>
  </w:num>
  <w:num w:numId="2" w16cid:durableId="1151480321">
    <w:abstractNumId w:val="7"/>
  </w:num>
  <w:num w:numId="3" w16cid:durableId="290135502">
    <w:abstractNumId w:val="12"/>
  </w:num>
  <w:num w:numId="4" w16cid:durableId="1102530159">
    <w:abstractNumId w:val="3"/>
  </w:num>
  <w:num w:numId="5" w16cid:durableId="1962689831">
    <w:abstractNumId w:val="6"/>
  </w:num>
  <w:num w:numId="6" w16cid:durableId="694382227">
    <w:abstractNumId w:val="2"/>
  </w:num>
  <w:num w:numId="7" w16cid:durableId="827523924">
    <w:abstractNumId w:val="8"/>
  </w:num>
  <w:num w:numId="8" w16cid:durableId="1447506948">
    <w:abstractNumId w:val="13"/>
  </w:num>
  <w:num w:numId="9" w16cid:durableId="1289433878">
    <w:abstractNumId w:val="14"/>
  </w:num>
  <w:num w:numId="10" w16cid:durableId="2056347245">
    <w:abstractNumId w:val="0"/>
  </w:num>
  <w:num w:numId="11" w16cid:durableId="1543247505">
    <w:abstractNumId w:val="9"/>
  </w:num>
  <w:num w:numId="12" w16cid:durableId="685332733">
    <w:abstractNumId w:val="10"/>
  </w:num>
  <w:num w:numId="13" w16cid:durableId="1552645299">
    <w:abstractNumId w:val="5"/>
  </w:num>
  <w:num w:numId="14" w16cid:durableId="1667396792">
    <w:abstractNumId w:val="4"/>
  </w:num>
  <w:num w:numId="15" w16cid:durableId="1477646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6E"/>
    <w:rsid w:val="00071BA5"/>
    <w:rsid w:val="00165F98"/>
    <w:rsid w:val="005A21B3"/>
    <w:rsid w:val="008A7F19"/>
    <w:rsid w:val="00AD626E"/>
    <w:rsid w:val="00AD792D"/>
    <w:rsid w:val="00BC5271"/>
    <w:rsid w:val="00C665B0"/>
    <w:rsid w:val="00D51597"/>
    <w:rsid w:val="00EA0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A2D6"/>
  <w15:chartTrackingRefBased/>
  <w15:docId w15:val="{24D8ECDE-1C03-408D-B924-3456095C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6E"/>
    <w:pPr>
      <w:spacing w:line="480" w:lineRule="auto"/>
    </w:pPr>
  </w:style>
  <w:style w:type="paragraph" w:styleId="Heading1">
    <w:name w:val="heading 1"/>
    <w:basedOn w:val="Normal"/>
    <w:next w:val="Normal"/>
    <w:link w:val="Heading1Char"/>
    <w:uiPriority w:val="9"/>
    <w:qFormat/>
    <w:rsid w:val="00AD6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2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6E"/>
    <w:rPr>
      <w:rFonts w:eastAsiaTheme="majorEastAsia" w:cstheme="majorBidi"/>
      <w:color w:val="272727" w:themeColor="text1" w:themeTint="D8"/>
    </w:rPr>
  </w:style>
  <w:style w:type="paragraph" w:styleId="Title">
    <w:name w:val="Title"/>
    <w:basedOn w:val="Normal"/>
    <w:next w:val="Normal"/>
    <w:link w:val="TitleChar"/>
    <w:uiPriority w:val="10"/>
    <w:qFormat/>
    <w:rsid w:val="00AD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26E"/>
    <w:rPr>
      <w:i/>
      <w:iCs/>
      <w:color w:val="404040" w:themeColor="text1" w:themeTint="BF"/>
    </w:rPr>
  </w:style>
  <w:style w:type="paragraph" w:styleId="ListParagraph">
    <w:name w:val="List Paragraph"/>
    <w:basedOn w:val="Normal"/>
    <w:uiPriority w:val="34"/>
    <w:qFormat/>
    <w:rsid w:val="00AD626E"/>
    <w:pPr>
      <w:ind w:left="720"/>
      <w:contextualSpacing/>
    </w:pPr>
  </w:style>
  <w:style w:type="character" w:styleId="IntenseEmphasis">
    <w:name w:val="Intense Emphasis"/>
    <w:basedOn w:val="DefaultParagraphFont"/>
    <w:uiPriority w:val="21"/>
    <w:qFormat/>
    <w:rsid w:val="00AD626E"/>
    <w:rPr>
      <w:i/>
      <w:iCs/>
      <w:color w:val="2F5496" w:themeColor="accent1" w:themeShade="BF"/>
    </w:rPr>
  </w:style>
  <w:style w:type="paragraph" w:styleId="IntenseQuote">
    <w:name w:val="Intense Quote"/>
    <w:basedOn w:val="Normal"/>
    <w:next w:val="Normal"/>
    <w:link w:val="IntenseQuoteChar"/>
    <w:uiPriority w:val="30"/>
    <w:qFormat/>
    <w:rsid w:val="00AD6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26E"/>
    <w:rPr>
      <w:i/>
      <w:iCs/>
      <w:color w:val="2F5496" w:themeColor="accent1" w:themeShade="BF"/>
    </w:rPr>
  </w:style>
  <w:style w:type="character" w:styleId="IntenseReference">
    <w:name w:val="Intense Reference"/>
    <w:basedOn w:val="DefaultParagraphFont"/>
    <w:uiPriority w:val="32"/>
    <w:qFormat/>
    <w:rsid w:val="00AD626E"/>
    <w:rPr>
      <w:b/>
      <w:bCs/>
      <w:smallCaps/>
      <w:color w:val="2F5496" w:themeColor="accent1" w:themeShade="BF"/>
      <w:spacing w:val="5"/>
    </w:rPr>
  </w:style>
  <w:style w:type="table" w:styleId="TableGrid">
    <w:name w:val="Table Grid"/>
    <w:basedOn w:val="TableNormal"/>
    <w:uiPriority w:val="39"/>
    <w:rsid w:val="00AD62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G</dc:creator>
  <cp:keywords/>
  <dc:description/>
  <cp:lastModifiedBy>S G</cp:lastModifiedBy>
  <cp:revision>2</cp:revision>
  <dcterms:created xsi:type="dcterms:W3CDTF">2026-03-01T16:53:00Z</dcterms:created>
  <dcterms:modified xsi:type="dcterms:W3CDTF">2026-03-01T17:09:00Z</dcterms:modified>
</cp:coreProperties>
</file>