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Conflict-Aware Retrieval-Augmented Generation for Multi-Objective Planning Domains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footerReference r:id="rId7" w:type="default"/>
          <w:pgSz w:h="15840" w:w="12240" w:orient="portrait"/>
          <w:pgMar w:bottom="1180" w:top="1380" w:left="720" w:right="360" w:header="0" w:footer="993"/>
          <w:pgNumType w:start="1"/>
        </w:sectPr>
      </w:pPr>
      <w:r w:rsidDel="00000000" w:rsidR="00000000" w:rsidRPr="00000000">
        <w:rPr>
          <w:rtl w:val="0"/>
        </w:rPr>
      </w:r>
    </w:p>
    <w:p w:rsidR="00000000" w:rsidDel="00000000" w:rsidP="00000000" w:rsidRDefault="00000000" w:rsidRPr="00000000" w14:paraId="00000003">
      <w:pPr>
        <w:spacing w:before="95" w:line="204" w:lineRule="auto"/>
        <w:ind w:left="1198" w:firstLine="0"/>
        <w:jc w:val="center"/>
        <w:rPr>
          <w:b w:val="1"/>
          <w:bCs w:val="1"/>
          <w:sz w:val="18"/>
          <w:szCs w:val="18"/>
        </w:rPr>
      </w:pPr>
      <w:r w:rsidDel="00000000" w:rsidR="00000000" w:rsidRPr="00000000">
        <w:rPr>
          <w:b w:val="1"/>
          <w:bCs w:val="1"/>
          <w:sz w:val="18"/>
          <w:szCs w:val="18"/>
          <w:rtl w:val="0"/>
        </w:rPr>
        <w:t xml:space="preserve">Shivanshika Agarwal</w:t>
      </w:r>
    </w:p>
    <w:p w:rsidR="00000000" w:rsidDel="00000000" w:rsidP="00000000" w:rsidRDefault="00000000" w:rsidRPr="00000000" w14:paraId="00000004">
      <w:pPr>
        <w:ind w:left="1229" w:right="38" w:firstLine="0"/>
        <w:jc w:val="center"/>
        <w:rPr>
          <w:i w:val="1"/>
          <w:iCs w:val="1"/>
          <w:sz w:val="18"/>
          <w:szCs w:val="18"/>
        </w:rPr>
      </w:pPr>
      <w:r w:rsidDel="00000000" w:rsidR="00000000" w:rsidRPr="00000000">
        <w:rPr>
          <w:i w:val="1"/>
          <w:iCs w:val="1"/>
          <w:sz w:val="18"/>
          <w:szCs w:val="18"/>
          <w:rtl w:val="0"/>
        </w:rPr>
        <w:t xml:space="preserve">Vellore Institute of Technology, Chennai, VIT University,</w:t>
      </w:r>
    </w:p>
    <w:p w:rsidR="00000000" w:rsidDel="00000000" w:rsidP="00000000" w:rsidRDefault="00000000" w:rsidRPr="00000000" w14:paraId="00000005">
      <w:pPr>
        <w:ind w:left="1685" w:right="488" w:firstLine="5"/>
        <w:jc w:val="center"/>
        <w:rPr>
          <w:sz w:val="18"/>
          <w:szCs w:val="18"/>
        </w:rPr>
      </w:pPr>
      <w:r w:rsidDel="00000000" w:rsidR="00000000" w:rsidRPr="00000000">
        <w:rPr>
          <w:sz w:val="18"/>
          <w:szCs w:val="18"/>
          <w:rtl w:val="0"/>
        </w:rPr>
        <w:t xml:space="preserve">Chennai, India shivanshikaagarwal7275</w:t>
      </w:r>
      <w:hyperlink r:id="rId8">
        <w:r w:rsidDel="00000000" w:rsidR="00000000" w:rsidRPr="00000000">
          <w:rPr>
            <w:sz w:val="18"/>
            <w:szCs w:val="18"/>
            <w:u w:val="single"/>
            <w:rtl w:val="0"/>
          </w:rPr>
          <w:t xml:space="preserve">@gmail.com</w:t>
        </w:r>
      </w:hyperlink>
      <w:r w:rsidDel="00000000" w:rsidR="00000000" w:rsidRPr="00000000">
        <w:rPr>
          <w:rtl w:val="0"/>
        </w:rPr>
      </w:r>
    </w:p>
    <w:p w:rsidR="00000000" w:rsidDel="00000000" w:rsidP="00000000" w:rsidRDefault="00000000" w:rsidRPr="00000000" w14:paraId="00000006">
      <w:pPr>
        <w:spacing w:before="95" w:line="204" w:lineRule="auto"/>
        <w:ind w:right="352"/>
        <w:rPr/>
      </w:pPr>
      <w:r w:rsidDel="00000000" w:rsidR="00000000" w:rsidRPr="00000000">
        <w:rPr>
          <w:rtl w:val="0"/>
        </w:rPr>
      </w:r>
    </w:p>
    <w:p w:rsidR="00000000" w:rsidDel="00000000" w:rsidP="00000000" w:rsidRDefault="00000000" w:rsidRPr="00000000" w14:paraId="00000007">
      <w:pPr>
        <w:spacing w:before="95" w:line="204" w:lineRule="auto"/>
        <w:ind w:right="352"/>
        <w:jc w:val="center"/>
        <w:rPr>
          <w:b w:val="1"/>
          <w:bCs w:val="1"/>
          <w:sz w:val="18"/>
          <w:szCs w:val="18"/>
        </w:rPr>
      </w:pPr>
      <w:r w:rsidDel="00000000" w:rsidR="00000000" w:rsidRPr="00000000">
        <w:rPr>
          <w:rtl w:val="0"/>
        </w:rPr>
      </w:r>
    </w:p>
    <w:p w:rsidR="00000000" w:rsidDel="00000000" w:rsidP="00000000" w:rsidRDefault="00000000" w:rsidRPr="00000000" w14:paraId="00000008">
      <w:pPr>
        <w:spacing w:before="95" w:line="204" w:lineRule="auto"/>
        <w:ind w:right="352"/>
        <w:jc w:val="center"/>
        <w:rPr>
          <w:b w:val="1"/>
          <w:bCs w:val="1"/>
          <w:sz w:val="14"/>
          <w:szCs w:val="14"/>
        </w:rPr>
      </w:pPr>
      <w:r w:rsidDel="00000000" w:rsidR="00000000" w:rsidRPr="00000000">
        <w:rPr>
          <w:b w:val="1"/>
          <w:bCs w:val="1"/>
          <w:sz w:val="18"/>
          <w:szCs w:val="18"/>
          <w:rtl w:val="0"/>
        </w:rPr>
        <w:t xml:space="preserve">Dr. Prakash B</w:t>
      </w:r>
      <w:r w:rsidDel="00000000" w:rsidR="00000000" w:rsidRPr="00000000">
        <w:rPr>
          <w:rtl w:val="0"/>
        </w:rPr>
      </w:r>
    </w:p>
    <w:p w:rsidR="00000000" w:rsidDel="00000000" w:rsidP="00000000" w:rsidRDefault="00000000" w:rsidRPr="00000000" w14:paraId="00000009">
      <w:pPr>
        <w:ind w:left="1229" w:right="1594" w:firstLine="0"/>
        <w:jc w:val="center"/>
        <w:rPr>
          <w:i w:val="1"/>
          <w:iCs w:val="1"/>
          <w:sz w:val="18"/>
          <w:szCs w:val="18"/>
        </w:rPr>
      </w:pPr>
      <w:r w:rsidDel="00000000" w:rsidR="00000000" w:rsidRPr="00000000">
        <w:rPr>
          <w:i w:val="1"/>
          <w:iCs w:val="1"/>
          <w:sz w:val="18"/>
          <w:szCs w:val="18"/>
          <w:rtl w:val="0"/>
        </w:rPr>
        <w:t xml:space="preserve">Vellore Institute of Technology, Chennai, VIT University,</w:t>
      </w:r>
    </w:p>
    <w:p w:rsidR="00000000" w:rsidDel="00000000" w:rsidP="00000000" w:rsidRDefault="00000000" w:rsidRPr="00000000" w14:paraId="0000000A">
      <w:pPr>
        <w:ind w:left="1868" w:right="2224" w:firstLine="5.999999999999943"/>
        <w:jc w:val="center"/>
        <w:rPr>
          <w:sz w:val="18"/>
          <w:szCs w:val="18"/>
          <w:highlight w:val="red"/>
        </w:rPr>
        <w:sectPr>
          <w:type w:val="continuous"/>
          <w:pgSz w:h="15840" w:w="12240" w:orient="portrait"/>
          <w:pgMar w:bottom="1180" w:top="1380" w:left="720" w:right="360" w:header="0" w:footer="993"/>
          <w:cols w:equalWidth="0" w:num="2">
            <w:col w:space="1197" w:w="4981.5"/>
            <w:col w:space="0" w:w="4981.5"/>
          </w:cols>
        </w:sectPr>
      </w:pPr>
      <w:r w:rsidDel="00000000" w:rsidR="00000000" w:rsidRPr="00000000">
        <w:rPr>
          <w:sz w:val="18"/>
          <w:szCs w:val="18"/>
          <w:rtl w:val="0"/>
        </w:rPr>
        <w:t xml:space="preserve">Chennai, India </w:t>
      </w:r>
      <w:hyperlink r:id="rId9">
        <w:r w:rsidDel="00000000" w:rsidR="00000000" w:rsidRPr="00000000">
          <w:rPr>
            <w:sz w:val="18"/>
            <w:szCs w:val="18"/>
            <w:highlight w:val="red"/>
            <w:u w:val="single"/>
            <w:rtl w:val="0"/>
          </w:rPr>
          <w:t xml:space="preserve">muralidhar.a@vit.ac.in</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spacing w:line="64" w:lineRule="auto"/>
        <w:ind w:left="357" w:firstLine="0"/>
        <w:rPr>
          <w:sz w:val="6"/>
          <w:szCs w:val="6"/>
        </w:rPr>
      </w:pPr>
      <w:r w:rsidDel="00000000" w:rsidR="00000000" w:rsidRPr="00000000">
        <w:rPr>
          <w:sz w:val="6"/>
          <w:szCs w:val="6"/>
        </w:rPr>
        <mc:AlternateContent>
          <mc:Choice Requires="wpg">
            <w:drawing>
              <wp:inline distB="0" distT="0" distL="0" distR="0">
                <wp:extent cx="6416675" cy="59690"/>
                <wp:effectExtent b="0" l="0" r="0" t="0"/>
                <wp:docPr id="1989520965" name=""/>
                <a:graphic>
                  <a:graphicData uri="http://schemas.microsoft.com/office/word/2010/wordprocessingGroup">
                    <wpg:wgp>
                      <wpg:cNvGrpSpPr/>
                      <wpg:grpSpPr>
                        <a:xfrm>
                          <a:off x="2137650" y="3750150"/>
                          <a:ext cx="6416675" cy="59690"/>
                          <a:chOff x="2137650" y="3750150"/>
                          <a:chExt cx="6416700" cy="59700"/>
                        </a:xfrm>
                      </wpg:grpSpPr>
                      <wpg:grpSp>
                        <wpg:cNvGrpSpPr/>
                        <wpg:grpSpPr>
                          <a:xfrm>
                            <a:off x="2137663" y="3750155"/>
                            <a:ext cx="6416675" cy="59675"/>
                            <a:chOff x="0" y="0"/>
                            <a:chExt cx="6416675" cy="59675"/>
                          </a:xfrm>
                        </wpg:grpSpPr>
                        <wps:wsp>
                          <wps:cNvSpPr/>
                          <wps:cNvPr id="4" name="Shape 4"/>
                          <wps:spPr>
                            <a:xfrm>
                              <a:off x="0" y="0"/>
                              <a:ext cx="6416675" cy="5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9525" y="9525"/>
                              <a:ext cx="6397625" cy="40640"/>
                            </a:xfrm>
                            <a:custGeom>
                              <a:rect b="b" l="l" r="r" t="t"/>
                              <a:pathLst>
                                <a:path extrusionOk="0" h="40640" w="6397625">
                                  <a:moveTo>
                                    <a:pt x="0" y="0"/>
                                  </a:moveTo>
                                  <a:lnTo>
                                    <a:pt x="6397625" y="40639"/>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16675" cy="59690"/>
                <wp:effectExtent b="0" l="0" r="0" t="0"/>
                <wp:docPr id="1989520965"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416675" cy="59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sectPr>
          <w:type w:val="continuous"/>
          <w:pgSz w:h="15840" w:w="12240" w:orient="portrait"/>
          <w:pgMar w:bottom="1180" w:top="1380" w:left="720" w:right="360" w:header="0" w:footer="993"/>
        </w:sectPr>
      </w:pPr>
      <w:r w:rsidDel="00000000" w:rsidR="00000000" w:rsidRPr="00000000">
        <w:rPr>
          <w:rtl w:val="0"/>
        </w:rPr>
      </w:r>
    </w:p>
    <w:p w:rsidR="00000000" w:rsidDel="00000000" w:rsidP="00000000" w:rsidRDefault="00000000" w:rsidRPr="00000000" w14:paraId="0000000E">
      <w:pPr>
        <w:spacing w:before="97" w:lineRule="auto"/>
        <w:ind w:left="355" w:right="38" w:firstLine="0"/>
        <w:jc w:val="both"/>
        <w:rPr>
          <w:b w:val="1"/>
          <w:bCs w:val="1"/>
          <w:sz w:val="18"/>
          <w:szCs w:val="18"/>
        </w:rPr>
      </w:pPr>
      <w:r w:rsidDel="00000000" w:rsidR="00000000" w:rsidRPr="00000000">
        <w:rPr>
          <w:b w:val="1"/>
          <w:bCs w:val="1"/>
          <w:i w:val="1"/>
          <w:iCs w:val="1"/>
          <w:sz w:val="18"/>
          <w:szCs w:val="18"/>
          <w:rtl w:val="0"/>
        </w:rPr>
        <w:t xml:space="preserve">Abstract—</w:t>
      </w:r>
      <w:r w:rsidDel="00000000" w:rsidR="00000000" w:rsidRPr="00000000">
        <w:rPr>
          <w:b w:val="1"/>
          <w:bCs w:val="1"/>
          <w:sz w:val="18"/>
          <w:szCs w:val="18"/>
          <w:rtl w:val="0"/>
        </w:rPr>
        <w:t xml:space="preserve"> Standard answers from large language models (LLMs), used with zero-shot or standard retrieval-augmented generation (RAG), often fail to understand the constraints and resolve the inherent conflicting requirements present in real-world planning. This work introduces Conflict-Aware Retrieval-Augmented Generation (CA-RAG), a RAG framework that combines few-shot learning with RAG to provide LLM based planning context for resolving real-world conflicts and provide a reasonable baseline for solution tradeoffs. The system performs LLM-based constraint extraction, rule-based conflict detection, conflict-aware retrieval, score the examples using a hybrid Jaccard + semantic scoring function, create a structured few-shot prompt construction and response generation via Llama-3.3-70B on the Groq API and then evaluate the response based on it’s ability to satisfy real-world constraints, resolve conflict and the feasibility of the provided solution. The system is evaluated across three planning domains- health, academic, and travel using 66 annotated cases and 15 held-out queries. CA-RAG achieves a Conflict Resolution Quality (CRQ) of 0.671 — a 117.6% improvement over semantic RAG (0.308) and an overall score of 0.773, versus 0.612 for zero-shot (p = 0.006, Cohen's d = 2.39). Cross-domain retrieval occurs in 22.4% of cases, indicating that conflict structure is the driving force behind useful retrieval.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0">
      <w:pPr>
        <w:spacing w:line="207" w:lineRule="auto"/>
        <w:ind w:left="355" w:firstLine="0"/>
        <w:rPr>
          <w:b w:val="1"/>
          <w:bCs w:val="1"/>
          <w:i w:val="1"/>
          <w:iCs w:val="1"/>
          <w:sz w:val="18"/>
          <w:szCs w:val="18"/>
        </w:rPr>
      </w:pPr>
      <w:r w:rsidDel="00000000" w:rsidR="00000000" w:rsidRPr="00000000">
        <w:rPr>
          <w:b w:val="1"/>
          <w:bCs w:val="1"/>
          <w:i w:val="1"/>
          <w:iCs w:val="1"/>
          <w:sz w:val="18"/>
          <w:szCs w:val="18"/>
          <w:rtl w:val="0"/>
        </w:rPr>
        <w:t xml:space="preserve">Keywords—</w:t>
      </w:r>
    </w:p>
    <w:p w:rsidR="00000000" w:rsidDel="00000000" w:rsidP="00000000" w:rsidRDefault="00000000" w:rsidRPr="00000000" w14:paraId="00000011">
      <w:pPr>
        <w:ind w:left="355" w:right="47" w:firstLine="0"/>
        <w:rPr>
          <w:b w:val="1"/>
          <w:bCs w:val="1"/>
          <w:i w:val="1"/>
          <w:iCs w:val="1"/>
          <w:sz w:val="18"/>
          <w:szCs w:val="18"/>
        </w:rPr>
      </w:pPr>
      <w:r w:rsidDel="00000000" w:rsidR="00000000" w:rsidRPr="00000000">
        <w:rPr>
          <w:b w:val="1"/>
          <w:bCs w:val="1"/>
          <w:i w:val="1"/>
          <w:iCs w:val="1"/>
          <w:sz w:val="18"/>
          <w:szCs w:val="18"/>
          <w:rtl w:val="0"/>
        </w:rPr>
        <w:t xml:space="preserve">Retrieval-Augmented Generation, Constraint Satisfaction, Conflict Detection, Few-Shot Learning, Large Language Models, Multi-Objective Planning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bookmarkStart w:colFirst="0" w:colLast="0" w:name="bookmark=id.6mxw1eyljp5f" w:id="0"/>
    <w:bookmarkEnd w:id="0"/>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00"/>
        </w:tabs>
        <w:spacing w:after="0" w:before="0" w:line="240" w:lineRule="auto"/>
        <w:ind w:left="2300" w:right="0" w:hanging="4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55" w:right="4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55" w:right="4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Planning in the real world involves various negotiable and non-negotiable constraints and goals that may mutually conflict. For example, a vegetarian student with a daily food budget of INR 100, no kitchen access and a goal to gain muscles, </w:t>
      </w:r>
      <w:r w:rsidDel="00000000" w:rsidR="00000000" w:rsidRPr="00000000">
        <w:rPr>
          <w:sz w:val="20"/>
          <w:szCs w:val="20"/>
          <w:rtl w:val="0"/>
        </w:rPr>
        <w:t xml:space="preserve">presents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conflict between constraints and </w:t>
      </w:r>
      <w:r w:rsidDel="00000000" w:rsidR="00000000" w:rsidRPr="00000000">
        <w:rPr>
          <w:sz w:val="20"/>
          <w:szCs w:val="20"/>
          <w:rtl w:val="0"/>
        </w:rPr>
        <w:t xml:space="preserve">goals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get ignored by the automated planning assistance systems. The goal (muscle gain) may be possible but is difficult given these constraints. Standard LLMs suggest non-vegetarian proteins, costly supplements, or meal-prep plans that are useless for the user. Retrieval-Augmented Generation (RAG) helps by grounding generation in examples, but conventional RAG retrieves on lexical or semantic similarity, not conflict structure. This work proposes Conflict-Aware RAG (CA-RAG) to close this gap.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55" w:right="4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CA-RAG classifies the constraints in two categories- (a) hard constraints or non-negotiable user requirements and (b) soft constraints or tradeoffs. Given a query Q with hard constraints C_hard, soft constraints C_soft and goals G that cannot all be simultaneously satisfied, the problem is to (a) identify the conflict structure of Q, (b) retrieve resolved cases with similar conflict structure, and (c) generate a response that explicitly names conflicts, proposes concrete trade-offs, and satisfies all hard constraints to the extent feasible.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contributions:  </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15"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Conflict-Aware Retrieval Algorithm: A hybrid conflict-aware retrieval algorithm combining conflict-type Jaccard overlaps with sentence-embedding cosine similarity </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15"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Conflict Detection Rule Engine: A rule-based conflict-detection engine spanning 14+ conflict types across three domains</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15"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Structured Few-Shot Prompt Architecture: A prompt construction methodology that encodes conflict types, constraint structures, and resolution strategies into LLM prompts to elicit explicit conflict-aware responses</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15"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Novel Evaluation Metrics: Three new evaluation metrics — Constraint Satisfaction Rate (CSR), Conflict Resolution Quality (CRQ), and Solution Feasibility (SF)</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15"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Multi-Domain Empirical Study: demonstrating statistically significant gains over zero-shot and semantic-RAG baselines.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sz w:val="20"/>
          <w:szCs w:val="20"/>
        </w:rPr>
      </w:pPr>
      <w:r w:rsidDel="00000000" w:rsidR="00000000" w:rsidRPr="00000000">
        <w:rPr>
          <w:sz w:val="20"/>
          <w:szCs w:val="20"/>
          <w:rtl w:val="0"/>
        </w:rPr>
        <w:t xml:space="preserve">The remainder of this paper is organized as follows- Section II reviews related work in RAG system. Section III describes the proposed methodology. Section IV and V presents the experimental setup and results respectively. Section VI discusses the findings and limitations of the framework, followed by conclusions in Section VII.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71"/>
        </w:tabs>
        <w:spacing w:after="0" w:before="1" w:line="240" w:lineRule="auto"/>
        <w:ind w:left="2300" w:right="0" w:hanging="47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RELATED WORK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b w:val="1"/>
          <w:bCs w:val="1"/>
          <w:sz w:val="20"/>
          <w:szCs w:val="20"/>
          <w:rtl w:val="0"/>
        </w:rPr>
        <w:t xml:space="preserve">A. Retrieval-Augmented Generation and Context Sensitivity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sz w:val="20"/>
          <w:szCs w:val="20"/>
        </w:rPr>
      </w:pPr>
      <w:r w:rsidDel="00000000" w:rsidR="00000000" w:rsidRPr="00000000">
        <w:rPr>
          <w:sz w:val="20"/>
          <w:szCs w:val="20"/>
          <w:rtl w:val="0"/>
        </w:rPr>
        <w:t xml:space="preserve">Lewis et al. introduced retrieval-augmented generation (RAG) for knowledge-intensive NLP tasks, showing that grounding LLM generation in retrieved passages improves factual accuracy over closed-book generation [1]. Gao et al. survey this line of work and organize it into naive, advanced, and modular paradigms, with modular RAG permitting additional processing stages around the retriever and generator [2]. CA-RAG can be positioned as a modular-RAG specialization that inserts a conflict-detection stage prior to retrieval. Shi et al. demonstrate that irrelevant retrieved context can measurably degrade LLM performance rather than being merely unhelpful [3], which directly motivates a retrieval strategy that matches examples to a query's conflict structure rather than its surface topic alone.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b w:val="1"/>
          <w:bCs w:val="1"/>
          <w:sz w:val="20"/>
          <w:szCs w:val="20"/>
          <w:rtl w:val="0"/>
        </w:rPr>
        <w:t xml:space="preserve">B. Constraint Satisfaction and Multi-Objective Planning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sz w:val="20"/>
          <w:szCs w:val="20"/>
        </w:rPr>
      </w:pPr>
      <w:r w:rsidDel="00000000" w:rsidR="00000000" w:rsidRPr="00000000">
        <w:rPr>
          <w:sz w:val="20"/>
          <w:szCs w:val="20"/>
          <w:rtl w:val="0"/>
        </w:rPr>
        <w:t xml:space="preserve">Classical constraint-satisfaction theory, as formalized by Dechter, provides a framework for reasoning jointly over hard and soft constraints [4], and this framework has been applied to structured domains such as diet planning by Sultan et al. [5]. These approaches, however, assume constraints arrive already formalized; CA-RAG instead uses LLM-based extraction to bridge free-text queries and structured constraint representations. Multi-objective optimization research, including Deb's work on evolutionary algorithms, addresses the general problem of balancing competing objectives [6], though such methods are typically applied to well-specified numerical objectives rather than natural-language planning queries.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b w:val="1"/>
          <w:bCs w:val="1"/>
          <w:sz w:val="20"/>
          <w:szCs w:val="20"/>
          <w:rtl w:val="0"/>
        </w:rPr>
        <w:t xml:space="preserve">C. Structured-Input Planning Systems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sz w:val="20"/>
          <w:szCs w:val="20"/>
        </w:rPr>
      </w:pPr>
      <w:r w:rsidDel="00000000" w:rsidR="00000000" w:rsidRPr="00000000">
        <w:rPr>
          <w:sz w:val="20"/>
          <w:szCs w:val="20"/>
          <w:rtl w:val="0"/>
        </w:rPr>
        <w:t xml:space="preserve">Prior planning systems have largely assumed structured, well-specified inputs rather than free text. Guo et al. propose a collaborative-filtering-based travel itinerary planner [7], and Jiang et al. develop a goal-based course recommendation system [8]; both operate over structured user profiles and neither performs explicit conflict detection between competing constraints.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b w:val="1"/>
          <w:bCs w:val="1"/>
          <w:sz w:val="20"/>
          <w:szCs w:val="20"/>
          <w:rtl w:val="0"/>
        </w:rPr>
        <w:t xml:space="preserve">D. Few-Shot Example Selection and LLM-Based Reasoning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sz w:val="20"/>
          <w:szCs w:val="20"/>
        </w:rPr>
      </w:pPr>
      <w:r w:rsidDel="00000000" w:rsidR="00000000" w:rsidRPr="00000000">
        <w:rPr>
          <w:sz w:val="20"/>
          <w:szCs w:val="20"/>
          <w:rtl w:val="0"/>
        </w:rPr>
        <w:t xml:space="preserve">Brown et al. establish that LLMs can perform few-shot in-context learning from a small number of demonstrations [9], and subsequent work by Liu et al. [10] and Min et al. [11] shows that the structural similarity between provided examples and the query — rather than topical similarity alone — drives the quality of in-context learning. This finding directly motivates CA-RAG's use of conflict-type similarity, rather than pure semantic similarity, when selecting few-shot examples. Separately, TravelPlanner [12], Tree-of-Thoughts [13], and Self-Refine [14] improve the reasoning process of LLM-based planning agents through benchmarking, deliberate search, and iterative self-correction respectively, but none explicitly detects or retrieves examples by constraint-conflict structure.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b w:val="1"/>
          <w:bCs w:val="1"/>
          <w:sz w:val="20"/>
          <w:szCs w:val="20"/>
          <w:rtl w:val="0"/>
        </w:rPr>
        <w:t xml:space="preserve">E. Evaluation of Generated Planning Output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sz w:val="20"/>
          <w:szCs w:val="20"/>
        </w:rPr>
      </w:pPr>
      <w:r w:rsidDel="00000000" w:rsidR="00000000" w:rsidRPr="00000000">
        <w:rPr>
          <w:sz w:val="20"/>
          <w:szCs w:val="20"/>
          <w:rtl w:val="0"/>
        </w:rPr>
        <w:t xml:space="preserve">Standard natural-language generation metrics such as BLEU, ROUGE, and BERTScore, along with model-based evaluators such as G-Eval [15], are designed to assess surface-level fidelity or general response quality rather than whether a generated plan explicitly resolves stated conflicts. This gap motivates the Constraint Satisfaction Rate (CSR), Conflict Resolution Quality (CRQ), and Solution Feasibility (SF) metrics introduced in Section IV-B.</w:t>
      </w:r>
    </w:p>
    <w:p w:rsidR="00000000" w:rsidDel="00000000" w:rsidP="00000000" w:rsidRDefault="00000000" w:rsidRPr="00000000" w14:paraId="00000037">
      <w:pPr>
        <w:widowControl w:val="1"/>
        <w:spacing w:after="160" w:before="60" w:line="276" w:lineRule="auto"/>
        <w:jc w:val="center"/>
        <w:rPr>
          <w:sz w:val="24"/>
          <w:szCs w:val="24"/>
        </w:rPr>
      </w:pPr>
      <w:r w:rsidDel="00000000" w:rsidR="00000000" w:rsidRPr="00000000">
        <w:rPr>
          <w:rtl w:val="0"/>
        </w:rPr>
      </w:r>
    </w:p>
    <w:tbl>
      <w:tblPr>
        <w:tblStyle w:val="Table1"/>
        <w:tblW w:w="5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080"/>
        <w:gridCol w:w="1080"/>
        <w:gridCol w:w="1080"/>
        <w:gridCol w:w="1080"/>
        <w:tblGridChange w:id="0">
          <w:tblGrid>
            <w:gridCol w:w="1080"/>
            <w:gridCol w:w="1080"/>
            <w:gridCol w:w="1080"/>
            <w:gridCol w:w="1080"/>
            <w:gridCol w:w="1080"/>
          </w:tblGrid>
        </w:tblGridChange>
      </w:tblGrid>
      <w:tr>
        <w:trPr>
          <w:cantSplit w:val="0"/>
          <w:tblHeader w:val="1"/>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Retrieval Basis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Conflict Handling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Domains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Evaluation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Naive RAG (Lewis et al., 2020)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Dense vector similarity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General QA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 F1</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RIDER (Mao et al., 2021) [16]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Passage reranking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Open-domain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 F1</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Rewrite-Retrieve-Read (Ma et al., 2023) [17]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Query rewriting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Accuracy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Advanced RAG paradigm (Gao et al., 2023)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Hybrid retrieval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Domain-specific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CA-RAG (This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Conflict-type + semantic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Explicit rule-based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Health, Edu, Travel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CSR, CRQ, SF</w:t>
            </w:r>
          </w:p>
        </w:tc>
      </w:tr>
    </w:tbl>
    <w:p w:rsidR="00000000" w:rsidDel="00000000" w:rsidP="00000000" w:rsidRDefault="00000000" w:rsidRPr="00000000" w14:paraId="00000056">
      <w:pPr>
        <w:widowControl w:val="1"/>
        <w:spacing w:after="160" w:line="276" w:lineRule="auto"/>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b w:val="1"/>
          <w:bCs w:val="1"/>
          <w:sz w:val="20"/>
          <w:szCs w:val="20"/>
        </w:rPr>
      </w:pPr>
      <w:r w:rsidDel="00000000" w:rsidR="00000000" w:rsidRPr="00000000">
        <w:rPr>
          <w:b w:val="1"/>
          <w:bCs w:val="1"/>
          <w:sz w:val="20"/>
          <w:szCs w:val="20"/>
          <w:rtl w:val="0"/>
        </w:rPr>
        <w:t xml:space="preserve">F. Summary and Research Gap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sz w:val="20"/>
          <w:szCs w:val="20"/>
        </w:rPr>
      </w:pPr>
      <w:r w:rsidDel="00000000" w:rsidR="00000000" w:rsidRPr="00000000">
        <w:rPr>
          <w:sz w:val="20"/>
          <w:szCs w:val="20"/>
          <w:rtl w:val="0"/>
        </w:rPr>
        <w:t xml:space="preserve">The literature review reveals a consistent gap: while RAG systems improve factual grounding, standard semantic retrieval does not ensure that retrieved examples are structurally relevant to the conflict profile of the query. Constraint satisfaction research provides theoretical tools but lacks natural language interfaces. Multi-objective planning research assumes formalised inputs. Few-shot prompting research demonstrates the power of in-context examples but does not address principled example selection for conflict-laden queries.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both"/>
        <w:rPr>
          <w:sz w:val="20"/>
          <w:szCs w:val="20"/>
        </w:rPr>
      </w:pPr>
      <w:r w:rsidDel="00000000" w:rsidR="00000000" w:rsidRPr="00000000">
        <w:rPr>
          <w:sz w:val="20"/>
          <w:szCs w:val="20"/>
          <w:rtl w:val="0"/>
        </w:rPr>
        <w:t xml:space="preserve">The present work fills this gap by introducing conflict-type matching as the primary retrieval criterion, providing a bridge between the structured world of constraint satisfaction and the flexible world of LLM-based planning assistance.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45"/>
        </w:tabs>
        <w:spacing w:after="0" w:before="0" w:line="240" w:lineRule="auto"/>
        <w:ind w:left="2300" w:right="0" w:hanging="47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METHODOLOGY</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355" w:right="708" w:firstLine="0"/>
        <w:jc w:val="both"/>
        <w:rPr>
          <w:b w:val="1"/>
          <w:bCs w:val="1"/>
          <w:sz w:val="20"/>
          <w:szCs w:val="20"/>
        </w:rPr>
      </w:pPr>
      <w:r w:rsidDel="00000000" w:rsidR="00000000" w:rsidRPr="00000000">
        <w:rPr>
          <w:b w:val="1"/>
          <w:bCs w:val="1"/>
          <w:sz w:val="20"/>
          <w:szCs w:val="20"/>
          <w:rtl w:val="0"/>
        </w:rPr>
        <w:t xml:space="preserve">A. Pipeline Overview</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355" w:right="708" w:firstLine="0"/>
        <w:jc w:val="both"/>
        <w:rPr>
          <w:sz w:val="20"/>
          <w:szCs w:val="20"/>
        </w:rPr>
      </w:pPr>
      <w:r w:rsidDel="00000000" w:rsidR="00000000" w:rsidRPr="00000000">
        <w:rPr>
          <w:sz w:val="20"/>
          <w:szCs w:val="20"/>
          <w:rtl w:val="0"/>
        </w:rPr>
        <w:t xml:space="preserve">CA-RAG converts a query into a response through five stages: constraint extraction, conflict detection, conflict-aware retrieval, prompt construction, and response generation. Fig. 1 illustrates the flow.</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355" w:right="708" w:firstLine="0"/>
        <w:jc w:val="both"/>
        <w:rPr>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355" w:right="708" w:firstLine="0"/>
        <w:jc w:val="both"/>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355" w:right="708" w:firstLine="0"/>
        <w:jc w:val="both"/>
        <w:rPr>
          <w:sz w:val="20"/>
          <w:szCs w:val="20"/>
        </w:rPr>
      </w:pPr>
      <w:r w:rsidDel="00000000" w:rsidR="00000000" w:rsidRPr="00000000">
        <w:rPr>
          <w:sz w:val="20"/>
          <w:szCs w:val="20"/>
          <w:rtl w:val="0"/>
        </w:rPr>
        <w:t xml:space="preserve">Fig. 1.  Five-stage Conflict-Aware RAG pipeline: constraint extraction, conflict detection, conflict-aware retrieval, prompt construction, and response generation.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355" w:right="708" w:firstLine="0"/>
        <w:jc w:val="both"/>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355" w:right="708" w:firstLine="0"/>
        <w:jc w:val="both"/>
        <w:rPr>
          <w:b w:val="1"/>
          <w:bCs w:val="1"/>
          <w:sz w:val="20"/>
          <w:szCs w:val="20"/>
        </w:rPr>
      </w:pPr>
      <w:r w:rsidDel="00000000" w:rsidR="00000000" w:rsidRPr="00000000">
        <w:rPr>
          <w:b w:val="1"/>
          <w:bCs w:val="1"/>
          <w:sz w:val="20"/>
          <w:szCs w:val="20"/>
          <w:rtl w:val="0"/>
        </w:rPr>
        <w:t xml:space="preserve">B. Constraint Extraction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355" w:right="708" w:firstLine="0"/>
        <w:jc w:val="both"/>
        <w:rPr>
          <w:sz w:val="20"/>
          <w:szCs w:val="20"/>
        </w:rPr>
      </w:pPr>
      <w:r w:rsidDel="00000000" w:rsidR="00000000" w:rsidRPr="00000000">
        <w:rPr>
          <w:sz w:val="20"/>
          <w:szCs w:val="20"/>
          <w:rtl w:val="0"/>
        </w:rPr>
        <w:t xml:space="preserve">An LLM (Groq API, Llama-3.3-70B, temperature 0.3) extracts hard_constraints, soft_constraints, and goals as JSON. Post-processing normalizes budgets to numeric INR, standardizes dietary flags, and parses temporal constraints.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355" w:right="708" w:firstLine="0"/>
        <w:jc w:val="both"/>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355" w:right="708" w:firstLine="0"/>
        <w:jc w:val="both"/>
        <w:rPr>
          <w:b w:val="1"/>
          <w:bCs w:val="1"/>
          <w:sz w:val="20"/>
          <w:szCs w:val="20"/>
        </w:rPr>
      </w:pPr>
      <w:r w:rsidDel="00000000" w:rsidR="00000000" w:rsidRPr="00000000">
        <w:rPr>
          <w:b w:val="1"/>
          <w:bCs w:val="1"/>
          <w:sz w:val="20"/>
          <w:szCs w:val="20"/>
          <w:rtl w:val="0"/>
        </w:rPr>
        <w:t xml:space="preserve">C. Conflict Detection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355" w:right="708" w:firstLine="0"/>
        <w:jc w:val="both"/>
        <w:rPr>
          <w:sz w:val="20"/>
          <w:szCs w:val="20"/>
        </w:rPr>
      </w:pPr>
      <w:r w:rsidDel="00000000" w:rsidR="00000000" w:rsidRPr="00000000">
        <w:rPr>
          <w:sz w:val="20"/>
          <w:szCs w:val="20"/>
          <w:rtl w:val="0"/>
        </w:rPr>
        <w:t xml:space="preserve">A rule-based engine is used instead of LLM-based detection for speed (&lt;0.1 s vs. 2–3 s), determinism, interpretability, and zero API cost. Each rule specifies a conflict type, a severity in [0,1], a detection predicate, and a description, across 8 health, 14 education, and 10 travel rules (22 shown condensed in Table 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355" w:right="708" w:firstLine="0"/>
        <w:jc w:val="center"/>
        <w:rPr>
          <w:sz w:val="19"/>
          <w:szCs w:val="19"/>
        </w:rPr>
      </w:pPr>
      <w:r w:rsidDel="00000000" w:rsidR="00000000" w:rsidRPr="00000000">
        <w:rPr>
          <w:sz w:val="20"/>
          <w:szCs w:val="20"/>
          <w:rtl w:val="0"/>
        </w:rPr>
        <w:t xml:space="preserve">TABLE I.  Representative Conflict Rules</w:t>
      </w:r>
      <w:r w:rsidDel="00000000" w:rsidR="00000000" w:rsidRPr="00000000">
        <w:rPr>
          <w:rtl w:val="0"/>
        </w:rPr>
      </w:r>
    </w:p>
    <w:sdt>
      <w:sdtPr>
        <w:lock w:val="contentLocked"/>
        <w:id w:val="-1075105793"/>
        <w:tag w:val="goog_rdk_2"/>
      </w:sdtPr>
      <w:sdtContent>
        <w:tbl>
          <w:tblPr>
            <w:tblStyle w:val="Table2"/>
            <w:tblW w:w="4608.0" w:type="dxa"/>
            <w:jc w:val="center"/>
            <w:tblBorders>
              <w:top w:color="1f3864" w:space="0" w:sz="4" w:val="single"/>
              <w:left w:color="000000" w:space="0" w:sz="0" w:val="nil"/>
              <w:bottom w:color="1f3864" w:space="0" w:sz="4" w:val="single"/>
              <w:right w:color="000000" w:space="0" w:sz="0" w:val="nil"/>
              <w:insideH w:color="bfbfbf" w:space="0" w:sz="4" w:val="single"/>
              <w:insideV w:color="000000" w:space="0" w:sz="0" w:val="nil"/>
            </w:tblBorders>
            <w:tblLayout w:type="fixed"/>
            <w:tblLook w:val="0000"/>
          </w:tblPr>
          <w:tblGrid>
            <w:gridCol w:w="1152"/>
            <w:gridCol w:w="1152"/>
            <w:gridCol w:w="1152"/>
            <w:gridCol w:w="1152"/>
            <w:tblGridChange w:id="0">
              <w:tblGrid>
                <w:gridCol w:w="1152"/>
                <w:gridCol w:w="1152"/>
                <w:gridCol w:w="1152"/>
                <w:gridCol w:w="1152"/>
              </w:tblGrid>
            </w:tblGridChange>
          </w:tblGrid>
          <w:tr>
            <w:trPr>
              <w:cantSplit w:val="1"/>
              <w:tblHeader w:val="1"/>
            </w:trPr>
            <w:tc>
              <w:tcPr>
                <w:shd w:fill="1f3864" w:val="clear"/>
                <w:tcMar>
                  <w:top w:w="20.0" w:type="dxa"/>
                  <w:left w:w="50.0" w:type="dxa"/>
                  <w:bottom w:w="20.0" w:type="dxa"/>
                  <w:right w:w="50.0" w:type="dxa"/>
                </w:tcMar>
                <w:vAlign w:val="center"/>
              </w:tcPr>
              <w:p w:rsidR="00000000" w:rsidDel="00000000" w:rsidP="00000000" w:rsidRDefault="00000000" w:rsidRPr="00000000" w14:paraId="00000069">
                <w:pPr>
                  <w:widowControl w:val="1"/>
                  <w:jc w:val="center"/>
                  <w:rPr>
                    <w:sz w:val="19"/>
                    <w:szCs w:val="19"/>
                  </w:rPr>
                </w:pPr>
                <w:r w:rsidDel="00000000" w:rsidR="00000000" w:rsidRPr="00000000">
                  <w:rPr>
                    <w:b w:val="1"/>
                    <w:bCs w:val="1"/>
                    <w:color w:val="ffffff"/>
                    <w:sz w:val="14"/>
                    <w:szCs w:val="14"/>
                    <w:rtl w:val="0"/>
                  </w:rPr>
                  <w:t xml:space="preserve">Conflict Type</w:t>
                </w:r>
                <w:r w:rsidDel="00000000" w:rsidR="00000000" w:rsidRPr="00000000">
                  <w:rPr>
                    <w:rtl w:val="0"/>
                  </w:rPr>
                </w:r>
              </w:p>
            </w:tc>
            <w:tc>
              <w:tcPr>
                <w:shd w:fill="1f3864" w:val="clear"/>
                <w:tcMar>
                  <w:top w:w="20.0" w:type="dxa"/>
                  <w:left w:w="50.0" w:type="dxa"/>
                  <w:bottom w:w="20.0" w:type="dxa"/>
                  <w:right w:w="50.0" w:type="dxa"/>
                </w:tcMar>
                <w:vAlign w:val="center"/>
              </w:tcPr>
              <w:p w:rsidR="00000000" w:rsidDel="00000000" w:rsidP="00000000" w:rsidRDefault="00000000" w:rsidRPr="00000000" w14:paraId="0000006A">
                <w:pPr>
                  <w:widowControl w:val="1"/>
                  <w:jc w:val="center"/>
                  <w:rPr>
                    <w:sz w:val="19"/>
                    <w:szCs w:val="19"/>
                  </w:rPr>
                </w:pPr>
                <w:r w:rsidDel="00000000" w:rsidR="00000000" w:rsidRPr="00000000">
                  <w:rPr>
                    <w:b w:val="1"/>
                    <w:bCs w:val="1"/>
                    <w:color w:val="ffffff"/>
                    <w:sz w:val="14"/>
                    <w:szCs w:val="14"/>
                    <w:rtl w:val="0"/>
                  </w:rPr>
                  <w:t xml:space="preserve">Dom.</w:t>
                </w:r>
                <w:r w:rsidDel="00000000" w:rsidR="00000000" w:rsidRPr="00000000">
                  <w:rPr>
                    <w:rtl w:val="0"/>
                  </w:rPr>
                </w:r>
              </w:p>
            </w:tc>
            <w:tc>
              <w:tcPr>
                <w:shd w:fill="1f3864" w:val="clear"/>
                <w:tcMar>
                  <w:top w:w="20.0" w:type="dxa"/>
                  <w:left w:w="50.0" w:type="dxa"/>
                  <w:bottom w:w="20.0" w:type="dxa"/>
                  <w:right w:w="50.0" w:type="dxa"/>
                </w:tcMar>
                <w:vAlign w:val="center"/>
              </w:tcPr>
              <w:p w:rsidR="00000000" w:rsidDel="00000000" w:rsidP="00000000" w:rsidRDefault="00000000" w:rsidRPr="00000000" w14:paraId="0000006B">
                <w:pPr>
                  <w:widowControl w:val="1"/>
                  <w:jc w:val="center"/>
                  <w:rPr>
                    <w:sz w:val="19"/>
                    <w:szCs w:val="19"/>
                  </w:rPr>
                </w:pPr>
                <w:r w:rsidDel="00000000" w:rsidR="00000000" w:rsidRPr="00000000">
                  <w:rPr>
                    <w:b w:val="1"/>
                    <w:bCs w:val="1"/>
                    <w:color w:val="ffffff"/>
                    <w:sz w:val="14"/>
                    <w:szCs w:val="14"/>
                    <w:rtl w:val="0"/>
                  </w:rPr>
                  <w:t xml:space="preserve">Condition</w:t>
                </w:r>
                <w:r w:rsidDel="00000000" w:rsidR="00000000" w:rsidRPr="00000000">
                  <w:rPr>
                    <w:rtl w:val="0"/>
                  </w:rPr>
                </w:r>
              </w:p>
            </w:tc>
            <w:tc>
              <w:tcPr>
                <w:shd w:fill="1f3864" w:val="clear"/>
                <w:tcMar>
                  <w:top w:w="20.0" w:type="dxa"/>
                  <w:left w:w="50.0" w:type="dxa"/>
                  <w:bottom w:w="20.0" w:type="dxa"/>
                  <w:right w:w="50.0" w:type="dxa"/>
                </w:tcMar>
                <w:vAlign w:val="center"/>
              </w:tcPr>
              <w:p w:rsidR="00000000" w:rsidDel="00000000" w:rsidP="00000000" w:rsidRDefault="00000000" w:rsidRPr="00000000" w14:paraId="0000006C">
                <w:pPr>
                  <w:widowControl w:val="1"/>
                  <w:jc w:val="center"/>
                  <w:rPr>
                    <w:sz w:val="19"/>
                    <w:szCs w:val="19"/>
                  </w:rPr>
                </w:pPr>
                <w:r w:rsidDel="00000000" w:rsidR="00000000" w:rsidRPr="00000000">
                  <w:rPr>
                    <w:b w:val="1"/>
                    <w:bCs w:val="1"/>
                    <w:color w:val="ffffff"/>
                    <w:sz w:val="14"/>
                    <w:szCs w:val="14"/>
                    <w:rtl w:val="0"/>
                  </w:rPr>
                  <w:t xml:space="preserve">Sev.</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6D">
                <w:pPr>
                  <w:widowControl w:val="1"/>
                  <w:jc w:val="center"/>
                  <w:rPr>
                    <w:sz w:val="19"/>
                    <w:szCs w:val="19"/>
                  </w:rPr>
                </w:pPr>
                <w:r w:rsidDel="00000000" w:rsidR="00000000" w:rsidRPr="00000000">
                  <w:rPr>
                    <w:sz w:val="14"/>
                    <w:szCs w:val="14"/>
                    <w:rtl w:val="0"/>
                  </w:rPr>
                  <w:t xml:space="preserve">budget_vs_protein</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6E">
                <w:pPr>
                  <w:widowControl w:val="1"/>
                  <w:jc w:val="center"/>
                  <w:rPr>
                    <w:sz w:val="19"/>
                    <w:szCs w:val="19"/>
                  </w:rPr>
                </w:pPr>
                <w:r w:rsidDel="00000000" w:rsidR="00000000" w:rsidRPr="00000000">
                  <w:rPr>
                    <w:sz w:val="14"/>
                    <w:szCs w:val="14"/>
                    <w:rtl w:val="0"/>
                  </w:rPr>
                  <w:t xml:space="preserve">Hlth</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6F">
                <w:pPr>
                  <w:widowControl w:val="1"/>
                  <w:jc w:val="center"/>
                  <w:rPr>
                    <w:sz w:val="19"/>
                    <w:szCs w:val="19"/>
                  </w:rPr>
                </w:pPr>
                <w:r w:rsidDel="00000000" w:rsidR="00000000" w:rsidRPr="00000000">
                  <w:rPr>
                    <w:sz w:val="14"/>
                    <w:szCs w:val="14"/>
                    <w:rtl w:val="0"/>
                  </w:rPr>
                  <w:t xml:space="preserve">budget&lt;150 &amp; muscle goal</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70">
                <w:pPr>
                  <w:widowControl w:val="1"/>
                  <w:jc w:val="center"/>
                  <w:rPr>
                    <w:sz w:val="19"/>
                    <w:szCs w:val="19"/>
                  </w:rPr>
                </w:pPr>
                <w:r w:rsidDel="00000000" w:rsidR="00000000" w:rsidRPr="00000000">
                  <w:rPr>
                    <w:sz w:val="14"/>
                    <w:szCs w:val="14"/>
                    <w:rtl w:val="0"/>
                  </w:rPr>
                  <w:t xml:space="preserve">0.80</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71">
                <w:pPr>
                  <w:widowControl w:val="1"/>
                  <w:jc w:val="center"/>
                  <w:rPr>
                    <w:sz w:val="19"/>
                    <w:szCs w:val="19"/>
                  </w:rPr>
                </w:pPr>
                <w:r w:rsidDel="00000000" w:rsidR="00000000" w:rsidRPr="00000000">
                  <w:rPr>
                    <w:sz w:val="14"/>
                    <w:szCs w:val="14"/>
                    <w:rtl w:val="0"/>
                  </w:rPr>
                  <w:t xml:space="preserve">vegan_vs_protein</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72">
                <w:pPr>
                  <w:widowControl w:val="1"/>
                  <w:jc w:val="center"/>
                  <w:rPr>
                    <w:sz w:val="19"/>
                    <w:szCs w:val="19"/>
                  </w:rPr>
                </w:pPr>
                <w:r w:rsidDel="00000000" w:rsidR="00000000" w:rsidRPr="00000000">
                  <w:rPr>
                    <w:sz w:val="14"/>
                    <w:szCs w:val="14"/>
                    <w:rtl w:val="0"/>
                  </w:rPr>
                  <w:t xml:space="preserve">Hlth</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73">
                <w:pPr>
                  <w:widowControl w:val="1"/>
                  <w:jc w:val="center"/>
                  <w:rPr>
                    <w:sz w:val="19"/>
                    <w:szCs w:val="19"/>
                  </w:rPr>
                </w:pPr>
                <w:r w:rsidDel="00000000" w:rsidR="00000000" w:rsidRPr="00000000">
                  <w:rPr>
                    <w:sz w:val="14"/>
                    <w:szCs w:val="14"/>
                    <w:rtl w:val="0"/>
                  </w:rPr>
                  <w:t xml:space="preserve">vegan &amp; protein goal</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74">
                <w:pPr>
                  <w:widowControl w:val="1"/>
                  <w:jc w:val="center"/>
                  <w:rPr>
                    <w:sz w:val="19"/>
                    <w:szCs w:val="19"/>
                  </w:rPr>
                </w:pPr>
                <w:r w:rsidDel="00000000" w:rsidR="00000000" w:rsidRPr="00000000">
                  <w:rPr>
                    <w:sz w:val="14"/>
                    <w:szCs w:val="14"/>
                    <w:rtl w:val="0"/>
                  </w:rPr>
                  <w:t xml:space="preserve">0.85</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75">
                <w:pPr>
                  <w:widowControl w:val="1"/>
                  <w:jc w:val="center"/>
                  <w:rPr>
                    <w:sz w:val="19"/>
                    <w:szCs w:val="19"/>
                  </w:rPr>
                </w:pPr>
                <w:r w:rsidDel="00000000" w:rsidR="00000000" w:rsidRPr="00000000">
                  <w:rPr>
                    <w:sz w:val="14"/>
                    <w:szCs w:val="14"/>
                    <w:rtl w:val="0"/>
                  </w:rPr>
                  <w:t xml:space="preserve">medical_vs_diet</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76">
                <w:pPr>
                  <w:widowControl w:val="1"/>
                  <w:jc w:val="center"/>
                  <w:rPr>
                    <w:sz w:val="19"/>
                    <w:szCs w:val="19"/>
                  </w:rPr>
                </w:pPr>
                <w:r w:rsidDel="00000000" w:rsidR="00000000" w:rsidRPr="00000000">
                  <w:rPr>
                    <w:sz w:val="14"/>
                    <w:szCs w:val="14"/>
                    <w:rtl w:val="0"/>
                  </w:rPr>
                  <w:t xml:space="preserve">Hlth</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77">
                <w:pPr>
                  <w:widowControl w:val="1"/>
                  <w:jc w:val="center"/>
                  <w:rPr>
                    <w:sz w:val="19"/>
                    <w:szCs w:val="19"/>
                  </w:rPr>
                </w:pPr>
                <w:r w:rsidDel="00000000" w:rsidR="00000000" w:rsidRPr="00000000">
                  <w:rPr>
                    <w:sz w:val="14"/>
                    <w:szCs w:val="14"/>
                    <w:rtl w:val="0"/>
                  </w:rPr>
                  <w:t xml:space="preserve">medical &amp; diet conflict</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78">
                <w:pPr>
                  <w:widowControl w:val="1"/>
                  <w:jc w:val="center"/>
                  <w:rPr>
                    <w:sz w:val="19"/>
                    <w:szCs w:val="19"/>
                  </w:rPr>
                </w:pPr>
                <w:r w:rsidDel="00000000" w:rsidR="00000000" w:rsidRPr="00000000">
                  <w:rPr>
                    <w:sz w:val="14"/>
                    <w:szCs w:val="14"/>
                    <w:rtl w:val="0"/>
                  </w:rPr>
                  <w:t xml:space="preserve">0.90</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79">
                <w:pPr>
                  <w:widowControl w:val="1"/>
                  <w:jc w:val="center"/>
                  <w:rPr>
                    <w:sz w:val="19"/>
                    <w:szCs w:val="19"/>
                  </w:rPr>
                </w:pPr>
                <w:r w:rsidDel="00000000" w:rsidR="00000000" w:rsidRPr="00000000">
                  <w:rPr>
                    <w:sz w:val="14"/>
                    <w:szCs w:val="14"/>
                    <w:rtl w:val="0"/>
                  </w:rPr>
                  <w:t xml:space="preserve">workload_vs_gpa</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7A">
                <w:pPr>
                  <w:widowControl w:val="1"/>
                  <w:jc w:val="center"/>
                  <w:rPr>
                    <w:sz w:val="19"/>
                    <w:szCs w:val="19"/>
                  </w:rPr>
                </w:pPr>
                <w:r w:rsidDel="00000000" w:rsidR="00000000" w:rsidRPr="00000000">
                  <w:rPr>
                    <w:sz w:val="14"/>
                    <w:szCs w:val="14"/>
                    <w:rtl w:val="0"/>
                  </w:rPr>
                  <w:t xml:space="preserve">Edu</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7B">
                <w:pPr>
                  <w:widowControl w:val="1"/>
                  <w:jc w:val="center"/>
                  <w:rPr>
                    <w:sz w:val="19"/>
                    <w:szCs w:val="19"/>
                  </w:rPr>
                </w:pPr>
                <w:sdt>
                  <w:sdtPr>
                    <w:id w:val="1505351199"/>
                    <w:tag w:val="goog_rdk_0"/>
                  </w:sdtPr>
                  <w:sdtContent>
                    <w:r w:rsidDel="00000000" w:rsidR="00000000" w:rsidRPr="00000000">
                      <w:rPr>
                        <w:rFonts w:ascii="Gungsuh" w:cs="Gungsuh" w:eastAsia="Gungsuh" w:hAnsi="Gungsuh"/>
                        <w:sz w:val="14"/>
                        <w:szCs w:val="14"/>
                        <w:rtl w:val="0"/>
                      </w:rPr>
                      <w:t xml:space="preserve">≥5 courses &amp; GPA≥8.5</w:t>
                    </w:r>
                  </w:sdtContent>
                </w:sdt>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7C">
                <w:pPr>
                  <w:widowControl w:val="1"/>
                  <w:jc w:val="center"/>
                  <w:rPr>
                    <w:sz w:val="19"/>
                    <w:szCs w:val="19"/>
                  </w:rPr>
                </w:pPr>
                <w:r w:rsidDel="00000000" w:rsidR="00000000" w:rsidRPr="00000000">
                  <w:rPr>
                    <w:sz w:val="14"/>
                    <w:szCs w:val="14"/>
                    <w:rtl w:val="0"/>
                  </w:rPr>
                  <w:t xml:space="preserve">0.85</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7D">
                <w:pPr>
                  <w:widowControl w:val="1"/>
                  <w:jc w:val="center"/>
                  <w:rPr>
                    <w:sz w:val="19"/>
                    <w:szCs w:val="19"/>
                  </w:rPr>
                </w:pPr>
                <w:r w:rsidDel="00000000" w:rsidR="00000000" w:rsidRPr="00000000">
                  <w:rPr>
                    <w:sz w:val="14"/>
                    <w:szCs w:val="14"/>
                    <w:rtl w:val="0"/>
                  </w:rPr>
                  <w:t xml:space="preserve">prereq_vs_timeline</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7E">
                <w:pPr>
                  <w:widowControl w:val="1"/>
                  <w:jc w:val="center"/>
                  <w:rPr>
                    <w:sz w:val="19"/>
                    <w:szCs w:val="19"/>
                  </w:rPr>
                </w:pPr>
                <w:r w:rsidDel="00000000" w:rsidR="00000000" w:rsidRPr="00000000">
                  <w:rPr>
                    <w:sz w:val="14"/>
                    <w:szCs w:val="14"/>
                    <w:rtl w:val="0"/>
                  </w:rPr>
                  <w:t xml:space="preserve">Edu</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7F">
                <w:pPr>
                  <w:widowControl w:val="1"/>
                  <w:jc w:val="center"/>
                  <w:rPr>
                    <w:sz w:val="19"/>
                    <w:szCs w:val="19"/>
                  </w:rPr>
                </w:pPr>
                <w:r w:rsidDel="00000000" w:rsidR="00000000" w:rsidRPr="00000000">
                  <w:rPr>
                    <w:sz w:val="14"/>
                    <w:szCs w:val="14"/>
                    <w:rtl w:val="0"/>
                  </w:rPr>
                  <w:t xml:space="preserve">no prereq &amp; fixed grad.</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80">
                <w:pPr>
                  <w:widowControl w:val="1"/>
                  <w:jc w:val="center"/>
                  <w:rPr>
                    <w:sz w:val="19"/>
                    <w:szCs w:val="19"/>
                  </w:rPr>
                </w:pPr>
                <w:r w:rsidDel="00000000" w:rsidR="00000000" w:rsidRPr="00000000">
                  <w:rPr>
                    <w:sz w:val="14"/>
                    <w:szCs w:val="14"/>
                    <w:rtl w:val="0"/>
                  </w:rPr>
                  <w:t xml:space="preserve">0.90</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81">
                <w:pPr>
                  <w:widowControl w:val="1"/>
                  <w:jc w:val="center"/>
                  <w:rPr>
                    <w:sz w:val="19"/>
                    <w:szCs w:val="19"/>
                  </w:rPr>
                </w:pPr>
                <w:r w:rsidDel="00000000" w:rsidR="00000000" w:rsidRPr="00000000">
                  <w:rPr>
                    <w:sz w:val="14"/>
                    <w:szCs w:val="14"/>
                    <w:rtl w:val="0"/>
                  </w:rPr>
                  <w:t xml:space="preserve">dur_vs_distance</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82">
                <w:pPr>
                  <w:widowControl w:val="1"/>
                  <w:jc w:val="center"/>
                  <w:rPr>
                    <w:sz w:val="19"/>
                    <w:szCs w:val="19"/>
                  </w:rPr>
                </w:pPr>
                <w:r w:rsidDel="00000000" w:rsidR="00000000" w:rsidRPr="00000000">
                  <w:rPr>
                    <w:sz w:val="14"/>
                    <w:szCs w:val="14"/>
                    <w:rtl w:val="0"/>
                  </w:rPr>
                  <w:t xml:space="preserve">Trvl</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83">
                <w:pPr>
                  <w:widowControl w:val="1"/>
                  <w:jc w:val="center"/>
                  <w:rPr>
                    <w:sz w:val="19"/>
                    <w:szCs w:val="19"/>
                  </w:rPr>
                </w:pPr>
                <w:sdt>
                  <w:sdtPr>
                    <w:id w:val="1638399173"/>
                    <w:tag w:val="goog_rdk_1"/>
                  </w:sdtPr>
                  <w:sdtContent>
                    <w:r w:rsidDel="00000000" w:rsidR="00000000" w:rsidRPr="00000000">
                      <w:rPr>
                        <w:rFonts w:ascii="Gungsuh" w:cs="Gungsuh" w:eastAsia="Gungsuh" w:hAnsi="Gungsuh"/>
                        <w:sz w:val="14"/>
                        <w:szCs w:val="14"/>
                        <w:rtl w:val="0"/>
                      </w:rPr>
                      <w:t xml:space="preserve">≤3d &amp; dist.&gt;500km</w:t>
                    </w:r>
                  </w:sdtContent>
                </w:sdt>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84">
                <w:pPr>
                  <w:widowControl w:val="1"/>
                  <w:jc w:val="center"/>
                  <w:rPr>
                    <w:sz w:val="19"/>
                    <w:szCs w:val="19"/>
                  </w:rPr>
                </w:pPr>
                <w:r w:rsidDel="00000000" w:rsidR="00000000" w:rsidRPr="00000000">
                  <w:rPr>
                    <w:sz w:val="14"/>
                    <w:szCs w:val="14"/>
                    <w:rtl w:val="0"/>
                  </w:rPr>
                  <w:t xml:space="preserve">0.85</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85">
                <w:pPr>
                  <w:widowControl w:val="1"/>
                  <w:jc w:val="center"/>
                  <w:rPr>
                    <w:sz w:val="19"/>
                    <w:szCs w:val="19"/>
                  </w:rPr>
                </w:pPr>
                <w:r w:rsidDel="00000000" w:rsidR="00000000" w:rsidRPr="00000000">
                  <w:rPr>
                    <w:sz w:val="14"/>
                    <w:szCs w:val="14"/>
                    <w:rtl w:val="0"/>
                  </w:rPr>
                  <w:t xml:space="preserve">peak_vs_budget</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86">
                <w:pPr>
                  <w:widowControl w:val="1"/>
                  <w:jc w:val="center"/>
                  <w:rPr>
                    <w:sz w:val="19"/>
                    <w:szCs w:val="19"/>
                  </w:rPr>
                </w:pPr>
                <w:r w:rsidDel="00000000" w:rsidR="00000000" w:rsidRPr="00000000">
                  <w:rPr>
                    <w:sz w:val="14"/>
                    <w:szCs w:val="14"/>
                    <w:rtl w:val="0"/>
                  </w:rPr>
                  <w:t xml:space="preserve">Trvl</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87">
                <w:pPr>
                  <w:widowControl w:val="1"/>
                  <w:jc w:val="center"/>
                  <w:rPr>
                    <w:sz w:val="19"/>
                    <w:szCs w:val="19"/>
                  </w:rPr>
                </w:pPr>
                <w:r w:rsidDel="00000000" w:rsidR="00000000" w:rsidRPr="00000000">
                  <w:rPr>
                    <w:sz w:val="14"/>
                    <w:szCs w:val="14"/>
                    <w:rtl w:val="0"/>
                  </w:rPr>
                  <w:t xml:space="preserve">peak season, low budget</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88">
                <w:pPr>
                  <w:widowControl w:val="1"/>
                  <w:jc w:val="center"/>
                  <w:rPr>
                    <w:sz w:val="19"/>
                    <w:szCs w:val="19"/>
                  </w:rPr>
                </w:pPr>
                <w:r w:rsidDel="00000000" w:rsidR="00000000" w:rsidRPr="00000000">
                  <w:rPr>
                    <w:sz w:val="14"/>
                    <w:szCs w:val="14"/>
                    <w:rtl w:val="0"/>
                  </w:rPr>
                  <w:t xml:space="preserve">0.80</w:t>
                </w:r>
                <w:r w:rsidDel="00000000" w:rsidR="00000000" w:rsidRPr="00000000">
                  <w:rPr>
                    <w:rtl w:val="0"/>
                  </w:rPr>
                </w:r>
              </w:p>
            </w:tc>
          </w:tr>
        </w:tbl>
      </w:sdtContent>
    </w:sdt>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39" w:firstLine="0"/>
        <w:jc w:val="both"/>
        <w:rPr>
          <w:b w:val="1"/>
          <w:bCs w:val="1"/>
          <w:sz w:val="20"/>
          <w:szCs w:val="20"/>
        </w:rPr>
      </w:pPr>
      <w:r w:rsidDel="00000000" w:rsidR="00000000" w:rsidRPr="00000000">
        <w:rPr>
          <w:b w:val="1"/>
          <w:bCs w:val="1"/>
          <w:sz w:val="20"/>
          <w:szCs w:val="20"/>
          <w:rtl w:val="0"/>
        </w:rPr>
        <w:t xml:space="preserve">D. Conflict-Aware Retrieval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39" w:firstLine="0"/>
        <w:jc w:val="both"/>
        <w:rPr>
          <w:sz w:val="20"/>
          <w:szCs w:val="20"/>
        </w:rPr>
      </w:pPr>
      <w:r w:rsidDel="00000000" w:rsidR="00000000" w:rsidRPr="00000000">
        <w:rPr>
          <w:sz w:val="20"/>
          <w:szCs w:val="20"/>
          <w:rtl w:val="0"/>
        </w:rPr>
        <w:t xml:space="preserve">Candidate cases are scored by a hybrid function: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39" w:firstLine="0"/>
        <w:jc w:val="both"/>
        <w:rPr>
          <w:sz w:val="20"/>
          <w:szCs w:val="20"/>
        </w:rPr>
      </w:pPr>
      <w:sdt>
        <w:sdtPr>
          <w:id w:val="-1615105474"/>
          <w:tag w:val="goog_rdk_3"/>
        </w:sdtPr>
        <w:sdtContent>
          <w:r w:rsidDel="00000000" w:rsidR="00000000" w:rsidRPr="00000000">
            <w:rPr>
              <w:rFonts w:ascii="Cardo" w:cs="Cardo" w:eastAsia="Cardo" w:hAnsi="Cardo"/>
              <w:sz w:val="20"/>
              <w:szCs w:val="20"/>
              <w:rtl w:val="0"/>
            </w:rPr>
            <w:t xml:space="preserve">score(q,c) = α·conflict_sim(q,c) + (1−α)·semantic_sim(q,c)</w:t>
          </w:r>
        </w:sdtContent>
      </w:sdt>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39" w:firstLine="0"/>
        <w:jc w:val="both"/>
        <w:rPr>
          <w:sz w:val="20"/>
          <w:szCs w:val="20"/>
        </w:rPr>
      </w:pPr>
      <w:r w:rsidDel="00000000" w:rsidR="00000000" w:rsidRPr="00000000">
        <w:rPr>
          <w:sz w:val="20"/>
          <w:szCs w:val="20"/>
          <w:rtl w:val="0"/>
        </w:rPr>
        <w:t xml:space="preserve">with α = 0.6 (grid-searched). conflict_sim combines Jaccard overlap over conflict-type sets (weight β = 0.7) with severity alignment (0.3). Grid search over α (Table II) shows α = 0.6 maximizes overall score (0.77) and CRQ (0.67), and k = 3 few-shot examples was optimal, balancing CRQ (0.67) against context length (~900 tokens).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39" w:firstLine="0"/>
        <w:jc w:val="both"/>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39" w:firstLine="0"/>
        <w:jc w:val="center"/>
        <w:rPr>
          <w:sz w:val="19"/>
          <w:szCs w:val="19"/>
        </w:rPr>
      </w:pPr>
      <w:r w:rsidDel="00000000" w:rsidR="00000000" w:rsidRPr="00000000">
        <w:rPr>
          <w:sz w:val="20"/>
          <w:szCs w:val="20"/>
          <w:rtl w:val="0"/>
        </w:rPr>
        <w:t xml:space="preserve">TABLE II.  Ablation of Hybrid Weight α</w:t>
      </w:r>
      <w:r w:rsidDel="00000000" w:rsidR="00000000" w:rsidRPr="00000000">
        <w:rPr>
          <w:rtl w:val="0"/>
        </w:rPr>
      </w:r>
    </w:p>
    <w:sdt>
      <w:sdtPr>
        <w:lock w:val="contentLocked"/>
        <w:id w:val="-1858778193"/>
        <w:tag w:val="goog_rdk_4"/>
      </w:sdtPr>
      <w:sdtContent>
        <w:tbl>
          <w:tblPr>
            <w:tblStyle w:val="Table3"/>
            <w:tblW w:w="5040.0" w:type="dxa"/>
            <w:jc w:val="right"/>
            <w:tblBorders>
              <w:top w:color="1f3864" w:space="0" w:sz="4" w:val="single"/>
              <w:left w:color="000000" w:space="0" w:sz="0" w:val="nil"/>
              <w:bottom w:color="1f3864" w:space="0" w:sz="4" w:val="single"/>
              <w:right w:color="000000" w:space="0" w:sz="0" w:val="nil"/>
              <w:insideH w:color="bfbfbf" w:space="0" w:sz="4" w:val="single"/>
              <w:insideV w:color="000000" w:space="0" w:sz="0" w:val="nil"/>
            </w:tblBorders>
            <w:tblLayout w:type="fixed"/>
            <w:tblLook w:val="0000"/>
          </w:tblPr>
          <w:tblGrid>
            <w:gridCol w:w="1008"/>
            <w:gridCol w:w="1008"/>
            <w:gridCol w:w="1008"/>
            <w:gridCol w:w="1008"/>
            <w:gridCol w:w="1008"/>
            <w:tblGridChange w:id="0">
              <w:tblGrid>
                <w:gridCol w:w="1008"/>
                <w:gridCol w:w="1008"/>
                <w:gridCol w:w="1008"/>
                <w:gridCol w:w="1008"/>
                <w:gridCol w:w="1008"/>
              </w:tblGrid>
            </w:tblGridChange>
          </w:tblGrid>
          <w:tr>
            <w:trPr>
              <w:cantSplit w:val="1"/>
              <w:tblHeader w:val="1"/>
            </w:trPr>
            <w:tc>
              <w:tcPr>
                <w:shd w:fill="1f3864" w:val="clear"/>
                <w:tcMar>
                  <w:top w:w="20.0" w:type="dxa"/>
                  <w:left w:w="50.0" w:type="dxa"/>
                  <w:bottom w:w="20.0" w:type="dxa"/>
                  <w:right w:w="50.0" w:type="dxa"/>
                </w:tcMar>
                <w:vAlign w:val="center"/>
              </w:tcPr>
              <w:p w:rsidR="00000000" w:rsidDel="00000000" w:rsidP="00000000" w:rsidRDefault="00000000" w:rsidRPr="00000000" w14:paraId="00000090">
                <w:pPr>
                  <w:widowControl w:val="1"/>
                  <w:jc w:val="center"/>
                  <w:rPr>
                    <w:sz w:val="19"/>
                    <w:szCs w:val="19"/>
                  </w:rPr>
                </w:pPr>
                <w:r w:rsidDel="00000000" w:rsidR="00000000" w:rsidRPr="00000000">
                  <w:rPr>
                    <w:b w:val="1"/>
                    <w:bCs w:val="1"/>
                    <w:color w:val="ffffff"/>
                    <w:sz w:val="14"/>
                    <w:szCs w:val="14"/>
                    <w:rtl w:val="0"/>
                  </w:rPr>
                  <w:t xml:space="preserve">α</w:t>
                </w:r>
                <w:r w:rsidDel="00000000" w:rsidR="00000000" w:rsidRPr="00000000">
                  <w:rPr>
                    <w:rtl w:val="0"/>
                  </w:rPr>
                </w:r>
              </w:p>
            </w:tc>
            <w:tc>
              <w:tcPr>
                <w:shd w:fill="1f3864" w:val="clear"/>
                <w:tcMar>
                  <w:top w:w="20.0" w:type="dxa"/>
                  <w:left w:w="50.0" w:type="dxa"/>
                  <w:bottom w:w="20.0" w:type="dxa"/>
                  <w:right w:w="50.0" w:type="dxa"/>
                </w:tcMar>
                <w:vAlign w:val="center"/>
              </w:tcPr>
              <w:p w:rsidR="00000000" w:rsidDel="00000000" w:rsidP="00000000" w:rsidRDefault="00000000" w:rsidRPr="00000000" w14:paraId="00000091">
                <w:pPr>
                  <w:widowControl w:val="1"/>
                  <w:jc w:val="center"/>
                  <w:rPr>
                    <w:sz w:val="19"/>
                    <w:szCs w:val="19"/>
                  </w:rPr>
                </w:pPr>
                <w:r w:rsidDel="00000000" w:rsidR="00000000" w:rsidRPr="00000000">
                  <w:rPr>
                    <w:b w:val="1"/>
                    <w:bCs w:val="1"/>
                    <w:color w:val="ffffff"/>
                    <w:sz w:val="14"/>
                    <w:szCs w:val="14"/>
                    <w:rtl w:val="0"/>
                  </w:rPr>
                  <w:t xml:space="preserve">P@3</w:t>
                </w:r>
                <w:r w:rsidDel="00000000" w:rsidR="00000000" w:rsidRPr="00000000">
                  <w:rPr>
                    <w:rtl w:val="0"/>
                  </w:rPr>
                </w:r>
              </w:p>
            </w:tc>
            <w:tc>
              <w:tcPr>
                <w:shd w:fill="1f3864" w:val="clear"/>
                <w:tcMar>
                  <w:top w:w="20.0" w:type="dxa"/>
                  <w:left w:w="50.0" w:type="dxa"/>
                  <w:bottom w:w="20.0" w:type="dxa"/>
                  <w:right w:w="50.0" w:type="dxa"/>
                </w:tcMar>
                <w:vAlign w:val="center"/>
              </w:tcPr>
              <w:p w:rsidR="00000000" w:rsidDel="00000000" w:rsidP="00000000" w:rsidRDefault="00000000" w:rsidRPr="00000000" w14:paraId="00000092">
                <w:pPr>
                  <w:widowControl w:val="1"/>
                  <w:jc w:val="center"/>
                  <w:rPr>
                    <w:sz w:val="19"/>
                    <w:szCs w:val="19"/>
                  </w:rPr>
                </w:pPr>
                <w:r w:rsidDel="00000000" w:rsidR="00000000" w:rsidRPr="00000000">
                  <w:rPr>
                    <w:b w:val="1"/>
                    <w:bCs w:val="1"/>
                    <w:color w:val="ffffff"/>
                    <w:sz w:val="14"/>
                    <w:szCs w:val="14"/>
                    <w:rtl w:val="0"/>
                  </w:rPr>
                  <w:t xml:space="preserve">R@3</w:t>
                </w:r>
                <w:r w:rsidDel="00000000" w:rsidR="00000000" w:rsidRPr="00000000">
                  <w:rPr>
                    <w:rtl w:val="0"/>
                  </w:rPr>
                </w:r>
              </w:p>
            </w:tc>
            <w:tc>
              <w:tcPr>
                <w:shd w:fill="1f3864" w:val="clear"/>
                <w:tcMar>
                  <w:top w:w="20.0" w:type="dxa"/>
                  <w:left w:w="50.0" w:type="dxa"/>
                  <w:bottom w:w="20.0" w:type="dxa"/>
                  <w:right w:w="50.0" w:type="dxa"/>
                </w:tcMar>
                <w:vAlign w:val="center"/>
              </w:tcPr>
              <w:p w:rsidR="00000000" w:rsidDel="00000000" w:rsidP="00000000" w:rsidRDefault="00000000" w:rsidRPr="00000000" w14:paraId="00000093">
                <w:pPr>
                  <w:widowControl w:val="1"/>
                  <w:jc w:val="center"/>
                  <w:rPr>
                    <w:sz w:val="19"/>
                    <w:szCs w:val="19"/>
                  </w:rPr>
                </w:pPr>
                <w:r w:rsidDel="00000000" w:rsidR="00000000" w:rsidRPr="00000000">
                  <w:rPr>
                    <w:b w:val="1"/>
                    <w:bCs w:val="1"/>
                    <w:color w:val="ffffff"/>
                    <w:sz w:val="14"/>
                    <w:szCs w:val="14"/>
                    <w:rtl w:val="0"/>
                  </w:rPr>
                  <w:t xml:space="preserve">CRQ</w:t>
                </w:r>
                <w:r w:rsidDel="00000000" w:rsidR="00000000" w:rsidRPr="00000000">
                  <w:rPr>
                    <w:rtl w:val="0"/>
                  </w:rPr>
                </w:r>
              </w:p>
            </w:tc>
            <w:tc>
              <w:tcPr>
                <w:shd w:fill="1f3864" w:val="clear"/>
                <w:tcMar>
                  <w:top w:w="20.0" w:type="dxa"/>
                  <w:left w:w="50.0" w:type="dxa"/>
                  <w:bottom w:w="20.0" w:type="dxa"/>
                  <w:right w:w="50.0" w:type="dxa"/>
                </w:tcMar>
                <w:vAlign w:val="center"/>
              </w:tcPr>
              <w:p w:rsidR="00000000" w:rsidDel="00000000" w:rsidP="00000000" w:rsidRDefault="00000000" w:rsidRPr="00000000" w14:paraId="00000094">
                <w:pPr>
                  <w:widowControl w:val="1"/>
                  <w:jc w:val="center"/>
                  <w:rPr>
                    <w:sz w:val="19"/>
                    <w:szCs w:val="19"/>
                  </w:rPr>
                </w:pPr>
                <w:r w:rsidDel="00000000" w:rsidR="00000000" w:rsidRPr="00000000">
                  <w:rPr>
                    <w:b w:val="1"/>
                    <w:bCs w:val="1"/>
                    <w:color w:val="ffffff"/>
                    <w:sz w:val="14"/>
                    <w:szCs w:val="14"/>
                    <w:rtl w:val="0"/>
                  </w:rPr>
                  <w:t xml:space="preserve">Overall</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95">
                <w:pPr>
                  <w:widowControl w:val="1"/>
                  <w:jc w:val="center"/>
                  <w:rPr>
                    <w:sz w:val="19"/>
                    <w:szCs w:val="19"/>
                  </w:rPr>
                </w:pPr>
                <w:r w:rsidDel="00000000" w:rsidR="00000000" w:rsidRPr="00000000">
                  <w:rPr>
                    <w:sz w:val="14"/>
                    <w:szCs w:val="14"/>
                    <w:rtl w:val="0"/>
                  </w:rPr>
                  <w:t xml:space="preserve">0.3</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96">
                <w:pPr>
                  <w:widowControl w:val="1"/>
                  <w:jc w:val="center"/>
                  <w:rPr>
                    <w:sz w:val="19"/>
                    <w:szCs w:val="19"/>
                  </w:rPr>
                </w:pPr>
                <w:r w:rsidDel="00000000" w:rsidR="00000000" w:rsidRPr="00000000">
                  <w:rPr>
                    <w:sz w:val="14"/>
                    <w:szCs w:val="14"/>
                    <w:rtl w:val="0"/>
                  </w:rPr>
                  <w:t xml:space="preserve">0.75</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97">
                <w:pPr>
                  <w:widowControl w:val="1"/>
                  <w:jc w:val="center"/>
                  <w:rPr>
                    <w:sz w:val="19"/>
                    <w:szCs w:val="19"/>
                  </w:rPr>
                </w:pPr>
                <w:r w:rsidDel="00000000" w:rsidR="00000000" w:rsidRPr="00000000">
                  <w:rPr>
                    <w:sz w:val="14"/>
                    <w:szCs w:val="14"/>
                    <w:rtl w:val="0"/>
                  </w:rPr>
                  <w:t xml:space="preserve">0.88</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98">
                <w:pPr>
                  <w:widowControl w:val="1"/>
                  <w:jc w:val="center"/>
                  <w:rPr>
                    <w:sz w:val="19"/>
                    <w:szCs w:val="19"/>
                  </w:rPr>
                </w:pPr>
                <w:r w:rsidDel="00000000" w:rsidR="00000000" w:rsidRPr="00000000">
                  <w:rPr>
                    <w:sz w:val="14"/>
                    <w:szCs w:val="14"/>
                    <w:rtl w:val="0"/>
                  </w:rPr>
                  <w:t xml:space="preserve">0.49</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99">
                <w:pPr>
                  <w:widowControl w:val="1"/>
                  <w:jc w:val="center"/>
                  <w:rPr>
                    <w:sz w:val="19"/>
                    <w:szCs w:val="19"/>
                  </w:rPr>
                </w:pPr>
                <w:r w:rsidDel="00000000" w:rsidR="00000000" w:rsidRPr="00000000">
                  <w:rPr>
                    <w:sz w:val="14"/>
                    <w:szCs w:val="14"/>
                    <w:rtl w:val="0"/>
                  </w:rPr>
                  <w:t xml:space="preserve">0.70</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9A">
                <w:pPr>
                  <w:widowControl w:val="1"/>
                  <w:jc w:val="center"/>
                  <w:rPr>
                    <w:sz w:val="19"/>
                    <w:szCs w:val="19"/>
                  </w:rPr>
                </w:pPr>
                <w:r w:rsidDel="00000000" w:rsidR="00000000" w:rsidRPr="00000000">
                  <w:rPr>
                    <w:sz w:val="14"/>
                    <w:szCs w:val="14"/>
                    <w:rtl w:val="0"/>
                  </w:rPr>
                  <w:t xml:space="preserve">0.5</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9B">
                <w:pPr>
                  <w:widowControl w:val="1"/>
                  <w:jc w:val="center"/>
                  <w:rPr>
                    <w:sz w:val="19"/>
                    <w:szCs w:val="19"/>
                  </w:rPr>
                </w:pPr>
                <w:r w:rsidDel="00000000" w:rsidR="00000000" w:rsidRPr="00000000">
                  <w:rPr>
                    <w:sz w:val="14"/>
                    <w:szCs w:val="14"/>
                    <w:rtl w:val="0"/>
                  </w:rPr>
                  <w:t xml:space="preserve">0.80</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9C">
                <w:pPr>
                  <w:widowControl w:val="1"/>
                  <w:jc w:val="center"/>
                  <w:rPr>
                    <w:sz w:val="19"/>
                    <w:szCs w:val="19"/>
                  </w:rPr>
                </w:pPr>
                <w:r w:rsidDel="00000000" w:rsidR="00000000" w:rsidRPr="00000000">
                  <w:rPr>
                    <w:sz w:val="14"/>
                    <w:szCs w:val="14"/>
                    <w:rtl w:val="0"/>
                  </w:rPr>
                  <w:t xml:space="preserve">0.85</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9D">
                <w:pPr>
                  <w:widowControl w:val="1"/>
                  <w:jc w:val="center"/>
                  <w:rPr>
                    <w:sz w:val="19"/>
                    <w:szCs w:val="19"/>
                  </w:rPr>
                </w:pPr>
                <w:r w:rsidDel="00000000" w:rsidR="00000000" w:rsidRPr="00000000">
                  <w:rPr>
                    <w:sz w:val="14"/>
                    <w:szCs w:val="14"/>
                    <w:rtl w:val="0"/>
                  </w:rPr>
                  <w:t xml:space="preserve">0.52</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9E">
                <w:pPr>
                  <w:widowControl w:val="1"/>
                  <w:jc w:val="center"/>
                  <w:rPr>
                    <w:sz w:val="19"/>
                    <w:szCs w:val="19"/>
                  </w:rPr>
                </w:pPr>
                <w:r w:rsidDel="00000000" w:rsidR="00000000" w:rsidRPr="00000000">
                  <w:rPr>
                    <w:sz w:val="14"/>
                    <w:szCs w:val="14"/>
                    <w:rtl w:val="0"/>
                  </w:rPr>
                  <w:t xml:space="preserve">0.73</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9F">
                <w:pPr>
                  <w:widowControl w:val="1"/>
                  <w:jc w:val="center"/>
                  <w:rPr>
                    <w:sz w:val="19"/>
                    <w:szCs w:val="19"/>
                  </w:rPr>
                </w:pPr>
                <w:r w:rsidDel="00000000" w:rsidR="00000000" w:rsidRPr="00000000">
                  <w:rPr>
                    <w:sz w:val="14"/>
                    <w:szCs w:val="14"/>
                    <w:rtl w:val="0"/>
                  </w:rPr>
                  <w:t xml:space="preserve">0.6*</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A0">
                <w:pPr>
                  <w:widowControl w:val="1"/>
                  <w:jc w:val="center"/>
                  <w:rPr>
                    <w:sz w:val="19"/>
                    <w:szCs w:val="19"/>
                  </w:rPr>
                </w:pPr>
                <w:r w:rsidDel="00000000" w:rsidR="00000000" w:rsidRPr="00000000">
                  <w:rPr>
                    <w:sz w:val="14"/>
                    <w:szCs w:val="14"/>
                    <w:rtl w:val="0"/>
                  </w:rPr>
                  <w:t xml:space="preserve">1.00</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A1">
                <w:pPr>
                  <w:widowControl w:val="1"/>
                  <w:jc w:val="center"/>
                  <w:rPr>
                    <w:sz w:val="19"/>
                    <w:szCs w:val="19"/>
                  </w:rPr>
                </w:pPr>
                <w:r w:rsidDel="00000000" w:rsidR="00000000" w:rsidRPr="00000000">
                  <w:rPr>
                    <w:sz w:val="14"/>
                    <w:szCs w:val="14"/>
                    <w:rtl w:val="0"/>
                  </w:rPr>
                  <w:t xml:space="preserve">0.82</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A2">
                <w:pPr>
                  <w:widowControl w:val="1"/>
                  <w:jc w:val="center"/>
                  <w:rPr>
                    <w:sz w:val="19"/>
                    <w:szCs w:val="19"/>
                  </w:rPr>
                </w:pPr>
                <w:r w:rsidDel="00000000" w:rsidR="00000000" w:rsidRPr="00000000">
                  <w:rPr>
                    <w:sz w:val="14"/>
                    <w:szCs w:val="14"/>
                    <w:rtl w:val="0"/>
                  </w:rPr>
                  <w:t xml:space="preserve">0.67</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A3">
                <w:pPr>
                  <w:widowControl w:val="1"/>
                  <w:jc w:val="center"/>
                  <w:rPr>
                    <w:sz w:val="19"/>
                    <w:szCs w:val="19"/>
                  </w:rPr>
                </w:pPr>
                <w:r w:rsidDel="00000000" w:rsidR="00000000" w:rsidRPr="00000000">
                  <w:rPr>
                    <w:sz w:val="14"/>
                    <w:szCs w:val="14"/>
                    <w:rtl w:val="0"/>
                  </w:rPr>
                  <w:t xml:space="preserve">0.77</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A4">
                <w:pPr>
                  <w:widowControl w:val="1"/>
                  <w:jc w:val="center"/>
                  <w:rPr>
                    <w:sz w:val="19"/>
                    <w:szCs w:val="19"/>
                  </w:rPr>
                </w:pPr>
                <w:r w:rsidDel="00000000" w:rsidR="00000000" w:rsidRPr="00000000">
                  <w:rPr>
                    <w:sz w:val="14"/>
                    <w:szCs w:val="14"/>
                    <w:rtl w:val="0"/>
                  </w:rPr>
                  <w:t xml:space="preserve">1.0</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A5">
                <w:pPr>
                  <w:widowControl w:val="1"/>
                  <w:jc w:val="center"/>
                  <w:rPr>
                    <w:sz w:val="19"/>
                    <w:szCs w:val="19"/>
                  </w:rPr>
                </w:pPr>
                <w:r w:rsidDel="00000000" w:rsidR="00000000" w:rsidRPr="00000000">
                  <w:rPr>
                    <w:sz w:val="14"/>
                    <w:szCs w:val="14"/>
                    <w:rtl w:val="0"/>
                  </w:rPr>
                  <w:t xml:space="preserve">0.87</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A6">
                <w:pPr>
                  <w:widowControl w:val="1"/>
                  <w:jc w:val="center"/>
                  <w:rPr>
                    <w:sz w:val="19"/>
                    <w:szCs w:val="19"/>
                  </w:rPr>
                </w:pPr>
                <w:r w:rsidDel="00000000" w:rsidR="00000000" w:rsidRPr="00000000">
                  <w:rPr>
                    <w:sz w:val="14"/>
                    <w:szCs w:val="14"/>
                    <w:rtl w:val="0"/>
                  </w:rPr>
                  <w:t xml:space="preserve">0.65</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A7">
                <w:pPr>
                  <w:widowControl w:val="1"/>
                  <w:jc w:val="center"/>
                  <w:rPr>
                    <w:sz w:val="19"/>
                    <w:szCs w:val="19"/>
                  </w:rPr>
                </w:pPr>
                <w:r w:rsidDel="00000000" w:rsidR="00000000" w:rsidRPr="00000000">
                  <w:rPr>
                    <w:sz w:val="14"/>
                    <w:szCs w:val="14"/>
                    <w:rtl w:val="0"/>
                  </w:rPr>
                  <w:t xml:space="preserve">0.58</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A8">
                <w:pPr>
                  <w:widowControl w:val="1"/>
                  <w:jc w:val="center"/>
                  <w:rPr>
                    <w:sz w:val="19"/>
                    <w:szCs w:val="19"/>
                  </w:rPr>
                </w:pPr>
                <w:r w:rsidDel="00000000" w:rsidR="00000000" w:rsidRPr="00000000">
                  <w:rPr>
                    <w:sz w:val="14"/>
                    <w:szCs w:val="14"/>
                    <w:rtl w:val="0"/>
                  </w:rPr>
                  <w:t xml:space="preserve">0.71</w:t>
                </w:r>
                <w:r w:rsidDel="00000000" w:rsidR="00000000" w:rsidRPr="00000000">
                  <w:rPr>
                    <w:rtl w:val="0"/>
                  </w:rPr>
                </w:r>
              </w:p>
            </w:tc>
          </w:tr>
        </w:tbl>
      </w:sdtContent>
    </w:sdt>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 w:firstLine="0"/>
        <w:jc w:val="both"/>
        <w:rPr>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39" w:firstLine="0"/>
        <w:jc w:val="both"/>
        <w:rPr>
          <w:b w:val="1"/>
          <w:bCs w:val="1"/>
          <w:sz w:val="20"/>
          <w:szCs w:val="20"/>
        </w:rPr>
      </w:pPr>
      <w:r w:rsidDel="00000000" w:rsidR="00000000" w:rsidRPr="00000000">
        <w:rPr>
          <w:b w:val="1"/>
          <w:bCs w:val="1"/>
          <w:sz w:val="20"/>
          <w:szCs w:val="20"/>
          <w:rtl w:val="0"/>
        </w:rPr>
        <w:t xml:space="preserve">E. Prompt Construction and Generation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39" w:firstLine="0"/>
        <w:jc w:val="both"/>
        <w:rPr>
          <w:sz w:val="20"/>
          <w:szCs w:val="20"/>
        </w:rPr>
      </w:pPr>
      <w:r w:rsidDel="00000000" w:rsidR="00000000" w:rsidRPr="00000000">
        <w:rPr>
          <w:sz w:val="20"/>
          <w:szCs w:val="20"/>
          <w:rtl w:val="0"/>
        </w:rPr>
        <w:t xml:space="preserve">The generation prompt includes the query, extracted constraints, detected conflicts with severities, and three retrieved few-shot examples (problem, conflicts, resolution, trade-offs). Generation via Llama-3.3-70B produces four required sections: SOLUTION PLAN, CONFLICT RESOLUTION, TRADE-OFFS, and FEASIBILITY SCORE. Mean pipeline latency is 3.48 s per query (81.9% in generation) at ~$0.005/query; no GPU is required.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3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IV. EXPERIMENTAL SETUP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 Dataset</w:t>
      </w:r>
    </w:p>
    <w:p w:rsidR="00000000" w:rsidDel="00000000" w:rsidP="00000000" w:rsidRDefault="00000000" w:rsidRPr="00000000" w14:paraId="000000B0">
      <w:pPr>
        <w:spacing w:before="160" w:lineRule="auto"/>
        <w:ind w:left="640" w:hanging="640"/>
        <w:rPr>
          <w:sz w:val="20"/>
          <w:szCs w:val="20"/>
        </w:rPr>
      </w:pPr>
      <w:r w:rsidDel="00000000" w:rsidR="00000000" w:rsidRPr="00000000">
        <w:rPr>
          <w:sz w:val="20"/>
          <w:szCs w:val="20"/>
          <w:rtl w:val="0"/>
        </w:rPr>
        <w:t xml:space="preserve">A knowledge base of 66 annotated cases spans health (30), education (22), and travel (14) domains, with conflict rates of 53.3%, 36.4%, and 28.6% respectively (42.4% overall). A held-out test set of 15 queries (5/domain) is annotated with ground-truth constraints and expected conflicts.</w:t>
      </w:r>
    </w:p>
    <w:p w:rsidR="00000000" w:rsidDel="00000000" w:rsidP="00000000" w:rsidRDefault="00000000" w:rsidRPr="00000000" w14:paraId="000000B1">
      <w:pPr>
        <w:spacing w:before="160" w:lineRule="auto"/>
        <w:ind w:left="640" w:hanging="640"/>
        <w:rPr>
          <w:b w:val="1"/>
          <w:bCs w:val="1"/>
          <w:sz w:val="20"/>
          <w:szCs w:val="20"/>
        </w:rPr>
      </w:pPr>
      <w:r w:rsidDel="00000000" w:rsidR="00000000" w:rsidRPr="00000000">
        <w:rPr>
          <w:b w:val="1"/>
          <w:bCs w:val="1"/>
          <w:sz w:val="20"/>
          <w:szCs w:val="20"/>
          <w:rtl w:val="0"/>
        </w:rPr>
        <w:t xml:space="preserve">B. Metrics</w:t>
      </w:r>
    </w:p>
    <w:p w:rsidR="00000000" w:rsidDel="00000000" w:rsidP="00000000" w:rsidRDefault="00000000" w:rsidRPr="00000000" w14:paraId="000000B2">
      <w:pPr>
        <w:spacing w:before="160" w:lineRule="auto"/>
        <w:ind w:left="640" w:hanging="640"/>
        <w:rPr>
          <w:sz w:val="20"/>
          <w:szCs w:val="20"/>
        </w:rPr>
      </w:pPr>
      <w:r w:rsidDel="00000000" w:rsidR="00000000" w:rsidRPr="00000000">
        <w:rPr>
          <w:sz w:val="20"/>
          <w:szCs w:val="20"/>
          <w:rtl w:val="0"/>
        </w:rPr>
        <w:t xml:space="preserve">CSR (weight 0.40) measures the fraction of hard constraints satisfied. CRQ (0.35), the primary novel metric, weights conflict naming (0.4), concrete trade-offs (0.4), and multiple resolution strategies (0.2). SF (0.25) is the model's self-reported feasibility score, normalized to [0,1] (Pearson r = 0.71 vs. human ratings). Overall = 0.40·CSR + 0.35·CRQ + 0.25·SF.</w:t>
      </w:r>
    </w:p>
    <w:p w:rsidR="00000000" w:rsidDel="00000000" w:rsidP="00000000" w:rsidRDefault="00000000" w:rsidRPr="00000000" w14:paraId="000000B3">
      <w:pPr>
        <w:spacing w:before="160" w:lineRule="auto"/>
        <w:ind w:left="640" w:hanging="640"/>
        <w:rPr>
          <w:b w:val="1"/>
          <w:bCs w:val="1"/>
          <w:sz w:val="20"/>
          <w:szCs w:val="20"/>
        </w:rPr>
      </w:pPr>
      <w:r w:rsidDel="00000000" w:rsidR="00000000" w:rsidRPr="00000000">
        <w:rPr>
          <w:b w:val="1"/>
          <w:bCs w:val="1"/>
          <w:sz w:val="20"/>
          <w:szCs w:val="20"/>
          <w:rtl w:val="0"/>
        </w:rPr>
        <w:t xml:space="preserve">C. Baselines</w:t>
      </w:r>
    </w:p>
    <w:p w:rsidR="00000000" w:rsidDel="00000000" w:rsidP="00000000" w:rsidRDefault="00000000" w:rsidRPr="00000000" w14:paraId="000000B4">
      <w:pPr>
        <w:spacing w:before="160" w:lineRule="auto"/>
        <w:ind w:left="640" w:hanging="640"/>
        <w:rPr>
          <w:sz w:val="20"/>
          <w:szCs w:val="20"/>
        </w:rPr>
      </w:pPr>
      <w:r w:rsidDel="00000000" w:rsidR="00000000" w:rsidRPr="00000000">
        <w:rPr>
          <w:sz w:val="20"/>
          <w:szCs w:val="20"/>
          <w:rtl w:val="0"/>
        </w:rPr>
        <w:t xml:space="preserve">Four systems are compared: zero-shot; semantic RAG (SBERT, k=3); CA-RAG (proposed, α=0.6, k=3); and Hybrid RAG (conflict-aware plus extra semantic examples). All share the same generation model and output format. Significance is assessed via paired two-sample t-tests over 5 runs, with Cohen's d for effect size.</w:t>
      </w:r>
    </w:p>
    <w:p w:rsidR="00000000" w:rsidDel="00000000" w:rsidP="00000000" w:rsidRDefault="00000000" w:rsidRPr="00000000" w14:paraId="000000B5">
      <w:pPr>
        <w:spacing w:before="160" w:lineRule="auto"/>
        <w:ind w:left="640" w:hanging="640"/>
        <w:jc w:val="center"/>
        <w:rPr>
          <w:sz w:val="20"/>
          <w:szCs w:val="20"/>
        </w:rPr>
      </w:pPr>
      <w:r w:rsidDel="00000000" w:rsidR="00000000" w:rsidRPr="00000000">
        <w:rPr>
          <w:sz w:val="20"/>
          <w:szCs w:val="20"/>
          <w:rtl w:val="0"/>
        </w:rPr>
        <w:t xml:space="preserve">V. RESULTS</w:t>
      </w:r>
    </w:p>
    <w:p w:rsidR="00000000" w:rsidDel="00000000" w:rsidP="00000000" w:rsidRDefault="00000000" w:rsidRPr="00000000" w14:paraId="000000B6">
      <w:pPr>
        <w:spacing w:before="160" w:lineRule="auto"/>
        <w:ind w:left="640" w:hanging="640"/>
        <w:rPr>
          <w:sz w:val="20"/>
          <w:szCs w:val="20"/>
        </w:rPr>
      </w:pPr>
      <w:r w:rsidDel="00000000" w:rsidR="00000000" w:rsidRPr="00000000">
        <w:rPr>
          <w:sz w:val="20"/>
          <w:szCs w:val="20"/>
          <w:rtl w:val="0"/>
        </w:rPr>
        <w:t xml:space="preserve">TABLE III.  Main Results (mean ± s.d.)</w:t>
      </w:r>
    </w:p>
    <w:p w:rsidR="00000000" w:rsidDel="00000000" w:rsidP="00000000" w:rsidRDefault="00000000" w:rsidRPr="00000000" w14:paraId="000000B7">
      <w:pPr>
        <w:widowControl w:val="1"/>
        <w:spacing w:after="80" w:before="160" w:lineRule="auto"/>
        <w:jc w:val="center"/>
        <w:rPr>
          <w:sz w:val="19"/>
          <w:szCs w:val="19"/>
        </w:rPr>
      </w:pPr>
      <w:r w:rsidDel="00000000" w:rsidR="00000000" w:rsidRPr="00000000">
        <w:rPr>
          <w:rtl w:val="0"/>
        </w:rPr>
      </w:r>
    </w:p>
    <w:sdt>
      <w:sdtPr>
        <w:lock w:val="contentLocked"/>
        <w:id w:val="425520654"/>
        <w:tag w:val="goog_rdk_5"/>
      </w:sdtPr>
      <w:sdtContent>
        <w:tbl>
          <w:tblPr>
            <w:tblStyle w:val="Table4"/>
            <w:tblW w:w="5184.0" w:type="dxa"/>
            <w:jc w:val="left"/>
            <w:tblBorders>
              <w:top w:color="1f3864" w:space="0" w:sz="4" w:val="single"/>
              <w:left w:color="000000" w:space="0" w:sz="0" w:val="nil"/>
              <w:bottom w:color="1f3864" w:space="0" w:sz="4" w:val="single"/>
              <w:right w:color="000000" w:space="0" w:sz="0" w:val="nil"/>
              <w:insideH w:color="bfbfbf" w:space="0" w:sz="4" w:val="single"/>
              <w:insideV w:color="000000" w:space="0" w:sz="0" w:val="nil"/>
            </w:tblBorders>
            <w:tblLayout w:type="fixed"/>
            <w:tblLook w:val="0000"/>
          </w:tblPr>
          <w:tblGrid>
            <w:gridCol w:w="1296"/>
            <w:gridCol w:w="1296"/>
            <w:gridCol w:w="1296"/>
            <w:gridCol w:w="1296"/>
            <w:tblGridChange w:id="0">
              <w:tblGrid>
                <w:gridCol w:w="1296"/>
                <w:gridCol w:w="1296"/>
                <w:gridCol w:w="1296"/>
                <w:gridCol w:w="1296"/>
              </w:tblGrid>
            </w:tblGridChange>
          </w:tblGrid>
          <w:tr>
            <w:trPr>
              <w:cantSplit w:val="1"/>
              <w:tblHeader w:val="1"/>
            </w:trPr>
            <w:tc>
              <w:tcPr>
                <w:shd w:fill="1f3864" w:val="clear"/>
                <w:tcMar>
                  <w:top w:w="20.0" w:type="dxa"/>
                  <w:left w:w="50.0" w:type="dxa"/>
                  <w:bottom w:w="20.0" w:type="dxa"/>
                  <w:right w:w="50.0" w:type="dxa"/>
                </w:tcMar>
                <w:vAlign w:val="center"/>
              </w:tcPr>
              <w:p w:rsidR="00000000" w:rsidDel="00000000" w:rsidP="00000000" w:rsidRDefault="00000000" w:rsidRPr="00000000" w14:paraId="000000B8">
                <w:pPr>
                  <w:widowControl w:val="1"/>
                  <w:jc w:val="center"/>
                  <w:rPr>
                    <w:sz w:val="19"/>
                    <w:szCs w:val="19"/>
                  </w:rPr>
                </w:pPr>
                <w:r w:rsidDel="00000000" w:rsidR="00000000" w:rsidRPr="00000000">
                  <w:rPr>
                    <w:b w:val="1"/>
                    <w:bCs w:val="1"/>
                    <w:color w:val="ffffff"/>
                    <w:sz w:val="14"/>
                    <w:szCs w:val="14"/>
                    <w:rtl w:val="0"/>
                  </w:rPr>
                  <w:t xml:space="preserve">System</w:t>
                </w:r>
                <w:r w:rsidDel="00000000" w:rsidR="00000000" w:rsidRPr="00000000">
                  <w:rPr>
                    <w:rtl w:val="0"/>
                  </w:rPr>
                </w:r>
              </w:p>
            </w:tc>
            <w:tc>
              <w:tcPr>
                <w:shd w:fill="1f3864" w:val="clear"/>
                <w:tcMar>
                  <w:top w:w="20.0" w:type="dxa"/>
                  <w:left w:w="50.0" w:type="dxa"/>
                  <w:bottom w:w="20.0" w:type="dxa"/>
                  <w:right w:w="50.0" w:type="dxa"/>
                </w:tcMar>
                <w:vAlign w:val="center"/>
              </w:tcPr>
              <w:p w:rsidR="00000000" w:rsidDel="00000000" w:rsidP="00000000" w:rsidRDefault="00000000" w:rsidRPr="00000000" w14:paraId="000000B9">
                <w:pPr>
                  <w:widowControl w:val="1"/>
                  <w:jc w:val="center"/>
                  <w:rPr>
                    <w:sz w:val="19"/>
                    <w:szCs w:val="19"/>
                  </w:rPr>
                </w:pPr>
                <w:r w:rsidDel="00000000" w:rsidR="00000000" w:rsidRPr="00000000">
                  <w:rPr>
                    <w:b w:val="1"/>
                    <w:bCs w:val="1"/>
                    <w:color w:val="ffffff"/>
                    <w:sz w:val="14"/>
                    <w:szCs w:val="14"/>
                    <w:rtl w:val="0"/>
                  </w:rPr>
                  <w:t xml:space="preserve">CSR</w:t>
                </w:r>
                <w:r w:rsidDel="00000000" w:rsidR="00000000" w:rsidRPr="00000000">
                  <w:rPr>
                    <w:rtl w:val="0"/>
                  </w:rPr>
                </w:r>
              </w:p>
            </w:tc>
            <w:tc>
              <w:tcPr>
                <w:shd w:fill="1f3864" w:val="clear"/>
                <w:tcMar>
                  <w:top w:w="20.0" w:type="dxa"/>
                  <w:left w:w="50.0" w:type="dxa"/>
                  <w:bottom w:w="20.0" w:type="dxa"/>
                  <w:right w:w="50.0" w:type="dxa"/>
                </w:tcMar>
                <w:vAlign w:val="center"/>
              </w:tcPr>
              <w:p w:rsidR="00000000" w:rsidDel="00000000" w:rsidP="00000000" w:rsidRDefault="00000000" w:rsidRPr="00000000" w14:paraId="000000BA">
                <w:pPr>
                  <w:widowControl w:val="1"/>
                  <w:jc w:val="center"/>
                  <w:rPr>
                    <w:sz w:val="19"/>
                    <w:szCs w:val="19"/>
                  </w:rPr>
                </w:pPr>
                <w:r w:rsidDel="00000000" w:rsidR="00000000" w:rsidRPr="00000000">
                  <w:rPr>
                    <w:b w:val="1"/>
                    <w:bCs w:val="1"/>
                    <w:color w:val="ffffff"/>
                    <w:sz w:val="14"/>
                    <w:szCs w:val="14"/>
                    <w:rtl w:val="0"/>
                  </w:rPr>
                  <w:t xml:space="preserve">CRQ</w:t>
                </w:r>
                <w:r w:rsidDel="00000000" w:rsidR="00000000" w:rsidRPr="00000000">
                  <w:rPr>
                    <w:rtl w:val="0"/>
                  </w:rPr>
                </w:r>
              </w:p>
            </w:tc>
            <w:tc>
              <w:tcPr>
                <w:shd w:fill="1f3864" w:val="clear"/>
                <w:tcMar>
                  <w:top w:w="20.0" w:type="dxa"/>
                  <w:left w:w="50.0" w:type="dxa"/>
                  <w:bottom w:w="20.0" w:type="dxa"/>
                  <w:right w:w="50.0" w:type="dxa"/>
                </w:tcMar>
                <w:vAlign w:val="center"/>
              </w:tcPr>
              <w:p w:rsidR="00000000" w:rsidDel="00000000" w:rsidP="00000000" w:rsidRDefault="00000000" w:rsidRPr="00000000" w14:paraId="000000BB">
                <w:pPr>
                  <w:widowControl w:val="1"/>
                  <w:jc w:val="center"/>
                  <w:rPr>
                    <w:sz w:val="19"/>
                    <w:szCs w:val="19"/>
                  </w:rPr>
                </w:pPr>
                <w:r w:rsidDel="00000000" w:rsidR="00000000" w:rsidRPr="00000000">
                  <w:rPr>
                    <w:b w:val="1"/>
                    <w:bCs w:val="1"/>
                    <w:color w:val="ffffff"/>
                    <w:sz w:val="14"/>
                    <w:szCs w:val="14"/>
                    <w:rtl w:val="0"/>
                  </w:rPr>
                  <w:t xml:space="preserve">SF</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BC">
                <w:pPr>
                  <w:widowControl w:val="1"/>
                  <w:jc w:val="center"/>
                  <w:rPr>
                    <w:sz w:val="19"/>
                    <w:szCs w:val="19"/>
                  </w:rPr>
                </w:pPr>
                <w:r w:rsidDel="00000000" w:rsidR="00000000" w:rsidRPr="00000000">
                  <w:rPr>
                    <w:sz w:val="14"/>
                    <w:szCs w:val="14"/>
                    <w:rtl w:val="0"/>
                  </w:rPr>
                  <w:t xml:space="preserve">Zero-shot</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BD">
                <w:pPr>
                  <w:widowControl w:val="1"/>
                  <w:jc w:val="center"/>
                  <w:rPr>
                    <w:sz w:val="19"/>
                    <w:szCs w:val="19"/>
                  </w:rPr>
                </w:pPr>
                <w:r w:rsidDel="00000000" w:rsidR="00000000" w:rsidRPr="00000000">
                  <w:rPr>
                    <w:sz w:val="14"/>
                    <w:szCs w:val="14"/>
                    <w:rtl w:val="0"/>
                  </w:rPr>
                  <w:t xml:space="preserve">0.774</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BE">
                <w:pPr>
                  <w:widowControl w:val="1"/>
                  <w:jc w:val="center"/>
                  <w:rPr>
                    <w:sz w:val="19"/>
                    <w:szCs w:val="19"/>
                  </w:rPr>
                </w:pPr>
                <w:r w:rsidDel="00000000" w:rsidR="00000000" w:rsidRPr="00000000">
                  <w:rPr>
                    <w:sz w:val="14"/>
                    <w:szCs w:val="14"/>
                    <w:rtl w:val="0"/>
                  </w:rPr>
                  <w:t xml:space="preserve">0.290</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BF">
                <w:pPr>
                  <w:widowControl w:val="1"/>
                  <w:jc w:val="center"/>
                  <w:rPr>
                    <w:sz w:val="19"/>
                    <w:szCs w:val="19"/>
                  </w:rPr>
                </w:pPr>
                <w:r w:rsidDel="00000000" w:rsidR="00000000" w:rsidRPr="00000000">
                  <w:rPr>
                    <w:sz w:val="14"/>
                    <w:szCs w:val="14"/>
                    <w:rtl w:val="0"/>
                  </w:rPr>
                  <w:t xml:space="preserve">0.802</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C0">
                <w:pPr>
                  <w:widowControl w:val="1"/>
                  <w:jc w:val="center"/>
                  <w:rPr>
                    <w:sz w:val="19"/>
                    <w:szCs w:val="19"/>
                  </w:rPr>
                </w:pPr>
                <w:r w:rsidDel="00000000" w:rsidR="00000000" w:rsidRPr="00000000">
                  <w:rPr>
                    <w:sz w:val="14"/>
                    <w:szCs w:val="14"/>
                    <w:rtl w:val="0"/>
                  </w:rPr>
                  <w:t xml:space="preserve">Semantic RAG</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C1">
                <w:pPr>
                  <w:widowControl w:val="1"/>
                  <w:jc w:val="center"/>
                  <w:rPr>
                    <w:sz w:val="19"/>
                    <w:szCs w:val="19"/>
                  </w:rPr>
                </w:pPr>
                <w:r w:rsidDel="00000000" w:rsidR="00000000" w:rsidRPr="00000000">
                  <w:rPr>
                    <w:sz w:val="14"/>
                    <w:szCs w:val="14"/>
                    <w:rtl w:val="0"/>
                  </w:rPr>
                  <w:t xml:space="preserve">0.805</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C2">
                <w:pPr>
                  <w:widowControl w:val="1"/>
                  <w:jc w:val="center"/>
                  <w:rPr>
                    <w:sz w:val="19"/>
                    <w:szCs w:val="19"/>
                  </w:rPr>
                </w:pPr>
                <w:r w:rsidDel="00000000" w:rsidR="00000000" w:rsidRPr="00000000">
                  <w:rPr>
                    <w:sz w:val="14"/>
                    <w:szCs w:val="14"/>
                    <w:rtl w:val="0"/>
                  </w:rPr>
                  <w:t xml:space="preserve">0.308</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C3">
                <w:pPr>
                  <w:widowControl w:val="1"/>
                  <w:jc w:val="center"/>
                  <w:rPr>
                    <w:sz w:val="19"/>
                    <w:szCs w:val="19"/>
                  </w:rPr>
                </w:pPr>
                <w:r w:rsidDel="00000000" w:rsidR="00000000" w:rsidRPr="00000000">
                  <w:rPr>
                    <w:sz w:val="14"/>
                    <w:szCs w:val="14"/>
                    <w:rtl w:val="0"/>
                  </w:rPr>
                  <w:t xml:space="preserve">0.785</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C4">
                <w:pPr>
                  <w:widowControl w:val="1"/>
                  <w:jc w:val="center"/>
                  <w:rPr>
                    <w:sz w:val="19"/>
                    <w:szCs w:val="19"/>
                  </w:rPr>
                </w:pPr>
                <w:r w:rsidDel="00000000" w:rsidR="00000000" w:rsidRPr="00000000">
                  <w:rPr>
                    <w:sz w:val="14"/>
                    <w:szCs w:val="14"/>
                    <w:rtl w:val="0"/>
                  </w:rPr>
                  <w:t xml:space="preserve">CA-RAG</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C5">
                <w:pPr>
                  <w:widowControl w:val="1"/>
                  <w:jc w:val="center"/>
                  <w:rPr>
                    <w:sz w:val="19"/>
                    <w:szCs w:val="19"/>
                  </w:rPr>
                </w:pPr>
                <w:r w:rsidDel="00000000" w:rsidR="00000000" w:rsidRPr="00000000">
                  <w:rPr>
                    <w:sz w:val="14"/>
                    <w:szCs w:val="14"/>
                    <w:rtl w:val="0"/>
                  </w:rPr>
                  <w:t xml:space="preserve">0.826</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C6">
                <w:pPr>
                  <w:widowControl w:val="1"/>
                  <w:jc w:val="center"/>
                  <w:rPr>
                    <w:sz w:val="19"/>
                    <w:szCs w:val="19"/>
                  </w:rPr>
                </w:pPr>
                <w:r w:rsidDel="00000000" w:rsidR="00000000" w:rsidRPr="00000000">
                  <w:rPr>
                    <w:sz w:val="14"/>
                    <w:szCs w:val="14"/>
                    <w:rtl w:val="0"/>
                  </w:rPr>
                  <w:t xml:space="preserve">0.671</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C7">
                <w:pPr>
                  <w:widowControl w:val="1"/>
                  <w:jc w:val="center"/>
                  <w:rPr>
                    <w:sz w:val="19"/>
                    <w:szCs w:val="19"/>
                  </w:rPr>
                </w:pPr>
                <w:r w:rsidDel="00000000" w:rsidR="00000000" w:rsidRPr="00000000">
                  <w:rPr>
                    <w:sz w:val="14"/>
                    <w:szCs w:val="14"/>
                    <w:rtl w:val="0"/>
                  </w:rPr>
                  <w:t xml:space="preserve">0.830</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C8">
                <w:pPr>
                  <w:widowControl w:val="1"/>
                  <w:jc w:val="center"/>
                  <w:rPr>
                    <w:sz w:val="19"/>
                    <w:szCs w:val="19"/>
                  </w:rPr>
                </w:pPr>
                <w:r w:rsidDel="00000000" w:rsidR="00000000" w:rsidRPr="00000000">
                  <w:rPr>
                    <w:sz w:val="14"/>
                    <w:szCs w:val="14"/>
                    <w:rtl w:val="0"/>
                  </w:rPr>
                  <w:t xml:space="preserve">Hybrid RAG</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C9">
                <w:pPr>
                  <w:widowControl w:val="1"/>
                  <w:jc w:val="center"/>
                  <w:rPr>
                    <w:sz w:val="19"/>
                    <w:szCs w:val="19"/>
                  </w:rPr>
                </w:pPr>
                <w:r w:rsidDel="00000000" w:rsidR="00000000" w:rsidRPr="00000000">
                  <w:rPr>
                    <w:sz w:val="14"/>
                    <w:szCs w:val="14"/>
                    <w:rtl w:val="0"/>
                  </w:rPr>
                  <w:t xml:space="preserve">0.865</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CA">
                <w:pPr>
                  <w:widowControl w:val="1"/>
                  <w:jc w:val="center"/>
                  <w:rPr>
                    <w:sz w:val="19"/>
                    <w:szCs w:val="19"/>
                  </w:rPr>
                </w:pPr>
                <w:r w:rsidDel="00000000" w:rsidR="00000000" w:rsidRPr="00000000">
                  <w:rPr>
                    <w:sz w:val="14"/>
                    <w:szCs w:val="14"/>
                    <w:rtl w:val="0"/>
                  </w:rPr>
                  <w:t xml:space="preserve">0.628</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CB">
                <w:pPr>
                  <w:widowControl w:val="1"/>
                  <w:jc w:val="center"/>
                  <w:rPr>
                    <w:sz w:val="19"/>
                    <w:szCs w:val="19"/>
                  </w:rPr>
                </w:pPr>
                <w:r w:rsidDel="00000000" w:rsidR="00000000" w:rsidRPr="00000000">
                  <w:rPr>
                    <w:sz w:val="14"/>
                    <w:szCs w:val="14"/>
                    <w:rtl w:val="0"/>
                  </w:rPr>
                  <w:t xml:space="preserve">0.835</w:t>
                </w:r>
                <w:r w:rsidDel="00000000" w:rsidR="00000000" w:rsidRPr="00000000">
                  <w:rPr>
                    <w:rtl w:val="0"/>
                  </w:rPr>
                </w:r>
              </w:p>
            </w:tc>
          </w:tr>
        </w:tbl>
      </w:sdtContent>
    </w:sdt>
    <w:p w:rsidR="00000000" w:rsidDel="00000000" w:rsidP="00000000" w:rsidRDefault="00000000" w:rsidRPr="00000000" w14:paraId="000000CC">
      <w:pPr>
        <w:widowControl w:val="1"/>
        <w:spacing w:after="40" w:before="160" w:lineRule="auto"/>
        <w:jc w:val="center"/>
        <w:rPr>
          <w:sz w:val="20"/>
          <w:szCs w:val="20"/>
        </w:rPr>
      </w:pPr>
      <w:r w:rsidDel="00000000" w:rsidR="00000000" w:rsidRPr="00000000">
        <w:rPr>
          <w:rtl w:val="0"/>
        </w:rPr>
      </w:r>
    </w:p>
    <w:p w:rsidR="00000000" w:rsidDel="00000000" w:rsidP="00000000" w:rsidRDefault="00000000" w:rsidRPr="00000000" w14:paraId="000000CD">
      <w:pPr>
        <w:spacing w:before="160" w:lineRule="auto"/>
        <w:ind w:left="640" w:hanging="640"/>
        <w:rPr>
          <w:sz w:val="20"/>
          <w:szCs w:val="20"/>
        </w:rPr>
      </w:pPr>
      <w:r w:rsidDel="00000000" w:rsidR="00000000" w:rsidRPr="00000000">
        <w:rPr>
          <w:rtl w:val="0"/>
        </w:rPr>
      </w:r>
    </w:p>
    <w:p w:rsidR="00000000" w:rsidDel="00000000" w:rsidP="00000000" w:rsidRDefault="00000000" w:rsidRPr="00000000" w14:paraId="000000CE">
      <w:pPr>
        <w:widowControl w:val="1"/>
        <w:spacing w:after="40" w:before="160" w:lineRule="auto"/>
        <w:jc w:val="center"/>
        <w:rPr>
          <w:sz w:val="20"/>
          <w:szCs w:val="20"/>
        </w:rPr>
      </w:pPr>
      <w:r w:rsidDel="00000000" w:rsidR="00000000" w:rsidRPr="00000000">
        <w:rPr>
          <w:sz w:val="19"/>
          <w:szCs w:val="19"/>
        </w:rPr>
        <w:drawing>
          <wp:inline distB="0" distT="0" distL="0" distR="0">
            <wp:extent cx="2476500" cy="1885950"/>
            <wp:effectExtent b="0" l="0" r="0" t="0"/>
            <wp:docPr id="198952096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4765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before="160" w:lineRule="auto"/>
        <w:ind w:left="640" w:hanging="640"/>
        <w:rPr>
          <w:sz w:val="20"/>
          <w:szCs w:val="20"/>
        </w:rPr>
      </w:pPr>
      <w:r w:rsidDel="00000000" w:rsidR="00000000" w:rsidRPr="00000000">
        <w:rPr>
          <w:sz w:val="20"/>
          <w:szCs w:val="20"/>
          <w:rtl w:val="0"/>
        </w:rPr>
        <w:t xml:space="preserve">Fig. 2.  Conflict Resolution Quality (CRQ) across systems. CA-RAG's conflict-matched retrieval drives the large jump over both baselines.</w:t>
      </w:r>
    </w:p>
    <w:p w:rsidR="00000000" w:rsidDel="00000000" w:rsidP="00000000" w:rsidRDefault="00000000" w:rsidRPr="00000000" w14:paraId="000000D0">
      <w:pPr>
        <w:spacing w:before="160" w:lineRule="auto"/>
        <w:ind w:left="640" w:hanging="640"/>
        <w:rPr>
          <w:sz w:val="20"/>
          <w:szCs w:val="20"/>
        </w:rPr>
      </w:pPr>
      <w:sdt>
        <w:sdtPr>
          <w:id w:val="604161139"/>
          <w:tag w:val="goog_rdk_6"/>
        </w:sdtPr>
        <w:sdtContent>
          <w:r w:rsidDel="00000000" w:rsidR="00000000" w:rsidRPr="00000000">
            <w:rPr>
              <w:rFonts w:ascii="Cardo" w:cs="Cardo" w:eastAsia="Cardo" w:hAnsi="Cardo"/>
              <w:sz w:val="20"/>
              <w:szCs w:val="20"/>
              <w:rtl w:val="0"/>
            </w:rPr>
            <w:t xml:space="preserve">CA-RAG raises CRQ from 0.290 (zero-shot) / 0.308 (semantic RAG) to 0.671 — a 117.6% gain over semantic RAG — while CSR and SF improve only modestly (+6.7%, +3.5%), confirming that conflict-aware retrieval specifically targets conflict resolution without degrading other quality dimensions. Domain-wise, health shows the largest gain (0.591→0.806, +36.4%), consistent with its higher conflict density, while education shows the smallest (+1.4%) due to fewer conflicts per query and a smaller knowledge base.</w:t>
          </w:r>
        </w:sdtContent>
      </w:sdt>
    </w:p>
    <w:p w:rsidR="00000000" w:rsidDel="00000000" w:rsidP="00000000" w:rsidRDefault="00000000" w:rsidRPr="00000000" w14:paraId="000000D1">
      <w:pPr>
        <w:spacing w:before="160" w:lineRule="auto"/>
        <w:ind w:left="640" w:hanging="640"/>
        <w:rPr>
          <w:sz w:val="20"/>
          <w:szCs w:val="20"/>
        </w:rPr>
      </w:pPr>
      <w:r w:rsidDel="00000000" w:rsidR="00000000" w:rsidRPr="00000000">
        <w:rPr>
          <w:sz w:val="20"/>
          <w:szCs w:val="20"/>
          <w:rtl w:val="0"/>
        </w:rPr>
        <w:t xml:space="preserve">TABLE IV.  Statistical Significance (paired t-test, n=5)</w:t>
      </w:r>
    </w:p>
    <w:p w:rsidR="00000000" w:rsidDel="00000000" w:rsidP="00000000" w:rsidRDefault="00000000" w:rsidRPr="00000000" w14:paraId="000000D2">
      <w:pPr>
        <w:widowControl w:val="1"/>
        <w:spacing w:after="80" w:before="160" w:lineRule="auto"/>
        <w:jc w:val="center"/>
        <w:rPr>
          <w:sz w:val="19"/>
          <w:szCs w:val="19"/>
        </w:rPr>
      </w:pPr>
      <w:r w:rsidDel="00000000" w:rsidR="00000000" w:rsidRPr="00000000">
        <w:rPr>
          <w:rtl w:val="0"/>
        </w:rPr>
      </w:r>
    </w:p>
    <w:sdt>
      <w:sdtPr>
        <w:lock w:val="contentLocked"/>
        <w:id w:val="455894720"/>
        <w:tag w:val="goog_rdk_7"/>
      </w:sdtPr>
      <w:sdtContent>
        <w:tbl>
          <w:tblPr>
            <w:tblStyle w:val="Table5"/>
            <w:tblW w:w="5184.0" w:type="dxa"/>
            <w:jc w:val="left"/>
            <w:tblBorders>
              <w:top w:color="1f3864" w:space="0" w:sz="4" w:val="single"/>
              <w:left w:color="000000" w:space="0" w:sz="0" w:val="nil"/>
              <w:bottom w:color="1f3864" w:space="0" w:sz="4" w:val="single"/>
              <w:right w:color="000000" w:space="0" w:sz="0" w:val="nil"/>
              <w:insideH w:color="bfbfbf" w:space="0" w:sz="4" w:val="single"/>
              <w:insideV w:color="000000" w:space="0" w:sz="0" w:val="nil"/>
            </w:tblBorders>
            <w:tblLayout w:type="fixed"/>
            <w:tblLook w:val="0000"/>
          </w:tblPr>
          <w:tblGrid>
            <w:gridCol w:w="1296"/>
            <w:gridCol w:w="1296"/>
            <w:gridCol w:w="1296"/>
            <w:gridCol w:w="1296"/>
            <w:tblGridChange w:id="0">
              <w:tblGrid>
                <w:gridCol w:w="1296"/>
                <w:gridCol w:w="1296"/>
                <w:gridCol w:w="1296"/>
                <w:gridCol w:w="1296"/>
              </w:tblGrid>
            </w:tblGridChange>
          </w:tblGrid>
          <w:tr>
            <w:trPr>
              <w:cantSplit w:val="1"/>
              <w:tblHeader w:val="1"/>
            </w:trPr>
            <w:tc>
              <w:tcPr>
                <w:shd w:fill="1f3864" w:val="clear"/>
                <w:tcMar>
                  <w:top w:w="20.0" w:type="dxa"/>
                  <w:left w:w="50.0" w:type="dxa"/>
                  <w:bottom w:w="20.0" w:type="dxa"/>
                  <w:right w:w="50.0" w:type="dxa"/>
                </w:tcMar>
                <w:vAlign w:val="center"/>
              </w:tcPr>
              <w:p w:rsidR="00000000" w:rsidDel="00000000" w:rsidP="00000000" w:rsidRDefault="00000000" w:rsidRPr="00000000" w14:paraId="000000D3">
                <w:pPr>
                  <w:widowControl w:val="1"/>
                  <w:jc w:val="center"/>
                  <w:rPr>
                    <w:sz w:val="19"/>
                    <w:szCs w:val="19"/>
                  </w:rPr>
                </w:pPr>
                <w:r w:rsidDel="00000000" w:rsidR="00000000" w:rsidRPr="00000000">
                  <w:rPr>
                    <w:b w:val="1"/>
                    <w:bCs w:val="1"/>
                    <w:color w:val="ffffff"/>
                    <w:sz w:val="14"/>
                    <w:szCs w:val="14"/>
                    <w:rtl w:val="0"/>
                  </w:rPr>
                  <w:t xml:space="preserve">CA-RAG vs.</w:t>
                </w:r>
                <w:r w:rsidDel="00000000" w:rsidR="00000000" w:rsidRPr="00000000">
                  <w:rPr>
                    <w:rtl w:val="0"/>
                  </w:rPr>
                </w:r>
              </w:p>
            </w:tc>
            <w:tc>
              <w:tcPr>
                <w:shd w:fill="1f3864" w:val="clear"/>
                <w:tcMar>
                  <w:top w:w="20.0" w:type="dxa"/>
                  <w:left w:w="50.0" w:type="dxa"/>
                  <w:bottom w:w="20.0" w:type="dxa"/>
                  <w:right w:w="50.0" w:type="dxa"/>
                </w:tcMar>
                <w:vAlign w:val="center"/>
              </w:tcPr>
              <w:p w:rsidR="00000000" w:rsidDel="00000000" w:rsidP="00000000" w:rsidRDefault="00000000" w:rsidRPr="00000000" w14:paraId="000000D4">
                <w:pPr>
                  <w:widowControl w:val="1"/>
                  <w:jc w:val="center"/>
                  <w:rPr>
                    <w:sz w:val="19"/>
                    <w:szCs w:val="19"/>
                  </w:rPr>
                </w:pPr>
                <w:r w:rsidDel="00000000" w:rsidR="00000000" w:rsidRPr="00000000">
                  <w:rPr>
                    <w:b w:val="1"/>
                    <w:bCs w:val="1"/>
                    <w:color w:val="ffffff"/>
                    <w:sz w:val="14"/>
                    <w:szCs w:val="14"/>
                    <w:rtl w:val="0"/>
                  </w:rPr>
                  <w:t xml:space="preserve">ΔMean</w:t>
                </w:r>
                <w:r w:rsidDel="00000000" w:rsidR="00000000" w:rsidRPr="00000000">
                  <w:rPr>
                    <w:rtl w:val="0"/>
                  </w:rPr>
                </w:r>
              </w:p>
            </w:tc>
            <w:tc>
              <w:tcPr>
                <w:shd w:fill="1f3864" w:val="clear"/>
                <w:tcMar>
                  <w:top w:w="20.0" w:type="dxa"/>
                  <w:left w:w="50.0" w:type="dxa"/>
                  <w:bottom w:w="20.0" w:type="dxa"/>
                  <w:right w:w="50.0" w:type="dxa"/>
                </w:tcMar>
                <w:vAlign w:val="center"/>
              </w:tcPr>
              <w:p w:rsidR="00000000" w:rsidDel="00000000" w:rsidP="00000000" w:rsidRDefault="00000000" w:rsidRPr="00000000" w14:paraId="000000D5">
                <w:pPr>
                  <w:widowControl w:val="1"/>
                  <w:jc w:val="center"/>
                  <w:rPr>
                    <w:sz w:val="19"/>
                    <w:szCs w:val="19"/>
                  </w:rPr>
                </w:pPr>
                <w:r w:rsidDel="00000000" w:rsidR="00000000" w:rsidRPr="00000000">
                  <w:rPr>
                    <w:b w:val="1"/>
                    <w:bCs w:val="1"/>
                    <w:color w:val="ffffff"/>
                    <w:sz w:val="14"/>
                    <w:szCs w:val="14"/>
                    <w:rtl w:val="0"/>
                  </w:rPr>
                  <w:t xml:space="preserve">p</w:t>
                </w:r>
                <w:r w:rsidDel="00000000" w:rsidR="00000000" w:rsidRPr="00000000">
                  <w:rPr>
                    <w:rtl w:val="0"/>
                  </w:rPr>
                </w:r>
              </w:p>
            </w:tc>
            <w:tc>
              <w:tcPr>
                <w:shd w:fill="1f3864" w:val="clear"/>
                <w:tcMar>
                  <w:top w:w="20.0" w:type="dxa"/>
                  <w:left w:w="50.0" w:type="dxa"/>
                  <w:bottom w:w="20.0" w:type="dxa"/>
                  <w:right w:w="50.0" w:type="dxa"/>
                </w:tcMar>
                <w:vAlign w:val="center"/>
              </w:tcPr>
              <w:p w:rsidR="00000000" w:rsidDel="00000000" w:rsidP="00000000" w:rsidRDefault="00000000" w:rsidRPr="00000000" w14:paraId="000000D6">
                <w:pPr>
                  <w:widowControl w:val="1"/>
                  <w:jc w:val="center"/>
                  <w:rPr>
                    <w:sz w:val="19"/>
                    <w:szCs w:val="19"/>
                  </w:rPr>
                </w:pPr>
                <w:r w:rsidDel="00000000" w:rsidR="00000000" w:rsidRPr="00000000">
                  <w:rPr>
                    <w:b w:val="1"/>
                    <w:bCs w:val="1"/>
                    <w:color w:val="ffffff"/>
                    <w:sz w:val="14"/>
                    <w:szCs w:val="14"/>
                    <w:rtl w:val="0"/>
                  </w:rPr>
                  <w:t xml:space="preserve">d</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D7">
                <w:pPr>
                  <w:widowControl w:val="1"/>
                  <w:jc w:val="center"/>
                  <w:rPr>
                    <w:sz w:val="19"/>
                    <w:szCs w:val="19"/>
                  </w:rPr>
                </w:pPr>
                <w:r w:rsidDel="00000000" w:rsidR="00000000" w:rsidRPr="00000000">
                  <w:rPr>
                    <w:sz w:val="14"/>
                    <w:szCs w:val="14"/>
                    <w:rtl w:val="0"/>
                  </w:rPr>
                  <w:t xml:space="preserve">Zero-shot</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D8">
                <w:pPr>
                  <w:widowControl w:val="1"/>
                  <w:jc w:val="center"/>
                  <w:rPr>
                    <w:sz w:val="19"/>
                    <w:szCs w:val="19"/>
                  </w:rPr>
                </w:pPr>
                <w:r w:rsidDel="00000000" w:rsidR="00000000" w:rsidRPr="00000000">
                  <w:rPr>
                    <w:sz w:val="14"/>
                    <w:szCs w:val="14"/>
                    <w:rtl w:val="0"/>
                  </w:rPr>
                  <w:t xml:space="preserve">+0.161</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D9">
                <w:pPr>
                  <w:widowControl w:val="1"/>
                  <w:jc w:val="center"/>
                  <w:rPr>
                    <w:sz w:val="19"/>
                    <w:szCs w:val="19"/>
                  </w:rPr>
                </w:pPr>
                <w:r w:rsidDel="00000000" w:rsidR="00000000" w:rsidRPr="00000000">
                  <w:rPr>
                    <w:sz w:val="14"/>
                    <w:szCs w:val="14"/>
                    <w:rtl w:val="0"/>
                  </w:rPr>
                  <w:t xml:space="preserve">0.0020**</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DA">
                <w:pPr>
                  <w:widowControl w:val="1"/>
                  <w:jc w:val="center"/>
                  <w:rPr>
                    <w:sz w:val="19"/>
                    <w:szCs w:val="19"/>
                  </w:rPr>
                </w:pPr>
                <w:r w:rsidDel="00000000" w:rsidR="00000000" w:rsidRPr="00000000">
                  <w:rPr>
                    <w:sz w:val="14"/>
                    <w:szCs w:val="14"/>
                    <w:rtl w:val="0"/>
                  </w:rPr>
                  <w:t xml:space="preserve">2.61</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DB">
                <w:pPr>
                  <w:widowControl w:val="1"/>
                  <w:jc w:val="center"/>
                  <w:rPr>
                    <w:sz w:val="19"/>
                    <w:szCs w:val="19"/>
                  </w:rPr>
                </w:pPr>
                <w:r w:rsidDel="00000000" w:rsidR="00000000" w:rsidRPr="00000000">
                  <w:rPr>
                    <w:sz w:val="14"/>
                    <w:szCs w:val="14"/>
                    <w:rtl w:val="0"/>
                  </w:rPr>
                  <w:t xml:space="preserve">Semantic RAG</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DC">
                <w:pPr>
                  <w:widowControl w:val="1"/>
                  <w:jc w:val="center"/>
                  <w:rPr>
                    <w:sz w:val="19"/>
                    <w:szCs w:val="19"/>
                  </w:rPr>
                </w:pPr>
                <w:r w:rsidDel="00000000" w:rsidR="00000000" w:rsidRPr="00000000">
                  <w:rPr>
                    <w:sz w:val="14"/>
                    <w:szCs w:val="14"/>
                    <w:rtl w:val="0"/>
                  </w:rPr>
                  <w:t xml:space="preserve">+0.147</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DD">
                <w:pPr>
                  <w:widowControl w:val="1"/>
                  <w:jc w:val="center"/>
                  <w:rPr>
                    <w:sz w:val="19"/>
                    <w:szCs w:val="19"/>
                  </w:rPr>
                </w:pPr>
                <w:r w:rsidDel="00000000" w:rsidR="00000000" w:rsidRPr="00000000">
                  <w:rPr>
                    <w:sz w:val="14"/>
                    <w:szCs w:val="14"/>
                    <w:rtl w:val="0"/>
                  </w:rPr>
                  <w:t xml:space="preserve">0.0059**</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DE">
                <w:pPr>
                  <w:widowControl w:val="1"/>
                  <w:jc w:val="center"/>
                  <w:rPr>
                    <w:sz w:val="19"/>
                    <w:szCs w:val="19"/>
                  </w:rPr>
                </w:pPr>
                <w:r w:rsidDel="00000000" w:rsidR="00000000" w:rsidRPr="00000000">
                  <w:rPr>
                    <w:sz w:val="14"/>
                    <w:szCs w:val="14"/>
                    <w:rtl w:val="0"/>
                  </w:rPr>
                  <w:t xml:space="preserve">2.39</w:t>
                </w:r>
                <w:r w:rsidDel="00000000" w:rsidR="00000000" w:rsidRPr="00000000">
                  <w:rPr>
                    <w:rtl w:val="0"/>
                  </w:rPr>
                </w:r>
              </w:p>
            </w:tc>
          </w:tr>
          <w:tr>
            <w:trPr>
              <w:cantSplit w:val="1"/>
              <w:tblHeader w:val="0"/>
            </w:trPr>
            <w:tc>
              <w:tcPr>
                <w:tcMar>
                  <w:top w:w="20.0" w:type="dxa"/>
                  <w:left w:w="50.0" w:type="dxa"/>
                  <w:bottom w:w="20.0" w:type="dxa"/>
                  <w:right w:w="50.0" w:type="dxa"/>
                </w:tcMar>
                <w:vAlign w:val="center"/>
              </w:tcPr>
              <w:p w:rsidR="00000000" w:rsidDel="00000000" w:rsidP="00000000" w:rsidRDefault="00000000" w:rsidRPr="00000000" w14:paraId="000000DF">
                <w:pPr>
                  <w:widowControl w:val="1"/>
                  <w:jc w:val="center"/>
                  <w:rPr>
                    <w:sz w:val="19"/>
                    <w:szCs w:val="19"/>
                  </w:rPr>
                </w:pPr>
                <w:r w:rsidDel="00000000" w:rsidR="00000000" w:rsidRPr="00000000">
                  <w:rPr>
                    <w:sz w:val="14"/>
                    <w:szCs w:val="14"/>
                    <w:rtl w:val="0"/>
                  </w:rPr>
                  <w:t xml:space="preserve">Hybrid RAG</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E0">
                <w:pPr>
                  <w:widowControl w:val="1"/>
                  <w:jc w:val="center"/>
                  <w:rPr>
                    <w:sz w:val="19"/>
                    <w:szCs w:val="19"/>
                  </w:rPr>
                </w:pPr>
                <w:r w:rsidDel="00000000" w:rsidR="00000000" w:rsidRPr="00000000">
                  <w:rPr>
                    <w:sz w:val="14"/>
                    <w:szCs w:val="14"/>
                    <w:rtl w:val="0"/>
                  </w:rPr>
                  <w:t xml:space="preserve">+0.001</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E1">
                <w:pPr>
                  <w:widowControl w:val="1"/>
                  <w:jc w:val="center"/>
                  <w:rPr>
                    <w:sz w:val="19"/>
                    <w:szCs w:val="19"/>
                  </w:rPr>
                </w:pPr>
                <w:r w:rsidDel="00000000" w:rsidR="00000000" w:rsidRPr="00000000">
                  <w:rPr>
                    <w:sz w:val="14"/>
                    <w:szCs w:val="14"/>
                    <w:rtl w:val="0"/>
                  </w:rPr>
                  <w:t xml:space="preserve">0.841 (ns)</w:t>
                </w:r>
                <w:r w:rsidDel="00000000" w:rsidR="00000000" w:rsidRPr="00000000">
                  <w:rPr>
                    <w:rtl w:val="0"/>
                  </w:rPr>
                </w:r>
              </w:p>
            </w:tc>
            <w:tc>
              <w:tcPr>
                <w:tcMar>
                  <w:top w:w="20.0" w:type="dxa"/>
                  <w:left w:w="50.0" w:type="dxa"/>
                  <w:bottom w:w="20.0" w:type="dxa"/>
                  <w:right w:w="50.0" w:type="dxa"/>
                </w:tcMar>
                <w:vAlign w:val="center"/>
              </w:tcPr>
              <w:p w:rsidR="00000000" w:rsidDel="00000000" w:rsidP="00000000" w:rsidRDefault="00000000" w:rsidRPr="00000000" w14:paraId="000000E2">
                <w:pPr>
                  <w:widowControl w:val="1"/>
                  <w:jc w:val="center"/>
                  <w:rPr>
                    <w:sz w:val="19"/>
                    <w:szCs w:val="19"/>
                  </w:rPr>
                </w:pPr>
                <w:r w:rsidDel="00000000" w:rsidR="00000000" w:rsidRPr="00000000">
                  <w:rPr>
                    <w:sz w:val="14"/>
                    <w:szCs w:val="14"/>
                    <w:rtl w:val="0"/>
                  </w:rPr>
                  <w:t xml:space="preserve">0.09</w:t>
                </w:r>
                <w:r w:rsidDel="00000000" w:rsidR="00000000" w:rsidRPr="00000000">
                  <w:rPr>
                    <w:rtl w:val="0"/>
                  </w:rPr>
                </w:r>
              </w:p>
            </w:tc>
          </w:tr>
        </w:tbl>
      </w:sdtContent>
    </w:sdt>
    <w:p w:rsidR="00000000" w:rsidDel="00000000" w:rsidP="00000000" w:rsidRDefault="00000000" w:rsidRPr="00000000" w14:paraId="000000E3">
      <w:pPr>
        <w:spacing w:before="160" w:lineRule="auto"/>
        <w:ind w:left="0" w:firstLine="0"/>
        <w:rPr>
          <w:sz w:val="20"/>
          <w:szCs w:val="20"/>
        </w:rPr>
      </w:pPr>
      <w:r w:rsidDel="00000000" w:rsidR="00000000" w:rsidRPr="00000000">
        <w:rPr>
          <w:rtl w:val="0"/>
        </w:rPr>
      </w:r>
    </w:p>
    <w:p w:rsidR="00000000" w:rsidDel="00000000" w:rsidP="00000000" w:rsidRDefault="00000000" w:rsidRPr="00000000" w14:paraId="000000E4">
      <w:pPr>
        <w:spacing w:before="160" w:lineRule="auto"/>
        <w:ind w:left="640" w:hanging="640"/>
        <w:rPr>
          <w:sz w:val="20"/>
          <w:szCs w:val="20"/>
        </w:rPr>
      </w:pPr>
      <w:r w:rsidDel="00000000" w:rsidR="00000000" w:rsidRPr="00000000">
        <w:rPr>
          <w:sz w:val="20"/>
          <w:szCs w:val="20"/>
          <w:rtl w:val="0"/>
        </w:rPr>
        <w:t xml:space="preserve">All proposed-vs-baseline comparisons are highly significant (p&lt;0.01) with very large effect sizes (d = 2.39–2.62). CA-RAG and Hybrid RAG are statistically indistinguishable (p = 0.84), favoring the simpler CA-RAG for deployment. Cross-domain retrieval occurs in 22.4% of cases overall (health 28.6%, education 26.7%, travel 6.7%), showing that shared conflict structure — e.g., budget constraints — bridges topically distinct domains.</w:t>
      </w:r>
    </w:p>
    <w:p w:rsidR="00000000" w:rsidDel="00000000" w:rsidP="00000000" w:rsidRDefault="00000000" w:rsidRPr="00000000" w14:paraId="000000E5">
      <w:pPr>
        <w:spacing w:before="160" w:lineRule="auto"/>
        <w:ind w:left="640" w:hanging="640"/>
        <w:jc w:val="center"/>
        <w:rPr>
          <w:sz w:val="20"/>
          <w:szCs w:val="20"/>
        </w:rPr>
      </w:pPr>
      <w:r w:rsidDel="00000000" w:rsidR="00000000" w:rsidRPr="00000000">
        <w:rPr>
          <w:sz w:val="20"/>
          <w:szCs w:val="20"/>
          <w:rtl w:val="0"/>
        </w:rPr>
        <w:t xml:space="preserve">VI. DISCUSSION</w:t>
      </w:r>
    </w:p>
    <w:p w:rsidR="00000000" w:rsidDel="00000000" w:rsidP="00000000" w:rsidRDefault="00000000" w:rsidRPr="00000000" w14:paraId="000000E6">
      <w:pPr>
        <w:spacing w:before="160" w:lineRule="auto"/>
        <w:ind w:left="640" w:hanging="640"/>
        <w:rPr>
          <w:sz w:val="20"/>
          <w:szCs w:val="20"/>
        </w:rPr>
      </w:pPr>
      <w:r w:rsidDel="00000000" w:rsidR="00000000" w:rsidRPr="00000000">
        <w:rPr>
          <w:sz w:val="20"/>
          <w:szCs w:val="20"/>
          <w:rtl w:val="0"/>
        </w:rPr>
        <w:t xml:space="preserve">The 117.6% CRQ gain has a clear mechanism: when shown examples sharing the query's conflict type, the model transfers the example's resolution strategy; topically similar but conflict-disparate examples give it no such template, so it defaults to ignoring the tension. Because hard constraints are stated explicitly in the prompt, all systems already score well on CSR regardless of retrieval strategy — conflict resolution, which requires reasoning about implicit incompatibilities, is where retrieval strategy matters most. Limitations include a modest 66-case knowledge base, a 15-query test set built by the same researchers who curated the cases, string-matching-based CRQ scoring that may miss non-canonical high-quality resolutions, and results specific to Llama-3.3-70B. Future work includes learning conflict rules from data, graph-based conflict representations, user-feedback integration, and extension to financial, medical, and legal planning domains.</w:t>
      </w:r>
    </w:p>
    <w:p w:rsidR="00000000" w:rsidDel="00000000" w:rsidP="00000000" w:rsidRDefault="00000000" w:rsidRPr="00000000" w14:paraId="000000E7">
      <w:pPr>
        <w:spacing w:before="160" w:lineRule="auto"/>
        <w:ind w:left="640" w:hanging="640"/>
        <w:jc w:val="center"/>
        <w:rPr>
          <w:sz w:val="20"/>
          <w:szCs w:val="20"/>
        </w:rPr>
      </w:pPr>
      <w:r w:rsidDel="00000000" w:rsidR="00000000" w:rsidRPr="00000000">
        <w:rPr>
          <w:sz w:val="20"/>
          <w:szCs w:val="20"/>
          <w:rtl w:val="0"/>
        </w:rPr>
        <w:t xml:space="preserve">VII. CONCLUSION</w:t>
      </w:r>
    </w:p>
    <w:p w:rsidR="00000000" w:rsidDel="00000000" w:rsidP="00000000" w:rsidRDefault="00000000" w:rsidRPr="00000000" w14:paraId="000000E8">
      <w:pPr>
        <w:spacing w:before="160" w:lineRule="auto"/>
        <w:ind w:left="640" w:hanging="640"/>
        <w:rPr>
          <w:sz w:val="20"/>
          <w:szCs w:val="20"/>
        </w:rPr>
      </w:pPr>
      <w:r w:rsidDel="00000000" w:rsidR="00000000" w:rsidRPr="00000000">
        <w:rPr>
          <w:sz w:val="20"/>
          <w:szCs w:val="20"/>
          <w:rtl w:val="0"/>
        </w:rPr>
        <w:t xml:space="preserve">This work presents CA-RAG, a retrieval-augmented framework that prioritizes conflict-type similarity over pure semantic similarity when selecting few-shot examples for LLM-based planning assistance. Across health, academic, and travel domains, CA-RAG significantly outperforms zero-shot and semantic-RAG baselines, most dramatically on Conflict Resolution Quality (+117.6% over semantic RAG, p=0.006, d=2.39), while cross-domain retrieval (22.4%) confirms that a query's constraint-conflict profile, not its surface topic, is the more useful basis for retrieval in structured planning problems.</w:t>
      </w:r>
    </w:p>
    <w:p w:rsidR="00000000" w:rsidDel="00000000" w:rsidP="00000000" w:rsidRDefault="00000000" w:rsidRPr="00000000" w14:paraId="000000E9">
      <w:pPr>
        <w:spacing w:before="160" w:lineRule="auto"/>
        <w:ind w:left="640" w:hanging="640"/>
        <w:rPr>
          <w:sz w:val="20"/>
          <w:szCs w:val="20"/>
        </w:rPr>
      </w:pPr>
      <w:r w:rsidDel="00000000" w:rsidR="00000000" w:rsidRPr="00000000">
        <w:rPr>
          <w:sz w:val="20"/>
          <w:szCs w:val="20"/>
          <w:rtl w:val="0"/>
        </w:rPr>
        <w:t xml:space="preserve">References</w:t>
      </w:r>
    </w:p>
    <w:p w:rsidR="00000000" w:rsidDel="00000000" w:rsidP="00000000" w:rsidRDefault="00000000" w:rsidRPr="00000000" w14:paraId="000000EA">
      <w:pPr>
        <w:spacing w:before="160" w:lineRule="auto"/>
        <w:ind w:left="640" w:hanging="640"/>
        <w:rPr>
          <w:sz w:val="20"/>
          <w:szCs w:val="20"/>
        </w:rPr>
      </w:pPr>
      <w:r w:rsidDel="00000000" w:rsidR="00000000" w:rsidRPr="00000000">
        <w:rPr>
          <w:sz w:val="20"/>
          <w:szCs w:val="20"/>
          <w:rtl w:val="0"/>
        </w:rPr>
        <w:t xml:space="preserve">[1]  P. Lewis et al., "Retrieval-augmented generation for knowledge-intensive</w:t>
      </w:r>
    </w:p>
    <w:p w:rsidR="00000000" w:rsidDel="00000000" w:rsidP="00000000" w:rsidRDefault="00000000" w:rsidRPr="00000000" w14:paraId="000000EB">
      <w:pPr>
        <w:spacing w:before="160" w:lineRule="auto"/>
        <w:ind w:left="640" w:hanging="640"/>
        <w:rPr>
          <w:sz w:val="20"/>
          <w:szCs w:val="20"/>
        </w:rPr>
      </w:pPr>
      <w:r w:rsidDel="00000000" w:rsidR="00000000" w:rsidRPr="00000000">
        <w:rPr>
          <w:sz w:val="20"/>
          <w:szCs w:val="20"/>
          <w:rtl w:val="0"/>
        </w:rPr>
        <w:t xml:space="preserve">     NLP tasks," NeurIPS, vol. 33, pp. 9459–9474, 2020.</w:t>
      </w:r>
    </w:p>
    <w:p w:rsidR="00000000" w:rsidDel="00000000" w:rsidP="00000000" w:rsidRDefault="00000000" w:rsidRPr="00000000" w14:paraId="000000EC">
      <w:pPr>
        <w:spacing w:before="160" w:lineRule="auto"/>
        <w:ind w:left="640" w:hanging="640"/>
        <w:rPr>
          <w:sz w:val="20"/>
          <w:szCs w:val="20"/>
          <w:highlight w:val="red"/>
        </w:rPr>
      </w:pPr>
      <w:r w:rsidDel="00000000" w:rsidR="00000000" w:rsidRPr="00000000">
        <w:rPr>
          <w:sz w:val="20"/>
          <w:szCs w:val="20"/>
          <w:highlight w:val="red"/>
          <w:rtl w:val="0"/>
        </w:rPr>
        <w:t xml:space="preserve">[2]  Y. Gao et al., "Retrieval-augmented generation for large language</w:t>
      </w:r>
    </w:p>
    <w:p w:rsidR="00000000" w:rsidDel="00000000" w:rsidP="00000000" w:rsidRDefault="00000000" w:rsidRPr="00000000" w14:paraId="000000ED">
      <w:pPr>
        <w:spacing w:before="160" w:lineRule="auto"/>
        <w:ind w:left="640" w:hanging="640"/>
        <w:rPr>
          <w:sz w:val="20"/>
          <w:szCs w:val="20"/>
          <w:highlight w:val="red"/>
        </w:rPr>
      </w:pPr>
      <w:r w:rsidDel="00000000" w:rsidR="00000000" w:rsidRPr="00000000">
        <w:rPr>
          <w:sz w:val="20"/>
          <w:szCs w:val="20"/>
          <w:highlight w:val="red"/>
          <w:rtl w:val="0"/>
        </w:rPr>
        <w:t xml:space="preserve">     models: A survey," arXiv:2312.10997, 2023.</w:t>
      </w:r>
    </w:p>
    <w:p w:rsidR="00000000" w:rsidDel="00000000" w:rsidP="00000000" w:rsidRDefault="00000000" w:rsidRPr="00000000" w14:paraId="000000EE">
      <w:pPr>
        <w:spacing w:before="160" w:lineRule="auto"/>
        <w:ind w:left="640" w:hanging="640"/>
        <w:rPr>
          <w:sz w:val="20"/>
          <w:szCs w:val="20"/>
        </w:rPr>
      </w:pPr>
      <w:r w:rsidDel="00000000" w:rsidR="00000000" w:rsidRPr="00000000">
        <w:rPr>
          <w:sz w:val="20"/>
          <w:szCs w:val="20"/>
          <w:highlight w:val="red"/>
          <w:rtl w:val="0"/>
        </w:rPr>
        <w:t xml:space="preserve">[3]  F. Shi et al., "Large language models can be easily distracted by </w:t>
      </w:r>
      <w:r w:rsidDel="00000000" w:rsidR="00000000" w:rsidRPr="00000000">
        <w:rPr>
          <w:sz w:val="20"/>
          <w:szCs w:val="20"/>
          <w:rtl w:val="0"/>
        </w:rPr>
        <w:t xml:space="preserve"> irrelevant context," ICML, 2023, pp. 31210–31227.</w:t>
      </w:r>
    </w:p>
    <w:p w:rsidR="00000000" w:rsidDel="00000000" w:rsidP="00000000" w:rsidRDefault="00000000" w:rsidRPr="00000000" w14:paraId="000000EF">
      <w:pPr>
        <w:spacing w:before="160" w:lineRule="auto"/>
        <w:ind w:left="640" w:hanging="640"/>
        <w:rPr>
          <w:sz w:val="20"/>
          <w:szCs w:val="20"/>
        </w:rPr>
      </w:pPr>
      <w:r w:rsidDel="00000000" w:rsidR="00000000" w:rsidRPr="00000000">
        <w:rPr>
          <w:sz w:val="20"/>
          <w:szCs w:val="20"/>
          <w:rtl w:val="0"/>
        </w:rPr>
        <w:t xml:space="preserve">[4]  R. Dechter, Constraint Processing. Elsevier Morgan Kaufmann, 2003.</w:t>
      </w:r>
    </w:p>
    <w:p w:rsidR="00000000" w:rsidDel="00000000" w:rsidP="00000000" w:rsidRDefault="00000000" w:rsidRPr="00000000" w14:paraId="000000F0">
      <w:pPr>
        <w:spacing w:before="160" w:lineRule="auto"/>
        <w:ind w:left="640" w:hanging="640"/>
        <w:rPr>
          <w:sz w:val="20"/>
          <w:szCs w:val="20"/>
          <w:highlight w:val="red"/>
        </w:rPr>
      </w:pPr>
      <w:r w:rsidDel="00000000" w:rsidR="00000000" w:rsidRPr="00000000">
        <w:rPr>
          <w:sz w:val="20"/>
          <w:szCs w:val="20"/>
          <w:rtl w:val="0"/>
        </w:rPr>
        <w:t xml:space="preserve">[</w:t>
      </w:r>
      <w:r w:rsidDel="00000000" w:rsidR="00000000" w:rsidRPr="00000000">
        <w:rPr>
          <w:sz w:val="20"/>
          <w:szCs w:val="20"/>
          <w:highlight w:val="red"/>
          <w:rtl w:val="0"/>
        </w:rPr>
        <w:t xml:space="preserve">5]  A. A. Sultan, I. Zafar, and U. Sultan, "A constraint based approach to</w:t>
      </w:r>
    </w:p>
    <w:p w:rsidR="00000000" w:rsidDel="00000000" w:rsidP="00000000" w:rsidRDefault="00000000" w:rsidRPr="00000000" w14:paraId="000000F1">
      <w:pPr>
        <w:spacing w:before="160" w:lineRule="auto"/>
        <w:ind w:left="640" w:hanging="640"/>
        <w:rPr>
          <w:sz w:val="20"/>
          <w:szCs w:val="20"/>
        </w:rPr>
      </w:pPr>
      <w:r w:rsidDel="00000000" w:rsidR="00000000" w:rsidRPr="00000000">
        <w:rPr>
          <w:sz w:val="20"/>
          <w:szCs w:val="20"/>
          <w:highlight w:val="red"/>
          <w:rtl w:val="0"/>
        </w:rPr>
        <w:t xml:space="preserve">     persona</w:t>
      </w:r>
      <w:r w:rsidDel="00000000" w:rsidR="00000000" w:rsidRPr="00000000">
        <w:rPr>
          <w:sz w:val="20"/>
          <w:szCs w:val="20"/>
          <w:rtl w:val="0"/>
        </w:rPr>
        <w:t xml:space="preserve">lized dietary planning," ISIT, 2008, pp. 1–7.</w:t>
      </w:r>
    </w:p>
    <w:p w:rsidR="00000000" w:rsidDel="00000000" w:rsidP="00000000" w:rsidRDefault="00000000" w:rsidRPr="00000000" w14:paraId="000000F2">
      <w:pPr>
        <w:spacing w:before="160" w:lineRule="auto"/>
        <w:ind w:left="640" w:hanging="640"/>
        <w:rPr>
          <w:sz w:val="20"/>
          <w:szCs w:val="20"/>
        </w:rPr>
      </w:pPr>
      <w:r w:rsidDel="00000000" w:rsidR="00000000" w:rsidRPr="00000000">
        <w:rPr>
          <w:sz w:val="20"/>
          <w:szCs w:val="20"/>
          <w:rtl w:val="0"/>
        </w:rPr>
        <w:t xml:space="preserve">[6]  K. Deb, Multi-Objective Optimization Using Evolutionary Algorithms.</w:t>
      </w:r>
    </w:p>
    <w:p w:rsidR="00000000" w:rsidDel="00000000" w:rsidP="00000000" w:rsidRDefault="00000000" w:rsidRPr="00000000" w14:paraId="000000F3">
      <w:pPr>
        <w:spacing w:before="160" w:lineRule="auto"/>
        <w:ind w:left="640" w:hanging="640"/>
        <w:rPr>
          <w:sz w:val="20"/>
          <w:szCs w:val="20"/>
        </w:rPr>
      </w:pPr>
      <w:r w:rsidDel="00000000" w:rsidR="00000000" w:rsidRPr="00000000">
        <w:rPr>
          <w:sz w:val="20"/>
          <w:szCs w:val="20"/>
          <w:rtl w:val="0"/>
        </w:rPr>
        <w:t xml:space="preserve">     Wiley, 2001.</w:t>
      </w:r>
    </w:p>
    <w:p w:rsidR="00000000" w:rsidDel="00000000" w:rsidP="00000000" w:rsidRDefault="00000000" w:rsidRPr="00000000" w14:paraId="000000F4">
      <w:pPr>
        <w:spacing w:before="160" w:lineRule="auto"/>
        <w:ind w:left="640" w:hanging="640"/>
        <w:rPr>
          <w:sz w:val="20"/>
          <w:szCs w:val="20"/>
        </w:rPr>
      </w:pPr>
      <w:r w:rsidDel="00000000" w:rsidR="00000000" w:rsidRPr="00000000">
        <w:rPr>
          <w:sz w:val="20"/>
          <w:szCs w:val="20"/>
          <w:highlight w:val="red"/>
          <w:rtl w:val="0"/>
        </w:rPr>
        <w:t xml:space="preserve">[7]  Y. Guo, Y. Fu, Z. Fan, and</w:t>
      </w:r>
      <w:r w:rsidDel="00000000" w:rsidR="00000000" w:rsidRPr="00000000">
        <w:rPr>
          <w:sz w:val="20"/>
          <w:szCs w:val="20"/>
          <w:rtl w:val="0"/>
        </w:rPr>
        <w:t xml:space="preserve"> Y. Ye, "A novel travel itinerary planning</w:t>
      </w:r>
    </w:p>
    <w:p w:rsidR="00000000" w:rsidDel="00000000" w:rsidP="00000000" w:rsidRDefault="00000000" w:rsidRPr="00000000" w14:paraId="000000F5">
      <w:pPr>
        <w:spacing w:before="160" w:lineRule="auto"/>
        <w:ind w:left="640" w:hanging="640"/>
        <w:rPr>
          <w:sz w:val="20"/>
          <w:szCs w:val="20"/>
        </w:rPr>
      </w:pPr>
      <w:r w:rsidDel="00000000" w:rsidR="00000000" w:rsidRPr="00000000">
        <w:rPr>
          <w:sz w:val="20"/>
          <w:szCs w:val="20"/>
          <w:rtl w:val="0"/>
        </w:rPr>
        <w:t xml:space="preserve">     system based on collaborative filtering," Knowledge-Based Systems,</w:t>
      </w:r>
    </w:p>
    <w:p w:rsidR="00000000" w:rsidDel="00000000" w:rsidP="00000000" w:rsidRDefault="00000000" w:rsidRPr="00000000" w14:paraId="000000F6">
      <w:pPr>
        <w:spacing w:before="160" w:lineRule="auto"/>
        <w:ind w:left="640" w:hanging="640"/>
        <w:rPr>
          <w:sz w:val="20"/>
          <w:szCs w:val="20"/>
        </w:rPr>
      </w:pPr>
      <w:r w:rsidDel="00000000" w:rsidR="00000000" w:rsidRPr="00000000">
        <w:rPr>
          <w:sz w:val="20"/>
          <w:szCs w:val="20"/>
          <w:rtl w:val="0"/>
        </w:rPr>
        <w:t xml:space="preserve">     vol. 185, 2020.</w:t>
      </w:r>
    </w:p>
    <w:p w:rsidR="00000000" w:rsidDel="00000000" w:rsidP="00000000" w:rsidRDefault="00000000" w:rsidRPr="00000000" w14:paraId="000000F7">
      <w:pPr>
        <w:spacing w:before="160" w:lineRule="auto"/>
        <w:ind w:left="640" w:hanging="640"/>
        <w:rPr>
          <w:sz w:val="20"/>
          <w:szCs w:val="20"/>
        </w:rPr>
      </w:pPr>
      <w:r w:rsidDel="00000000" w:rsidR="00000000" w:rsidRPr="00000000">
        <w:rPr>
          <w:sz w:val="20"/>
          <w:szCs w:val="20"/>
          <w:rtl w:val="0"/>
        </w:rPr>
        <w:t xml:space="preserve">[8]  W. Jiang, Z. A. Pardos, and Q. Wei, "Goal-based course recommendation,"</w:t>
      </w:r>
    </w:p>
    <w:p w:rsidR="00000000" w:rsidDel="00000000" w:rsidP="00000000" w:rsidRDefault="00000000" w:rsidRPr="00000000" w14:paraId="000000F8">
      <w:pPr>
        <w:spacing w:before="160" w:lineRule="auto"/>
        <w:ind w:left="640" w:hanging="640"/>
        <w:rPr>
          <w:sz w:val="20"/>
          <w:szCs w:val="20"/>
        </w:rPr>
      </w:pPr>
      <w:r w:rsidDel="00000000" w:rsidR="00000000" w:rsidRPr="00000000">
        <w:rPr>
          <w:sz w:val="20"/>
          <w:szCs w:val="20"/>
          <w:rtl w:val="0"/>
        </w:rPr>
        <w:t xml:space="preserve">     LAK, 2019, pp. 36–45.</w:t>
      </w:r>
    </w:p>
    <w:p w:rsidR="00000000" w:rsidDel="00000000" w:rsidP="00000000" w:rsidRDefault="00000000" w:rsidRPr="00000000" w14:paraId="000000F9">
      <w:pPr>
        <w:spacing w:before="160" w:lineRule="auto"/>
        <w:ind w:left="640" w:hanging="640"/>
        <w:rPr>
          <w:sz w:val="20"/>
          <w:szCs w:val="20"/>
        </w:rPr>
      </w:pPr>
      <w:r w:rsidDel="00000000" w:rsidR="00000000" w:rsidRPr="00000000">
        <w:rPr>
          <w:sz w:val="20"/>
          <w:szCs w:val="20"/>
          <w:rtl w:val="0"/>
        </w:rPr>
        <w:t xml:space="preserve">[9]  T. B. Brown et al., "Language models are few-shot learners," NeurIPS,</w:t>
      </w:r>
    </w:p>
    <w:p w:rsidR="00000000" w:rsidDel="00000000" w:rsidP="00000000" w:rsidRDefault="00000000" w:rsidRPr="00000000" w14:paraId="000000FA">
      <w:pPr>
        <w:spacing w:before="160" w:lineRule="auto"/>
        <w:ind w:left="640" w:hanging="640"/>
        <w:rPr>
          <w:sz w:val="20"/>
          <w:szCs w:val="20"/>
        </w:rPr>
      </w:pPr>
      <w:r w:rsidDel="00000000" w:rsidR="00000000" w:rsidRPr="00000000">
        <w:rPr>
          <w:sz w:val="20"/>
          <w:szCs w:val="20"/>
          <w:rtl w:val="0"/>
        </w:rPr>
        <w:t xml:space="preserve">     vol. 33, pp. 1877–1901, 2020.</w:t>
      </w:r>
    </w:p>
    <w:p w:rsidR="00000000" w:rsidDel="00000000" w:rsidP="00000000" w:rsidRDefault="00000000" w:rsidRPr="00000000" w14:paraId="000000FB">
      <w:pPr>
        <w:spacing w:before="160" w:lineRule="auto"/>
        <w:ind w:left="640" w:hanging="640"/>
        <w:rPr>
          <w:sz w:val="20"/>
          <w:szCs w:val="20"/>
        </w:rPr>
      </w:pPr>
      <w:r w:rsidDel="00000000" w:rsidR="00000000" w:rsidRPr="00000000">
        <w:rPr>
          <w:sz w:val="20"/>
          <w:szCs w:val="20"/>
          <w:rtl w:val="0"/>
        </w:rPr>
        <w:t xml:space="preserve">[10] J. Liu et al., "What makes good in-context examples for GPT-3?,"</w:t>
      </w:r>
    </w:p>
    <w:p w:rsidR="00000000" w:rsidDel="00000000" w:rsidP="00000000" w:rsidRDefault="00000000" w:rsidRPr="00000000" w14:paraId="000000FC">
      <w:pPr>
        <w:spacing w:before="160" w:lineRule="auto"/>
        <w:ind w:left="640" w:hanging="640"/>
        <w:rPr>
          <w:sz w:val="20"/>
          <w:szCs w:val="20"/>
        </w:rPr>
      </w:pPr>
      <w:r w:rsidDel="00000000" w:rsidR="00000000" w:rsidRPr="00000000">
        <w:rPr>
          <w:sz w:val="20"/>
          <w:szCs w:val="20"/>
          <w:rtl w:val="0"/>
        </w:rPr>
        <w:t xml:space="preserve">     Workshop on Knowledge Extraction and Integration, 2022, pp. 100–114.</w:t>
      </w:r>
    </w:p>
    <w:p w:rsidR="00000000" w:rsidDel="00000000" w:rsidP="00000000" w:rsidRDefault="00000000" w:rsidRPr="00000000" w14:paraId="000000FD">
      <w:pPr>
        <w:spacing w:before="160" w:lineRule="auto"/>
        <w:ind w:left="640" w:hanging="640"/>
        <w:rPr>
          <w:sz w:val="20"/>
          <w:szCs w:val="20"/>
        </w:rPr>
      </w:pPr>
      <w:r w:rsidDel="00000000" w:rsidR="00000000" w:rsidRPr="00000000">
        <w:rPr>
          <w:sz w:val="20"/>
          <w:szCs w:val="20"/>
          <w:rtl w:val="0"/>
        </w:rPr>
        <w:t xml:space="preserve">[11] S. Min et al., "Rethinking the role of demonstrations," EMNLP, 2022,</w:t>
      </w:r>
    </w:p>
    <w:p w:rsidR="00000000" w:rsidDel="00000000" w:rsidP="00000000" w:rsidRDefault="00000000" w:rsidRPr="00000000" w14:paraId="000000FE">
      <w:pPr>
        <w:spacing w:before="160" w:lineRule="auto"/>
        <w:ind w:left="640" w:hanging="640"/>
        <w:rPr>
          <w:sz w:val="20"/>
          <w:szCs w:val="20"/>
        </w:rPr>
      </w:pPr>
      <w:r w:rsidDel="00000000" w:rsidR="00000000" w:rsidRPr="00000000">
        <w:rPr>
          <w:sz w:val="20"/>
          <w:szCs w:val="20"/>
          <w:rtl w:val="0"/>
        </w:rPr>
        <w:t xml:space="preserve">     pp. 11048–11064.</w:t>
      </w:r>
    </w:p>
    <w:p w:rsidR="00000000" w:rsidDel="00000000" w:rsidP="00000000" w:rsidRDefault="00000000" w:rsidRPr="00000000" w14:paraId="000000FF">
      <w:pPr>
        <w:spacing w:before="160" w:lineRule="auto"/>
        <w:ind w:left="640" w:hanging="640"/>
        <w:rPr>
          <w:sz w:val="20"/>
          <w:szCs w:val="20"/>
        </w:rPr>
      </w:pPr>
      <w:r w:rsidDel="00000000" w:rsidR="00000000" w:rsidRPr="00000000">
        <w:rPr>
          <w:sz w:val="20"/>
          <w:szCs w:val="20"/>
          <w:rtl w:val="0"/>
        </w:rPr>
        <w:t xml:space="preserve">[12] J. Xie, K. Zhang, J. Chen, T. Zhu, R. Lou, Y. Tian, Y. Xiao, and Y. Su,</w:t>
      </w:r>
    </w:p>
    <w:p w:rsidR="00000000" w:rsidDel="00000000" w:rsidP="00000000" w:rsidRDefault="00000000" w:rsidRPr="00000000" w14:paraId="00000100">
      <w:pPr>
        <w:spacing w:before="160" w:lineRule="auto"/>
        <w:ind w:left="640" w:hanging="640"/>
        <w:rPr>
          <w:sz w:val="20"/>
          <w:szCs w:val="20"/>
        </w:rPr>
      </w:pPr>
      <w:r w:rsidDel="00000000" w:rsidR="00000000" w:rsidRPr="00000000">
        <w:rPr>
          <w:sz w:val="20"/>
          <w:szCs w:val="20"/>
          <w:rtl w:val="0"/>
        </w:rPr>
        <w:t xml:space="preserve">     "TravelPlanner: A benchmark for real-world planning with language</w:t>
      </w:r>
    </w:p>
    <w:p w:rsidR="00000000" w:rsidDel="00000000" w:rsidP="00000000" w:rsidRDefault="00000000" w:rsidRPr="00000000" w14:paraId="00000101">
      <w:pPr>
        <w:spacing w:before="160" w:lineRule="auto"/>
        <w:ind w:left="640" w:hanging="640"/>
        <w:rPr>
          <w:sz w:val="20"/>
          <w:szCs w:val="20"/>
        </w:rPr>
      </w:pPr>
      <w:r w:rsidDel="00000000" w:rsidR="00000000" w:rsidRPr="00000000">
        <w:rPr>
          <w:sz w:val="20"/>
          <w:szCs w:val="20"/>
          <w:rtl w:val="0"/>
        </w:rPr>
        <w:t xml:space="preserve">     agents," arXiv:2402.01622, 2024.</w:t>
      </w:r>
    </w:p>
    <w:p w:rsidR="00000000" w:rsidDel="00000000" w:rsidP="00000000" w:rsidRDefault="00000000" w:rsidRPr="00000000" w14:paraId="00000102">
      <w:pPr>
        <w:spacing w:before="160" w:lineRule="auto"/>
        <w:ind w:left="640" w:hanging="640"/>
        <w:rPr>
          <w:sz w:val="20"/>
          <w:szCs w:val="20"/>
        </w:rPr>
      </w:pPr>
      <w:r w:rsidDel="00000000" w:rsidR="00000000" w:rsidRPr="00000000">
        <w:rPr>
          <w:sz w:val="20"/>
          <w:szCs w:val="20"/>
          <w:rtl w:val="0"/>
        </w:rPr>
        <w:t xml:space="preserve">[13] S. Yao et al., "Tree of thoughts: Deliberate problem solving with</w:t>
      </w:r>
    </w:p>
    <w:p w:rsidR="00000000" w:rsidDel="00000000" w:rsidP="00000000" w:rsidRDefault="00000000" w:rsidRPr="00000000" w14:paraId="00000103">
      <w:pPr>
        <w:spacing w:before="160" w:lineRule="auto"/>
        <w:ind w:left="640" w:hanging="640"/>
        <w:rPr>
          <w:sz w:val="20"/>
          <w:szCs w:val="20"/>
        </w:rPr>
      </w:pPr>
      <w:r w:rsidDel="00000000" w:rsidR="00000000" w:rsidRPr="00000000">
        <w:rPr>
          <w:sz w:val="20"/>
          <w:szCs w:val="20"/>
          <w:rtl w:val="0"/>
        </w:rPr>
        <w:t xml:space="preserve">     large language models," NeurIPS, vol. 36, 2023.</w:t>
      </w:r>
    </w:p>
    <w:p w:rsidR="00000000" w:rsidDel="00000000" w:rsidP="00000000" w:rsidRDefault="00000000" w:rsidRPr="00000000" w14:paraId="00000104">
      <w:pPr>
        <w:spacing w:before="160" w:lineRule="auto"/>
        <w:ind w:left="640" w:hanging="640"/>
        <w:rPr>
          <w:sz w:val="20"/>
          <w:szCs w:val="20"/>
        </w:rPr>
      </w:pPr>
      <w:r w:rsidDel="00000000" w:rsidR="00000000" w:rsidRPr="00000000">
        <w:rPr>
          <w:sz w:val="20"/>
          <w:szCs w:val="20"/>
          <w:rtl w:val="0"/>
        </w:rPr>
        <w:t xml:space="preserve">[14] A. Madaan et al., "Self-Refine: Iterative refinement with</w:t>
      </w:r>
    </w:p>
    <w:p w:rsidR="00000000" w:rsidDel="00000000" w:rsidP="00000000" w:rsidRDefault="00000000" w:rsidRPr="00000000" w14:paraId="00000105">
      <w:pPr>
        <w:spacing w:before="160" w:lineRule="auto"/>
        <w:ind w:left="640" w:hanging="640"/>
        <w:rPr>
          <w:sz w:val="20"/>
          <w:szCs w:val="20"/>
        </w:rPr>
      </w:pPr>
      <w:r w:rsidDel="00000000" w:rsidR="00000000" w:rsidRPr="00000000">
        <w:rPr>
          <w:sz w:val="20"/>
          <w:szCs w:val="20"/>
          <w:rtl w:val="0"/>
        </w:rPr>
        <w:t xml:space="preserve">     self-feedback," NeurIPS, vol. 36, 2023.</w:t>
      </w:r>
    </w:p>
    <w:p w:rsidR="00000000" w:rsidDel="00000000" w:rsidP="00000000" w:rsidRDefault="00000000" w:rsidRPr="00000000" w14:paraId="00000106">
      <w:pPr>
        <w:spacing w:before="160" w:lineRule="auto"/>
        <w:ind w:left="640" w:hanging="640"/>
        <w:rPr>
          <w:sz w:val="20"/>
          <w:szCs w:val="20"/>
        </w:rPr>
      </w:pPr>
      <w:r w:rsidDel="00000000" w:rsidR="00000000" w:rsidRPr="00000000">
        <w:rPr>
          <w:sz w:val="20"/>
          <w:szCs w:val="20"/>
          <w:rtl w:val="0"/>
        </w:rPr>
        <w:t xml:space="preserve">[15] Y. Liu et al., "G-Eval: NLG evaluation using GPT-4 with better human</w:t>
      </w:r>
    </w:p>
    <w:p w:rsidR="00000000" w:rsidDel="00000000" w:rsidP="00000000" w:rsidRDefault="00000000" w:rsidRPr="00000000" w14:paraId="00000107">
      <w:pPr>
        <w:spacing w:before="160" w:lineRule="auto"/>
        <w:ind w:left="640" w:hanging="640"/>
        <w:rPr>
          <w:sz w:val="20"/>
          <w:szCs w:val="20"/>
        </w:rPr>
      </w:pPr>
      <w:r w:rsidDel="00000000" w:rsidR="00000000" w:rsidRPr="00000000">
        <w:rPr>
          <w:sz w:val="20"/>
          <w:szCs w:val="20"/>
          <w:rtl w:val="0"/>
        </w:rPr>
        <w:t xml:space="preserve">     alignment," arXiv:2303.16634, 2023.</w:t>
      </w:r>
    </w:p>
    <w:p w:rsidR="00000000" w:rsidDel="00000000" w:rsidP="00000000" w:rsidRDefault="00000000" w:rsidRPr="00000000" w14:paraId="00000108">
      <w:pPr>
        <w:spacing w:before="160" w:lineRule="auto"/>
        <w:ind w:left="640" w:hanging="640"/>
        <w:rPr>
          <w:sz w:val="20"/>
          <w:szCs w:val="20"/>
        </w:rPr>
      </w:pPr>
      <w:r w:rsidDel="00000000" w:rsidR="00000000" w:rsidRPr="00000000">
        <w:rPr>
          <w:sz w:val="20"/>
          <w:szCs w:val="20"/>
          <w:rtl w:val="0"/>
        </w:rPr>
        <w:t xml:space="preserve">[16] Y. Mao, P. He, X. Liu, Y. Shen, J. Gao, J. Han, and W. Chen,</w:t>
      </w:r>
    </w:p>
    <w:p w:rsidR="00000000" w:rsidDel="00000000" w:rsidP="00000000" w:rsidRDefault="00000000" w:rsidRPr="00000000" w14:paraId="00000109">
      <w:pPr>
        <w:spacing w:before="160" w:lineRule="auto"/>
        <w:ind w:left="640" w:hanging="640"/>
        <w:rPr>
          <w:sz w:val="20"/>
          <w:szCs w:val="20"/>
        </w:rPr>
      </w:pPr>
      <w:r w:rsidDel="00000000" w:rsidR="00000000" w:rsidRPr="00000000">
        <w:rPr>
          <w:sz w:val="20"/>
          <w:szCs w:val="20"/>
          <w:rtl w:val="0"/>
        </w:rPr>
        <w:t xml:space="preserve">     "Reader-guided passage reranking for open-domain question answering,"</w:t>
      </w:r>
    </w:p>
    <w:p w:rsidR="00000000" w:rsidDel="00000000" w:rsidP="00000000" w:rsidRDefault="00000000" w:rsidRPr="00000000" w14:paraId="0000010A">
      <w:pPr>
        <w:spacing w:before="160" w:lineRule="auto"/>
        <w:ind w:left="640" w:hanging="640"/>
        <w:rPr>
          <w:sz w:val="20"/>
          <w:szCs w:val="20"/>
        </w:rPr>
      </w:pPr>
      <w:r w:rsidDel="00000000" w:rsidR="00000000" w:rsidRPr="00000000">
        <w:rPr>
          <w:sz w:val="20"/>
          <w:szCs w:val="20"/>
          <w:rtl w:val="0"/>
        </w:rPr>
        <w:t xml:space="preserve">     Findings of ACL-IJCNLP 2021, pp. 344–350, 2021.</w:t>
      </w:r>
    </w:p>
    <w:p w:rsidR="00000000" w:rsidDel="00000000" w:rsidP="00000000" w:rsidRDefault="00000000" w:rsidRPr="00000000" w14:paraId="0000010B">
      <w:pPr>
        <w:spacing w:before="160" w:lineRule="auto"/>
        <w:ind w:left="640" w:hanging="640"/>
        <w:rPr>
          <w:sz w:val="20"/>
          <w:szCs w:val="20"/>
        </w:rPr>
      </w:pPr>
      <w:r w:rsidDel="00000000" w:rsidR="00000000" w:rsidRPr="00000000">
        <w:rPr>
          <w:sz w:val="20"/>
          <w:szCs w:val="20"/>
          <w:rtl w:val="0"/>
        </w:rPr>
        <w:t xml:space="preserve">[17] X. Ma, Y. Gong, P. He, H. Zhao, and N. Duan, "Query rewriting for</w:t>
      </w:r>
    </w:p>
    <w:p w:rsidR="00000000" w:rsidDel="00000000" w:rsidP="00000000" w:rsidRDefault="00000000" w:rsidRPr="00000000" w14:paraId="0000010C">
      <w:pPr>
        <w:spacing w:before="160" w:lineRule="auto"/>
        <w:ind w:left="640" w:hanging="640"/>
        <w:rPr>
          <w:sz w:val="20"/>
          <w:szCs w:val="20"/>
        </w:rPr>
      </w:pPr>
      <w:r w:rsidDel="00000000" w:rsidR="00000000" w:rsidRPr="00000000">
        <w:rPr>
          <w:sz w:val="20"/>
          <w:szCs w:val="20"/>
          <w:rtl w:val="0"/>
        </w:rPr>
        <w:t xml:space="preserve">     retrieval-augmented large language models," EMNLP 2023,</w:t>
      </w:r>
    </w:p>
    <w:p w:rsidR="00000000" w:rsidDel="00000000" w:rsidP="00000000" w:rsidRDefault="00000000" w:rsidRPr="00000000" w14:paraId="0000010D">
      <w:pPr>
        <w:spacing w:before="160" w:lineRule="auto"/>
        <w:ind w:left="640" w:hanging="640"/>
        <w:rPr>
          <w:sz w:val="18"/>
          <w:szCs w:val="18"/>
        </w:rPr>
      </w:pPr>
      <w:r w:rsidDel="00000000" w:rsidR="00000000" w:rsidRPr="00000000">
        <w:rPr>
          <w:sz w:val="20"/>
          <w:szCs w:val="20"/>
          <w:rtl w:val="0"/>
        </w:rPr>
        <w:t xml:space="preserve">     pp. 5303–5315, 2023.</w:t>
      </w:r>
      <w:r w:rsidDel="00000000" w:rsidR="00000000" w:rsidRPr="00000000">
        <w:rPr>
          <w:rtl w:val="0"/>
        </w:rPr>
      </w:r>
    </w:p>
    <w:sectPr>
      <w:type w:val="continuous"/>
      <w:pgSz w:h="15840" w:w="12240" w:orient="portrait"/>
      <w:pgMar w:bottom="1180" w:top="1380" w:left="720" w:right="360" w:header="0" w:footer="993"/>
      <w:cols w:equalWidth="0" w:num="2">
        <w:col w:space="321" w:w="5419.5"/>
        <w:col w:space="0" w:w="541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3351085</wp:posOffset>
              </wp:positionH>
              <wp:positionV relativeFrom="paragraph">
                <wp:posOffset>-135603</wp:posOffset>
              </wp:positionV>
              <wp:extent cx="169545" cy="175260"/>
              <wp:effectExtent b="0" l="0" r="0" t="0"/>
              <wp:wrapNone/>
              <wp:docPr id="1989520964" name=""/>
              <a:graphic>
                <a:graphicData uri="http://schemas.microsoft.com/office/word/2010/wordprocessingShape">
                  <wps:wsp>
                    <wps:cNvSpPr/>
                    <wps:cNvPr id="2" name="Shape 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3351085</wp:posOffset>
              </wp:positionH>
              <wp:positionV relativeFrom="paragraph">
                <wp:posOffset>-135603</wp:posOffset>
              </wp:positionV>
              <wp:extent cx="169545" cy="175260"/>
              <wp:effectExtent b="0" l="0" r="0" t="0"/>
              <wp:wrapNone/>
              <wp:docPr id="198952096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15" w:hanging="360"/>
      </w:pPr>
      <w:rPr/>
    </w:lvl>
    <w:lvl w:ilvl="1">
      <w:start w:val="1"/>
      <w:numFmt w:val="lowerLetter"/>
      <w:lvlText w:val="%2."/>
      <w:lvlJc w:val="left"/>
      <w:pPr>
        <w:ind w:left="1435" w:hanging="360"/>
      </w:pPr>
      <w:rPr/>
    </w:lvl>
    <w:lvl w:ilvl="2">
      <w:start w:val="1"/>
      <w:numFmt w:val="lowerRoman"/>
      <w:lvlText w:val="%3."/>
      <w:lvlJc w:val="right"/>
      <w:pPr>
        <w:ind w:left="2155" w:hanging="180"/>
      </w:pPr>
      <w:rPr/>
    </w:lvl>
    <w:lvl w:ilvl="3">
      <w:start w:val="1"/>
      <w:numFmt w:val="decimal"/>
      <w:lvlText w:val="%4."/>
      <w:lvlJc w:val="left"/>
      <w:pPr>
        <w:ind w:left="2875" w:hanging="360"/>
      </w:pPr>
      <w:rPr/>
    </w:lvl>
    <w:lvl w:ilvl="4">
      <w:start w:val="1"/>
      <w:numFmt w:val="lowerLetter"/>
      <w:lvlText w:val="%5."/>
      <w:lvlJc w:val="left"/>
      <w:pPr>
        <w:ind w:left="3595" w:hanging="360"/>
      </w:pPr>
      <w:rPr/>
    </w:lvl>
    <w:lvl w:ilvl="5">
      <w:start w:val="1"/>
      <w:numFmt w:val="lowerRoman"/>
      <w:lvlText w:val="%6."/>
      <w:lvlJc w:val="right"/>
      <w:pPr>
        <w:ind w:left="4315" w:hanging="180"/>
      </w:pPr>
      <w:rPr/>
    </w:lvl>
    <w:lvl w:ilvl="6">
      <w:start w:val="1"/>
      <w:numFmt w:val="decimal"/>
      <w:lvlText w:val="%7."/>
      <w:lvlJc w:val="left"/>
      <w:pPr>
        <w:ind w:left="5035" w:hanging="360"/>
      </w:pPr>
      <w:rPr/>
    </w:lvl>
    <w:lvl w:ilvl="7">
      <w:start w:val="1"/>
      <w:numFmt w:val="lowerLetter"/>
      <w:lvlText w:val="%8."/>
      <w:lvlJc w:val="left"/>
      <w:pPr>
        <w:ind w:left="5755" w:hanging="360"/>
      </w:pPr>
      <w:rPr/>
    </w:lvl>
    <w:lvl w:ilvl="8">
      <w:start w:val="1"/>
      <w:numFmt w:val="lowerRoman"/>
      <w:lvlText w:val="%9."/>
      <w:lvlJc w:val="right"/>
      <w:pPr>
        <w:ind w:left="6475" w:hanging="180"/>
      </w:pPr>
      <w:rPr/>
    </w:lvl>
  </w:abstractNum>
  <w:abstractNum w:abstractNumId="2">
    <w:lvl w:ilvl="0">
      <w:start w:val="1"/>
      <w:numFmt w:val="upperRoman"/>
      <w:lvlText w:val="%1."/>
      <w:lvlJc w:val="left"/>
      <w:pPr>
        <w:ind w:left="2300" w:hanging="476"/>
      </w:pPr>
      <w:rPr>
        <w:rFonts w:ascii="Times New Roman" w:cs="Times New Roman" w:eastAsia="Times New Roman" w:hAnsi="Times New Roman"/>
        <w:b w:val="0"/>
        <w:bCs w:val="0"/>
        <w:i w:val="0"/>
        <w:iCs w:val="0"/>
        <w:sz w:val="20"/>
        <w:szCs w:val="20"/>
      </w:rPr>
    </w:lvl>
    <w:lvl w:ilvl="1">
      <w:start w:val="0"/>
      <w:numFmt w:val="bullet"/>
      <w:lvlText w:val="•"/>
      <w:lvlJc w:val="left"/>
      <w:pPr>
        <w:ind w:left="2578" w:hanging="476"/>
      </w:pPr>
      <w:rPr/>
    </w:lvl>
    <w:lvl w:ilvl="2">
      <w:start w:val="0"/>
      <w:numFmt w:val="bullet"/>
      <w:lvlText w:val="•"/>
      <w:lvlJc w:val="left"/>
      <w:pPr>
        <w:ind w:left="2857" w:hanging="476"/>
      </w:pPr>
      <w:rPr/>
    </w:lvl>
    <w:lvl w:ilvl="3">
      <w:start w:val="0"/>
      <w:numFmt w:val="bullet"/>
      <w:lvlText w:val="•"/>
      <w:lvlJc w:val="left"/>
      <w:pPr>
        <w:ind w:left="3135" w:hanging="476"/>
      </w:pPr>
      <w:rPr/>
    </w:lvl>
    <w:lvl w:ilvl="4">
      <w:start w:val="0"/>
      <w:numFmt w:val="bullet"/>
      <w:lvlText w:val="•"/>
      <w:lvlJc w:val="left"/>
      <w:pPr>
        <w:ind w:left="3414" w:hanging="476.00000000000045"/>
      </w:pPr>
      <w:rPr/>
    </w:lvl>
    <w:lvl w:ilvl="5">
      <w:start w:val="0"/>
      <w:numFmt w:val="bullet"/>
      <w:lvlText w:val="•"/>
      <w:lvlJc w:val="left"/>
      <w:pPr>
        <w:ind w:left="3692" w:hanging="476.00000000000045"/>
      </w:pPr>
      <w:rPr/>
    </w:lvl>
    <w:lvl w:ilvl="6">
      <w:start w:val="0"/>
      <w:numFmt w:val="bullet"/>
      <w:lvlText w:val="•"/>
      <w:lvlJc w:val="left"/>
      <w:pPr>
        <w:ind w:left="3971" w:hanging="476"/>
      </w:pPr>
      <w:rPr/>
    </w:lvl>
    <w:lvl w:ilvl="7">
      <w:start w:val="0"/>
      <w:numFmt w:val="bullet"/>
      <w:lvlText w:val="•"/>
      <w:lvlJc w:val="left"/>
      <w:pPr>
        <w:ind w:left="4249" w:hanging="476.00000000000045"/>
      </w:pPr>
      <w:rPr/>
    </w:lvl>
    <w:lvl w:ilvl="8">
      <w:start w:val="0"/>
      <w:numFmt w:val="bullet"/>
      <w:lvlText w:val="•"/>
      <w:lvlJc w:val="left"/>
      <w:pPr>
        <w:ind w:left="4528" w:hanging="476"/>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left="1757" w:right="114" w:hanging="1297"/>
    </w:pPr>
    <w:rPr>
      <w:b w:val="1"/>
      <w:bCs w:val="1"/>
      <w:sz w:val="40"/>
      <w:szCs w:val="40"/>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pPr>
      <w:ind w:left="355"/>
    </w:pPr>
    <w:rPr>
      <w:sz w:val="20"/>
      <w:szCs w:val="20"/>
    </w:rPr>
  </w:style>
  <w:style w:type="paragraph" w:styleId="ListParagraph">
    <w:name w:val="List Paragraph"/>
    <w:basedOn w:val="Normal"/>
    <w:uiPriority w:val="1"/>
    <w:qFormat w:val="1"/>
    <w:pPr>
      <w:ind w:left="355"/>
    </w:pPr>
  </w:style>
  <w:style w:type="paragraph" w:styleId="TableParagraph" w:customStyle="1">
    <w:name w:val="Table Paragraph"/>
    <w:basedOn w:val="Normal"/>
    <w:uiPriority w:val="1"/>
    <w:qFormat w:val="1"/>
  </w:style>
  <w:style w:type="character" w:styleId="PlaceholderText">
    <w:name w:val="Placeholder Text"/>
    <w:basedOn w:val="DefaultParagraphFont"/>
    <w:uiPriority w:val="99"/>
    <w:semiHidden w:val="1"/>
    <w:rsid w:val="00105930"/>
    <w:rPr>
      <w:color w:val="666666"/>
    </w:rPr>
  </w:style>
  <w:style w:type="character" w:styleId="Heading1Char" w:customStyle="1">
    <w:name w:val="Heading 1 Char"/>
    <w:basedOn w:val="DefaultParagraphFont"/>
    <w:link w:val="Heading1"/>
    <w:uiPriority w:val="9"/>
    <w:rsid w:val="00113ABC"/>
    <w:rPr>
      <w:rFonts w:ascii="Times New Roman" w:cs="Times New Roman" w:eastAsia="Times New Roman" w:hAnsi="Times New Roman"/>
      <w:b w:val="1"/>
      <w:bCs w:val="1"/>
      <w:sz w:val="40"/>
      <w:szCs w:val="40"/>
    </w:rPr>
  </w:style>
  <w:style w:type="paragraph" w:styleId="msonormal0" w:customStyle="1">
    <w:name w:val="msonormal"/>
    <w:basedOn w:val="Normal"/>
    <w:rsid w:val="0082254F"/>
    <w:pPr>
      <w:widowControl w:val="1"/>
      <w:autoSpaceDE w:val="1"/>
      <w:autoSpaceDN w:val="1"/>
      <w:spacing w:after="100" w:afterAutospacing="1" w:before="100" w:beforeAutospacing="1"/>
    </w:pPr>
    <w:rPr>
      <w:rFonts w:eastAsiaTheme="minorEastAsia"/>
      <w:sz w:val="24"/>
      <w:szCs w:val="24"/>
      <w:lang w:eastAsia="en-IN" w:val="en-IN"/>
    </w:rPr>
  </w:style>
  <w:style w:type="character" w:styleId="Heading2Char" w:customStyle="1">
    <w:name w:val="Heading 2 Char"/>
    <w:basedOn w:val="DefaultParagraphFont"/>
    <w:link w:val="Heading2"/>
    <w:uiPriority w:val="9"/>
    <w:semiHidden w:val="1"/>
    <w:rsid w:val="00A10E0E"/>
    <w:rPr>
      <w:rFonts w:asciiTheme="majorHAnsi" w:cstheme="majorBidi" w:eastAsiaTheme="majorEastAsia" w:hAnsiTheme="majorHAnsi"/>
      <w:color w:val="365f91" w:themeColor="accent1" w:themeShade="0000BF"/>
      <w:sz w:val="26"/>
      <w:szCs w:val="26"/>
    </w:rPr>
  </w:style>
  <w:style w:type="character" w:styleId="BodyTextChar" w:customStyle="1">
    <w:name w:val="Body Text Char"/>
    <w:basedOn w:val="DefaultParagraphFont"/>
    <w:link w:val="BodyText"/>
    <w:uiPriority w:val="1"/>
    <w:rsid w:val="00507345"/>
    <w:rPr>
      <w:rFonts w:ascii="Times New Roman" w:cs="Times New Roman" w:eastAsia="Times New Roman" w:hAnsi="Times New Roman"/>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hyperlink" Target="mailto:muralidhar.a@vit.a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mailto:Radhagohil999@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zxz20Z2eROikil0ODYSEPpRePg==">CgMxLjAaFAoBMBIPCg0IB0IJEgdHdW5nc3VoGhQKATESDwoNCAdCCRIHR3VuZ3N1aBofCgEyEhoKGAgJUhQKEnRhYmxlLm1hNm4wOXAzY2w0NBoSCgEzEg0KCwgHQgcSBUNhcmRvGh8KATQSGgoYCAlSFAoSdGFibGUudm5jemh5aWl0dTNzGh8KATUSGgoYCAlSFAoSdGFibGUuNGxwcndhYno2azV6GhIKATYSDQoLCAdCBxIFQ2FyZG8aHwoBNxIaChgICVIUChJ0YWJsZS4zOHJkZGh1dmtrcjcyD2lkLjZteHcxZXlsanA1ZjgAciExQ1dRaFJYeWVMSWo3LVBlb1lQVEFTcnNYbVJ3QWJVZ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2026-09-14T06:40:00Z</dcterms:created>
  <dc:creator>KIRTAN KHARE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2026-05-04T00:00:00Z</vt:filetime>
  </property>
  <property fmtid="{D5CDD505-2E9C-101B-9397-08002B2CF9AE}" pid="4" name="Creator">
    <vt:lpwstr>Microsoft® Word 2016</vt:lpwstr>
  </property>
  <property fmtid="{D5CDD505-2E9C-101B-9397-08002B2CF9AE}" pid="5" name="LastSaved">
    <vt:filetime>2026-08-12T00:00:00Z</vt:filetime>
  </property>
  <property fmtid="{D5CDD505-2E9C-101B-9397-08002B2CF9AE}" pid="6" name="Producer">
    <vt:lpwstr>www.ilovepdf.com</vt:lpwstr>
  </property>
  <property fmtid="{D5CDD505-2E9C-101B-9397-08002B2CF9AE}" pid="7" name="Mendeley Document_1">
    <vt:lpwstr>True</vt:lpwstr>
  </property>
  <property fmtid="{D5CDD505-2E9C-101B-9397-08002B2CF9AE}" pid="8" name="Mendeley Unique User Id_1">
    <vt:lpwstr>2a780a2d-8d9b-32e3-abe4-d5746d01886a</vt:lpwstr>
  </property>
  <property fmtid="{D5CDD505-2E9C-101B-9397-08002B2CF9AE}" pid="9" name="Mendeley Citation Style_1">
    <vt:lpwstr>http://www.zotero.org/styles/ieee</vt:lpwstr>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 11th edition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7th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6th/7th edition</vt:lpwstr>
  </property>
  <property fmtid="{D5CDD505-2E9C-101B-9397-08002B2CF9AE}" pid="18" name="Mendeley Recent Style Id 4_1">
    <vt:lpwstr>http://www.zotero.org/styles/chicago-author-date</vt:lpwstr>
  </property>
  <property fmtid="{D5CDD505-2E9C-101B-9397-08002B2CF9AE}" pid="19" name="Mendeley Recent Style Name 4_1">
    <vt:lpwstr>Chicago Manual of Style 17th edition (author-date)</vt:lpwstr>
  </property>
  <property fmtid="{D5CDD505-2E9C-101B-9397-08002B2CF9AE}" pid="20" name="Mendeley Recent Style Id 5_1">
    <vt:lpwstr>http://www.zotero.org/styles/harvard-cite-them-right</vt:lpwstr>
  </property>
  <property fmtid="{D5CDD505-2E9C-101B-9397-08002B2CF9AE}" pid="21" name="Mendeley Recent Style Name 5_1">
    <vt:lpwstr>Cite Them Right 12th edition - Harvard</vt:lpwstr>
  </property>
  <property fmtid="{D5CDD505-2E9C-101B-9397-08002B2CF9AE}" pid="22" name="Mendeley Recent Style Id 6_1">
    <vt:lpwstr>http://www.zotero.org/styles/ieee</vt:lpwstr>
  </property>
  <property fmtid="{D5CDD505-2E9C-101B-9397-08002B2CF9AE}" pid="23" name="Mendeley Recent Style Name 6_1">
    <vt:lpwstr>IEEE</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4th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9th edition</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ies>
</file>