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6EDFC" w14:textId="2465D6BA" w:rsidR="006E2367" w:rsidRDefault="00F3545D" w:rsidP="00F3545D">
      <w:pPr>
        <w:pStyle w:val="Heading1"/>
        <w:jc w:val="center"/>
      </w:pPr>
      <w:r w:rsidRPr="00F3545D">
        <w:t>Conflict-Aware Retrieval-Augmented Generation for Multi-Objective Planning Domains</w:t>
      </w:r>
    </w:p>
    <w:p w14:paraId="01D4969F" w14:textId="77777777" w:rsidR="006E2367" w:rsidRDefault="006E2367">
      <w:pPr>
        <w:pStyle w:val="BodyText"/>
        <w:ind w:left="0"/>
        <w:rPr>
          <w:b/>
        </w:rPr>
      </w:pPr>
    </w:p>
    <w:p w14:paraId="2EBC75F8" w14:textId="77777777" w:rsidR="006E2367" w:rsidRDefault="006E2367" w:rsidP="0009092E">
      <w:pPr>
        <w:pStyle w:val="BodyText"/>
        <w:ind w:left="0"/>
        <w:rPr>
          <w:b/>
        </w:rPr>
        <w:sectPr w:rsidR="006E2367">
          <w:footerReference w:type="default" r:id="rId8"/>
          <w:type w:val="continuous"/>
          <w:pgSz w:w="12240" w:h="15840"/>
          <w:pgMar w:top="1380" w:right="360" w:bottom="1180" w:left="720" w:header="0" w:footer="993" w:gutter="0"/>
          <w:pgNumType w:start="1"/>
          <w:cols w:space="720"/>
        </w:sectPr>
      </w:pPr>
    </w:p>
    <w:p w14:paraId="0F066491" w14:textId="31804B21" w:rsidR="006E2367" w:rsidRDefault="00F3545D">
      <w:pPr>
        <w:spacing w:before="95" w:line="204" w:lineRule="exact"/>
        <w:ind w:left="1198"/>
        <w:jc w:val="center"/>
        <w:rPr>
          <w:b/>
          <w:sz w:val="18"/>
        </w:rPr>
      </w:pPr>
      <w:r>
        <w:rPr>
          <w:b/>
          <w:sz w:val="18"/>
        </w:rPr>
        <w:t>Shivanshika Agarwal</w:t>
      </w:r>
    </w:p>
    <w:p w14:paraId="034CCE5E" w14:textId="11AB91CD" w:rsidR="006E2367" w:rsidRDefault="00000000">
      <w:pPr>
        <w:ind w:left="1229" w:right="38"/>
        <w:jc w:val="center"/>
        <w:rPr>
          <w:i/>
          <w:sz w:val="18"/>
        </w:rPr>
      </w:pPr>
      <w:r>
        <w:rPr>
          <w:i/>
          <w:sz w:val="18"/>
        </w:rPr>
        <w:t>Vellore</w:t>
      </w:r>
      <w:r>
        <w:rPr>
          <w:i/>
          <w:spacing w:val="-12"/>
          <w:sz w:val="18"/>
        </w:rPr>
        <w:t xml:space="preserve"> </w:t>
      </w:r>
      <w:r>
        <w:rPr>
          <w:i/>
          <w:sz w:val="18"/>
        </w:rPr>
        <w:t>Institute</w:t>
      </w:r>
      <w:r>
        <w:rPr>
          <w:i/>
          <w:spacing w:val="-11"/>
          <w:sz w:val="18"/>
        </w:rPr>
        <w:t xml:space="preserve"> </w:t>
      </w:r>
      <w:r>
        <w:rPr>
          <w:i/>
          <w:sz w:val="18"/>
        </w:rPr>
        <w:t>of</w:t>
      </w:r>
      <w:r>
        <w:rPr>
          <w:i/>
          <w:spacing w:val="-11"/>
          <w:sz w:val="18"/>
        </w:rPr>
        <w:t xml:space="preserve"> </w:t>
      </w:r>
      <w:r>
        <w:rPr>
          <w:i/>
          <w:sz w:val="18"/>
        </w:rPr>
        <w:t>Technology,</w:t>
      </w:r>
      <w:r w:rsidR="006920E4">
        <w:rPr>
          <w:i/>
          <w:sz w:val="18"/>
        </w:rPr>
        <w:t xml:space="preserve"> </w:t>
      </w:r>
      <w:r>
        <w:rPr>
          <w:i/>
          <w:sz w:val="18"/>
        </w:rPr>
        <w:t>Chennai, VIT University,</w:t>
      </w:r>
    </w:p>
    <w:p w14:paraId="3495AEC3" w14:textId="77777777" w:rsidR="006E2367" w:rsidRDefault="00000000">
      <w:pPr>
        <w:ind w:left="1685" w:right="488" w:firstLine="5"/>
        <w:jc w:val="center"/>
        <w:rPr>
          <w:sz w:val="18"/>
        </w:rPr>
      </w:pPr>
      <w:r>
        <w:rPr>
          <w:sz w:val="18"/>
        </w:rPr>
        <w:t xml:space="preserve">Chennai, India </w:t>
      </w:r>
      <w:hyperlink r:id="rId9">
        <w:r w:rsidR="006E2367">
          <w:rPr>
            <w:spacing w:val="-2"/>
            <w:sz w:val="18"/>
            <w:u w:val="single"/>
          </w:rPr>
          <w:t>Radhagohil999@gmail.com</w:t>
        </w:r>
      </w:hyperlink>
    </w:p>
    <w:p w14:paraId="6D5E34AC" w14:textId="183ED08A" w:rsidR="006E2367" w:rsidRDefault="006E2367" w:rsidP="00E373AA">
      <w:pPr>
        <w:spacing w:before="95" w:line="204" w:lineRule="exact"/>
        <w:ind w:right="352"/>
      </w:pPr>
    </w:p>
    <w:p w14:paraId="35CA40D4" w14:textId="349247F7" w:rsidR="00E373AA" w:rsidRPr="00E373AA" w:rsidRDefault="00E373AA">
      <w:pPr>
        <w:spacing w:before="95" w:line="204" w:lineRule="exact"/>
        <w:ind w:right="352"/>
        <w:jc w:val="center"/>
        <w:rPr>
          <w:b/>
          <w:bCs/>
          <w:sz w:val="14"/>
          <w:szCs w:val="18"/>
        </w:rPr>
      </w:pPr>
      <w:r w:rsidRPr="00E373AA">
        <w:rPr>
          <w:b/>
          <w:bCs/>
          <w:sz w:val="18"/>
          <w:szCs w:val="18"/>
        </w:rPr>
        <w:t xml:space="preserve">Dr. </w:t>
      </w:r>
      <w:r w:rsidR="00F3545D">
        <w:rPr>
          <w:b/>
          <w:bCs/>
          <w:sz w:val="18"/>
          <w:szCs w:val="18"/>
        </w:rPr>
        <w:t>Prakash B</w:t>
      </w:r>
    </w:p>
    <w:p w14:paraId="5217A66A" w14:textId="1CB74B4E" w:rsidR="006E2367" w:rsidRDefault="00000000">
      <w:pPr>
        <w:ind w:left="1229" w:right="1594"/>
        <w:jc w:val="center"/>
        <w:rPr>
          <w:i/>
          <w:sz w:val="18"/>
        </w:rPr>
      </w:pPr>
      <w:r>
        <w:rPr>
          <w:i/>
          <w:sz w:val="18"/>
        </w:rPr>
        <w:t>Vellore</w:t>
      </w:r>
      <w:r>
        <w:rPr>
          <w:i/>
          <w:spacing w:val="-12"/>
          <w:sz w:val="18"/>
        </w:rPr>
        <w:t xml:space="preserve"> </w:t>
      </w:r>
      <w:r>
        <w:rPr>
          <w:i/>
          <w:sz w:val="18"/>
        </w:rPr>
        <w:t>Institute</w:t>
      </w:r>
      <w:r>
        <w:rPr>
          <w:i/>
          <w:spacing w:val="-11"/>
          <w:sz w:val="18"/>
        </w:rPr>
        <w:t xml:space="preserve"> </w:t>
      </w:r>
      <w:r>
        <w:rPr>
          <w:i/>
          <w:sz w:val="18"/>
        </w:rPr>
        <w:t>of</w:t>
      </w:r>
      <w:r>
        <w:rPr>
          <w:i/>
          <w:spacing w:val="-11"/>
          <w:sz w:val="18"/>
        </w:rPr>
        <w:t xml:space="preserve"> </w:t>
      </w:r>
      <w:r>
        <w:rPr>
          <w:i/>
          <w:sz w:val="18"/>
        </w:rPr>
        <w:t>Technology,</w:t>
      </w:r>
      <w:r w:rsidR="006920E4">
        <w:rPr>
          <w:i/>
          <w:sz w:val="18"/>
        </w:rPr>
        <w:t xml:space="preserve"> </w:t>
      </w:r>
      <w:r>
        <w:rPr>
          <w:i/>
          <w:sz w:val="18"/>
        </w:rPr>
        <w:t>Chennai, VIT University,</w:t>
      </w:r>
    </w:p>
    <w:p w14:paraId="7F15AD08" w14:textId="369EC812" w:rsidR="006E2367" w:rsidRDefault="00000000" w:rsidP="00B81AE7">
      <w:pPr>
        <w:ind w:left="1868" w:right="2224" w:firstLine="6"/>
        <w:jc w:val="center"/>
        <w:rPr>
          <w:sz w:val="18"/>
        </w:rPr>
        <w:sectPr w:rsidR="006E2367">
          <w:type w:val="continuous"/>
          <w:pgSz w:w="12240" w:h="15840"/>
          <w:pgMar w:top="1380" w:right="360" w:bottom="1180" w:left="720" w:header="0" w:footer="993" w:gutter="0"/>
          <w:cols w:num="2" w:space="720" w:equalWidth="0">
            <w:col w:w="4205" w:space="1197"/>
            <w:col w:w="5758"/>
          </w:cols>
        </w:sectPr>
      </w:pPr>
      <w:r>
        <w:rPr>
          <w:sz w:val="18"/>
        </w:rPr>
        <w:t xml:space="preserve">Chennai, India </w:t>
      </w:r>
      <w:hyperlink r:id="rId10">
        <w:r w:rsidR="006E2367">
          <w:rPr>
            <w:spacing w:val="-2"/>
            <w:sz w:val="18"/>
            <w:u w:val="single"/>
          </w:rPr>
          <w:t>muralidhar.a@vit.ac.in</w:t>
        </w:r>
      </w:hyperlink>
    </w:p>
    <w:p w14:paraId="7D9C0968" w14:textId="77777777" w:rsidR="006E2367" w:rsidRDefault="006E2367">
      <w:pPr>
        <w:pStyle w:val="BodyText"/>
        <w:spacing w:before="149"/>
        <w:ind w:left="0"/>
      </w:pPr>
    </w:p>
    <w:p w14:paraId="6621E493" w14:textId="77777777" w:rsidR="006E2367" w:rsidRDefault="00000000">
      <w:pPr>
        <w:spacing w:line="64" w:lineRule="exact"/>
        <w:ind w:left="357"/>
        <w:rPr>
          <w:sz w:val="6"/>
        </w:rPr>
      </w:pPr>
      <w:r>
        <w:rPr>
          <w:noProof/>
          <w:sz w:val="6"/>
        </w:rPr>
        <mc:AlternateContent>
          <mc:Choice Requires="wpg">
            <w:drawing>
              <wp:inline distT="0" distB="0" distL="0" distR="0" wp14:anchorId="09793186" wp14:editId="096D8ABE">
                <wp:extent cx="6416675" cy="59690"/>
                <wp:effectExtent l="9525" t="9525" r="3175" b="16509"/>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6675" cy="59690"/>
                          <a:chOff x="0" y="0"/>
                          <a:chExt cx="6416675" cy="59690"/>
                        </a:xfrm>
                      </wpg:grpSpPr>
                      <wps:wsp>
                        <wps:cNvPr id="3" name="Graphic 3"/>
                        <wps:cNvSpPr/>
                        <wps:spPr>
                          <a:xfrm>
                            <a:off x="9525" y="9525"/>
                            <a:ext cx="6397625" cy="40640"/>
                          </a:xfrm>
                          <a:custGeom>
                            <a:avLst/>
                            <a:gdLst/>
                            <a:ahLst/>
                            <a:cxnLst/>
                            <a:rect l="l" t="t" r="r" b="b"/>
                            <a:pathLst>
                              <a:path w="6397625" h="40640">
                                <a:moveTo>
                                  <a:pt x="0" y="0"/>
                                </a:moveTo>
                                <a:lnTo>
                                  <a:pt x="6397625" y="40639"/>
                                </a:lnTo>
                              </a:path>
                            </a:pathLst>
                          </a:custGeom>
                          <a:ln w="190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1B02140" id="Group 2" o:spid="_x0000_s1026" style="width:505.25pt;height:4.7pt;mso-position-horizontal-relative:char;mso-position-vertical-relative:line" coordsize="64166,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">
                <v:shape id="Graphic 3" o:spid="_x0000_s1027" style="position:absolute;left:95;top:95;width:63976;height:406;visibility:visible;mso-wrap-style:square;v-text-anchor:top" coordsize="6397625,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" path="m,l6397625,40639e" filled="f" strokeweight="1.5pt">
                  <v:path arrowok="t"/>
                </v:shape>
                <w10:anchorlock/>
              </v:group>
            </w:pict>
          </mc:Fallback>
        </mc:AlternateContent>
      </w:r>
    </w:p>
    <w:p w14:paraId="3D4AB6BE" w14:textId="77777777" w:rsidR="006E2367" w:rsidRDefault="006E2367">
      <w:pPr>
        <w:pStyle w:val="BodyText"/>
        <w:spacing w:before="11"/>
        <w:ind w:left="0"/>
        <w:rPr>
          <w:sz w:val="10"/>
        </w:rPr>
      </w:pPr>
    </w:p>
    <w:p w14:paraId="76515A9B" w14:textId="77777777" w:rsidR="006E2367" w:rsidRDefault="006E2367">
      <w:pPr>
        <w:pStyle w:val="BodyText"/>
        <w:rPr>
          <w:sz w:val="10"/>
        </w:rPr>
        <w:sectPr w:rsidR="006E2367">
          <w:type w:val="continuous"/>
          <w:pgSz w:w="12240" w:h="15840"/>
          <w:pgMar w:top="1380" w:right="360" w:bottom="1180" w:left="720" w:header="0" w:footer="993" w:gutter="0"/>
          <w:cols w:space="720"/>
        </w:sectPr>
      </w:pPr>
    </w:p>
    <w:p w14:paraId="2A0DE65E" w14:textId="5F7A339F" w:rsidR="006E2367" w:rsidRDefault="00000000">
      <w:pPr>
        <w:spacing w:before="97"/>
        <w:ind w:left="355" w:right="38"/>
        <w:jc w:val="both"/>
        <w:rPr>
          <w:b/>
          <w:sz w:val="18"/>
        </w:rPr>
      </w:pPr>
      <w:r>
        <w:rPr>
          <w:b/>
          <w:i/>
          <w:sz w:val="18"/>
        </w:rPr>
        <w:t>Abstract—</w:t>
      </w:r>
      <w:r w:rsidR="00F3545D">
        <w:rPr>
          <w:b/>
          <w:sz w:val="18"/>
        </w:rPr>
        <w:t xml:space="preserve"> Standard answers from large language models (LLMs), used with zero-shot or standard retrieval-augmented generation (RAG), often fail to understand the constraints and resolve the inherit conflicting requirements present in real-world planning. This work introduces Conflict-Aware Retrieval-Augmented Generation (CA-RAG), a RAG framework that combines few-shot learning with RAG to provide LLM based planning context for resolving real-world conflicts and provide reasonable baseline for </w:t>
      </w:r>
      <w:r w:rsidR="00ED6E85">
        <w:rPr>
          <w:b/>
          <w:sz w:val="18"/>
        </w:rPr>
        <w:t>solution</w:t>
      </w:r>
      <w:r w:rsidR="00F3545D">
        <w:rPr>
          <w:b/>
          <w:sz w:val="18"/>
        </w:rPr>
        <w:t xml:space="preserve"> tradeoffs. </w:t>
      </w:r>
      <w:r w:rsidR="00ED6E85">
        <w:rPr>
          <w:b/>
          <w:sz w:val="18"/>
        </w:rPr>
        <w:t xml:space="preserve">The system performs LLM-based constraint extraction, rule-based conflict detection, conflict-aware retrieval, score the examples using a hybrid Jaccard + semantic scoring function, create a structured few-shot prompt construction and response generation via Llama-3.3-70B on the </w:t>
      </w:r>
      <w:proofErr w:type="spellStart"/>
      <w:r w:rsidR="00ED6E85">
        <w:rPr>
          <w:b/>
          <w:sz w:val="18"/>
        </w:rPr>
        <w:t>Groq</w:t>
      </w:r>
      <w:proofErr w:type="spellEnd"/>
      <w:r w:rsidR="00ED6E85">
        <w:rPr>
          <w:b/>
          <w:sz w:val="18"/>
        </w:rPr>
        <w:t xml:space="preserve"> API and then evaluate the response based on </w:t>
      </w:r>
      <w:proofErr w:type="spellStart"/>
      <w:r w:rsidR="00ED6E85">
        <w:rPr>
          <w:b/>
          <w:sz w:val="18"/>
        </w:rPr>
        <w:t>it’s</w:t>
      </w:r>
      <w:proofErr w:type="spellEnd"/>
      <w:r w:rsidR="00ED6E85">
        <w:rPr>
          <w:b/>
          <w:sz w:val="18"/>
        </w:rPr>
        <w:t xml:space="preserve"> ability to satisfy real-world constraints, resolve conflict and the feasibility of the provided solution. </w:t>
      </w:r>
      <w:r w:rsidR="004C0FD9">
        <w:rPr>
          <w:b/>
          <w:sz w:val="18"/>
        </w:rPr>
        <w:t xml:space="preserve">The system is evaluated across three planning domains- </w:t>
      </w:r>
      <w:r w:rsidR="004C0FD9" w:rsidRPr="004C0FD9">
        <w:rPr>
          <w:b/>
          <w:sz w:val="18"/>
        </w:rPr>
        <w:t>health, academic, and travel</w:t>
      </w:r>
      <w:r w:rsidR="004C0FD9">
        <w:rPr>
          <w:b/>
          <w:sz w:val="18"/>
        </w:rPr>
        <w:t xml:space="preserve"> </w:t>
      </w:r>
      <w:r w:rsidR="004C0FD9" w:rsidRPr="004C0FD9">
        <w:rPr>
          <w:b/>
          <w:sz w:val="18"/>
        </w:rPr>
        <w:t>using 66 annotated cases and 15 held-out queries</w:t>
      </w:r>
      <w:r w:rsidR="004C0FD9">
        <w:rPr>
          <w:b/>
          <w:sz w:val="18"/>
        </w:rPr>
        <w:t xml:space="preserve">. </w:t>
      </w:r>
      <w:r w:rsidR="004C0FD9" w:rsidRPr="004C0FD9">
        <w:rPr>
          <w:b/>
          <w:sz w:val="18"/>
        </w:rPr>
        <w:t>CA-RAG achieves a Conflict Resolution Quality (CRQ) of 0.671 — a 117.6% improvement over semantic RAG (</w:t>
      </w:r>
      <w:r w:rsidR="004C0FD9" w:rsidRPr="004C0FD9">
        <w:rPr>
          <w:b/>
          <w:sz w:val="18"/>
        </w:rPr>
        <w:t>0.308)</w:t>
      </w:r>
      <w:r w:rsidR="004C0FD9" w:rsidRPr="004C0FD9">
        <w:rPr>
          <w:b/>
          <w:sz w:val="18"/>
        </w:rPr>
        <w:t xml:space="preserve"> and an overall score of 0.773, versus 0.612 for zero-shot (p = 0.006, Cohen's d = 2.39). Cross-domain retrieval occurs in 22.4% of cases, indicating that </w:t>
      </w:r>
      <w:r w:rsidR="004C0FD9">
        <w:rPr>
          <w:b/>
          <w:sz w:val="18"/>
        </w:rPr>
        <w:t>conflict structure is the driving force behind useful retrieval.</w:t>
      </w:r>
    </w:p>
    <w:p w14:paraId="724B79F0" w14:textId="77777777" w:rsidR="006E2367" w:rsidRDefault="006E2367">
      <w:pPr>
        <w:pStyle w:val="BodyText"/>
        <w:spacing w:before="50"/>
        <w:ind w:left="0"/>
        <w:rPr>
          <w:b/>
          <w:sz w:val="18"/>
        </w:rPr>
      </w:pPr>
    </w:p>
    <w:p w14:paraId="5491EB91" w14:textId="77777777" w:rsidR="006E2367" w:rsidRDefault="00000000">
      <w:pPr>
        <w:spacing w:line="207" w:lineRule="exact"/>
        <w:ind w:left="355"/>
        <w:rPr>
          <w:b/>
          <w:i/>
          <w:sz w:val="18"/>
        </w:rPr>
      </w:pPr>
      <w:r>
        <w:rPr>
          <w:b/>
          <w:i/>
          <w:sz w:val="18"/>
        </w:rPr>
        <w:t>Keywords—</w:t>
      </w:r>
    </w:p>
    <w:p w14:paraId="7D06EB6B" w14:textId="496514E1" w:rsidR="006E2367" w:rsidRDefault="00ED6E85">
      <w:pPr>
        <w:ind w:left="355" w:right="47"/>
        <w:rPr>
          <w:b/>
          <w:i/>
          <w:sz w:val="18"/>
        </w:rPr>
      </w:pPr>
      <w:r>
        <w:rPr>
          <w:b/>
          <w:i/>
          <w:sz w:val="18"/>
        </w:rPr>
        <w:t>Retrieval-Augmented Generation, Constraint Satisfaction, Conflict Detection, Few-Shot Learning, Large Language Models, Multi-Objective Planning</w:t>
      </w:r>
    </w:p>
    <w:p w14:paraId="0D826E98" w14:textId="77777777" w:rsidR="006E2367" w:rsidRDefault="006E2367">
      <w:pPr>
        <w:pStyle w:val="BodyText"/>
        <w:spacing w:before="27"/>
        <w:ind w:left="0"/>
        <w:rPr>
          <w:b/>
          <w:i/>
          <w:sz w:val="18"/>
        </w:rPr>
      </w:pPr>
    </w:p>
    <w:p w14:paraId="5FD98779" w14:textId="77777777" w:rsidR="006E2367" w:rsidRDefault="00000000">
      <w:pPr>
        <w:pStyle w:val="ListParagraph"/>
        <w:numPr>
          <w:ilvl w:val="0"/>
          <w:numId w:val="6"/>
        </w:numPr>
        <w:tabs>
          <w:tab w:val="left" w:pos="2300"/>
        </w:tabs>
        <w:ind w:hanging="475"/>
        <w:jc w:val="left"/>
        <w:rPr>
          <w:sz w:val="20"/>
        </w:rPr>
      </w:pPr>
      <w:bookmarkStart w:id="0" w:name="I._INTRODUCTION"/>
      <w:bookmarkEnd w:id="0"/>
      <w:r>
        <w:rPr>
          <w:spacing w:val="-2"/>
          <w:sz w:val="20"/>
        </w:rPr>
        <w:t>INTRODUCTION</w:t>
      </w:r>
    </w:p>
    <w:p w14:paraId="1A829BE2" w14:textId="77777777" w:rsidR="00AE1D6B" w:rsidRDefault="00AE1D6B" w:rsidP="007F02C5">
      <w:pPr>
        <w:pStyle w:val="BodyText"/>
        <w:spacing w:before="21"/>
        <w:ind w:right="41"/>
        <w:jc w:val="both"/>
      </w:pPr>
    </w:p>
    <w:p w14:paraId="668110E7" w14:textId="7F43BF6A" w:rsidR="003F547D" w:rsidRDefault="00BA76B4" w:rsidP="007F02C5">
      <w:pPr>
        <w:pStyle w:val="BodyText"/>
        <w:spacing w:before="21"/>
        <w:ind w:right="41"/>
        <w:jc w:val="both"/>
      </w:pPr>
      <w:r>
        <w:t xml:space="preserve">Planning in the real </w:t>
      </w:r>
      <w:r w:rsidR="00765C48">
        <w:t>world involves</w:t>
      </w:r>
      <w:r>
        <w:t xml:space="preserve"> </w:t>
      </w:r>
      <w:r w:rsidR="00765C48">
        <w:t>various negotiable and non-negotiable constraints and goals that may mutually conflict. For example, a vegetarian student</w:t>
      </w:r>
      <w:r w:rsidR="00765C48" w:rsidRPr="00765C48">
        <w:t xml:space="preserve"> with a daily food budget </w:t>
      </w:r>
      <w:r w:rsidR="0060072E" w:rsidRPr="00765C48">
        <w:t>of</w:t>
      </w:r>
      <w:r w:rsidR="0060072E">
        <w:t xml:space="preserve"> INR</w:t>
      </w:r>
      <w:r w:rsidR="00765C48" w:rsidRPr="00765C48">
        <w:t xml:space="preserve"> 100, no kitchen access</w:t>
      </w:r>
      <w:r w:rsidR="00765C48">
        <w:t xml:space="preserve"> </w:t>
      </w:r>
      <w:r w:rsidR="00765C48" w:rsidRPr="00765C48">
        <w:t>and</w:t>
      </w:r>
      <w:r w:rsidR="0060072E">
        <w:t xml:space="preserve"> a goal to gain</w:t>
      </w:r>
      <w:r w:rsidR="00765C48" w:rsidRPr="00765C48">
        <w:t xml:space="preserve"> muscle</w:t>
      </w:r>
      <w:r w:rsidR="0060072E">
        <w:t xml:space="preserve">s, present a conflict between constraints and goal that get ignored by the automated planning assistance systems. </w:t>
      </w:r>
      <w:r w:rsidR="00971C96" w:rsidRPr="00971C96">
        <w:t>The goal (muscle gain) may be possible but is difficult given these constraints.</w:t>
      </w:r>
      <w:r w:rsidR="00971C96">
        <w:t xml:space="preserve"> </w:t>
      </w:r>
      <w:r w:rsidR="0060072E">
        <w:t xml:space="preserve">Standard LLMs suggest non-vegetarian </w:t>
      </w:r>
      <w:r w:rsidR="00597895">
        <w:t>proteins, costly</w:t>
      </w:r>
      <w:r w:rsidR="00597895" w:rsidRPr="00597895">
        <w:t xml:space="preserve"> supplements, or meal-prep</w:t>
      </w:r>
      <w:r w:rsidR="00597895">
        <w:t xml:space="preserve"> plans that are useless for the user. </w:t>
      </w:r>
      <w:r w:rsidR="00597895" w:rsidRPr="00597895">
        <w:t xml:space="preserve">Retrieval-Augmented Generation (RAG) helps by grounding generation in examples, but conventional RAG retrieves on lexical or </w:t>
      </w:r>
      <w:r w:rsidR="00597895" w:rsidRPr="00597895">
        <w:t>semantic similarity, not conflict structure. This work proposes Conflict-Aware RAG (CA-RAG) to close this gap</w:t>
      </w:r>
      <w:r w:rsidR="00597895">
        <w:t>.</w:t>
      </w:r>
    </w:p>
    <w:p w14:paraId="5A62DC62" w14:textId="77777777" w:rsidR="00597895" w:rsidRDefault="00597895" w:rsidP="007F02C5">
      <w:pPr>
        <w:pStyle w:val="BodyText"/>
        <w:spacing w:before="21"/>
        <w:ind w:right="41"/>
        <w:jc w:val="both"/>
      </w:pPr>
    </w:p>
    <w:p w14:paraId="3F5F3F4C" w14:textId="29A5E13C" w:rsidR="003F547D" w:rsidRDefault="00971C96" w:rsidP="003F547D">
      <w:pPr>
        <w:pStyle w:val="BodyText"/>
        <w:jc w:val="both"/>
      </w:pPr>
      <w:r>
        <w:t xml:space="preserve">CA-RAG classifies the constraints in two categories- (a) hard constraints or non-negotiable user requirements and (b) soft constraints or tradeoffs. </w:t>
      </w:r>
      <w:r w:rsidRPr="00971C96">
        <w:t xml:space="preserve">Given a query Q with hard constraints </w:t>
      </w:r>
      <w:proofErr w:type="spellStart"/>
      <w:r w:rsidRPr="00971C96">
        <w:t>C_hard</w:t>
      </w:r>
      <w:proofErr w:type="spellEnd"/>
      <w:r w:rsidRPr="00971C96">
        <w:t xml:space="preserve">, soft constraints </w:t>
      </w:r>
      <w:proofErr w:type="spellStart"/>
      <w:r w:rsidRPr="00971C96">
        <w:t>C_soft</w:t>
      </w:r>
      <w:proofErr w:type="spellEnd"/>
      <w:r w:rsidRPr="00971C96">
        <w:t xml:space="preserve"> and goals G that cannot all be simultaneously satisfied, the problem is to (a) identify the conflict structure of Q, (b) retrieve resolved cases with similar conflict structure, and (c) generate a response that explicitly names conflicts, proposes concrete trade-offs, and satisfies all hard constraints to the extent feasible</w:t>
      </w:r>
      <w:r>
        <w:t>.</w:t>
      </w:r>
    </w:p>
    <w:p w14:paraId="440C29BE" w14:textId="77777777" w:rsidR="003F547D" w:rsidRDefault="003F547D" w:rsidP="003F547D">
      <w:pPr>
        <w:pStyle w:val="BodyText"/>
        <w:jc w:val="both"/>
      </w:pPr>
    </w:p>
    <w:p w14:paraId="7034999B" w14:textId="77777777" w:rsidR="00971C96" w:rsidRDefault="00971C96" w:rsidP="003F547D">
      <w:pPr>
        <w:pStyle w:val="BodyText"/>
        <w:jc w:val="both"/>
      </w:pPr>
      <w:r w:rsidRPr="00971C96">
        <w:t xml:space="preserve">Key contributions:  </w:t>
      </w:r>
    </w:p>
    <w:p w14:paraId="31E1F560" w14:textId="3A703D8A" w:rsidR="00971C96" w:rsidRDefault="00971C96" w:rsidP="00971C96">
      <w:pPr>
        <w:pStyle w:val="BodyText"/>
        <w:numPr>
          <w:ilvl w:val="0"/>
          <w:numId w:val="11"/>
        </w:numPr>
        <w:jc w:val="both"/>
      </w:pPr>
      <w:r>
        <w:t xml:space="preserve">Conflict-Aware Retrieval </w:t>
      </w:r>
      <w:r w:rsidR="006174E7">
        <w:t>Algorithm</w:t>
      </w:r>
      <w:r w:rsidR="006174E7" w:rsidRPr="00971C96">
        <w:t>:</w:t>
      </w:r>
      <w:r>
        <w:t xml:space="preserve"> A</w:t>
      </w:r>
      <w:r w:rsidRPr="00971C96">
        <w:t xml:space="preserve"> hybrid conflict-aware retrieval algorithm combining conflict-type Jaccard </w:t>
      </w:r>
      <w:r w:rsidRPr="00971C96">
        <w:t>overlaps</w:t>
      </w:r>
      <w:r w:rsidRPr="00971C96">
        <w:t xml:space="preserve"> with sentence-embedding cosine similarity</w:t>
      </w:r>
      <w:r>
        <w:t xml:space="preserve"> </w:t>
      </w:r>
    </w:p>
    <w:p w14:paraId="774FC9D5" w14:textId="0561FE7A" w:rsidR="00971C96" w:rsidRDefault="00971C96" w:rsidP="00971C96">
      <w:pPr>
        <w:pStyle w:val="BodyText"/>
        <w:numPr>
          <w:ilvl w:val="0"/>
          <w:numId w:val="11"/>
        </w:numPr>
        <w:jc w:val="both"/>
      </w:pPr>
      <w:r w:rsidRPr="00971C96">
        <w:t>Conflict Detection Rule Engine</w:t>
      </w:r>
      <w:r>
        <w:t>: A</w:t>
      </w:r>
      <w:r w:rsidRPr="00971C96">
        <w:t xml:space="preserve"> rule-based conflict-detection engine spanning 14+ conflict types across three domains</w:t>
      </w:r>
    </w:p>
    <w:p w14:paraId="611E25D4" w14:textId="78D8A044" w:rsidR="00971C96" w:rsidRDefault="00971C96" w:rsidP="00971C96">
      <w:pPr>
        <w:pStyle w:val="BodyText"/>
        <w:numPr>
          <w:ilvl w:val="0"/>
          <w:numId w:val="11"/>
        </w:numPr>
        <w:jc w:val="both"/>
      </w:pPr>
      <w:r w:rsidRPr="00971C96">
        <w:t>Structured Few-Shot Prompt Architecture: A prompt construction methodology that encodes conflict types, constraint structures, and resolution strategies into LLM prompts to elicit explicit conflict-aware responses</w:t>
      </w:r>
    </w:p>
    <w:p w14:paraId="6F5D5EC9" w14:textId="16E4D83D" w:rsidR="00971C96" w:rsidRDefault="00971C96" w:rsidP="00971C96">
      <w:pPr>
        <w:pStyle w:val="BodyText"/>
        <w:numPr>
          <w:ilvl w:val="0"/>
          <w:numId w:val="11"/>
        </w:numPr>
        <w:jc w:val="both"/>
      </w:pPr>
      <w:r w:rsidRPr="00971C96">
        <w:t>Novel Evaluation Metrics</w:t>
      </w:r>
      <w:r>
        <w:t>:</w:t>
      </w:r>
      <w:r w:rsidRPr="00971C96">
        <w:t xml:space="preserve"> </w:t>
      </w:r>
      <w:r>
        <w:t>T</w:t>
      </w:r>
      <w:r w:rsidRPr="00971C96">
        <w:t>hree new evaluation metrics — Constraint Satisfaction Rate (CSR), Conflict Resolution Quality (CRQ), and Solution Feasibility (SF)</w:t>
      </w:r>
    </w:p>
    <w:p w14:paraId="0FE6C203" w14:textId="4DCEA304" w:rsidR="00971C96" w:rsidRDefault="006174E7" w:rsidP="00971C96">
      <w:pPr>
        <w:pStyle w:val="BodyText"/>
        <w:numPr>
          <w:ilvl w:val="0"/>
          <w:numId w:val="11"/>
        </w:numPr>
        <w:jc w:val="both"/>
      </w:pPr>
      <w:r>
        <w:t>M</w:t>
      </w:r>
      <w:r w:rsidR="00971C96" w:rsidRPr="00971C96">
        <w:t>ulti-</w:t>
      </w:r>
      <w:r>
        <w:t>D</w:t>
      </w:r>
      <w:r w:rsidR="00971C96" w:rsidRPr="00971C96">
        <w:t xml:space="preserve">omain </w:t>
      </w:r>
      <w:r>
        <w:t>E</w:t>
      </w:r>
      <w:r w:rsidR="00971C96" w:rsidRPr="00971C96">
        <w:t xml:space="preserve">mpirical </w:t>
      </w:r>
      <w:r>
        <w:t>S</w:t>
      </w:r>
      <w:r w:rsidR="00971C96" w:rsidRPr="00971C96">
        <w:t>tudy</w:t>
      </w:r>
      <w:r>
        <w:t>:</w:t>
      </w:r>
      <w:r w:rsidR="00971C96" w:rsidRPr="00971C96">
        <w:t xml:space="preserve"> demonstrating statistically significant gains over zero-shot and semantic-RAG baselines.</w:t>
      </w:r>
    </w:p>
    <w:p w14:paraId="3040A014" w14:textId="77777777" w:rsidR="006174E7" w:rsidRDefault="006174E7" w:rsidP="006174E7">
      <w:pPr>
        <w:pStyle w:val="BodyText"/>
        <w:jc w:val="both"/>
      </w:pPr>
    </w:p>
    <w:p w14:paraId="2F4EA02E" w14:textId="77777777" w:rsidR="006174E7" w:rsidRDefault="006174E7" w:rsidP="006174E7">
      <w:pPr>
        <w:pStyle w:val="BodyText"/>
        <w:jc w:val="both"/>
      </w:pPr>
    </w:p>
    <w:p w14:paraId="6BFE3B31" w14:textId="18F6A972" w:rsidR="0009092E" w:rsidRPr="0009092E" w:rsidRDefault="0009092E" w:rsidP="0009092E">
      <w:pPr>
        <w:pStyle w:val="ListParagraph"/>
        <w:numPr>
          <w:ilvl w:val="0"/>
          <w:numId w:val="6"/>
        </w:numPr>
        <w:tabs>
          <w:tab w:val="left" w:pos="2271"/>
        </w:tabs>
        <w:spacing w:before="1"/>
        <w:jc w:val="left"/>
        <w:rPr>
          <w:sz w:val="20"/>
        </w:rPr>
      </w:pPr>
      <w:r w:rsidRPr="0009092E">
        <w:rPr>
          <w:sz w:val="20"/>
        </w:rPr>
        <w:t>RELATED</w:t>
      </w:r>
      <w:r w:rsidRPr="0009092E">
        <w:rPr>
          <w:spacing w:val="-8"/>
          <w:sz w:val="20"/>
        </w:rPr>
        <w:t xml:space="preserve"> </w:t>
      </w:r>
      <w:r w:rsidRPr="0009092E">
        <w:rPr>
          <w:spacing w:val="-4"/>
          <w:sz w:val="20"/>
        </w:rPr>
        <w:t>WORK</w:t>
      </w:r>
    </w:p>
    <w:p w14:paraId="090E118F" w14:textId="77777777" w:rsidR="00A10E0E" w:rsidRDefault="00A10E0E" w:rsidP="007F02C5">
      <w:pPr>
        <w:pStyle w:val="BodyText"/>
        <w:ind w:left="0"/>
        <w:jc w:val="both"/>
      </w:pPr>
    </w:p>
    <w:p w14:paraId="47BF8424" w14:textId="588A9B3A" w:rsidR="00A10E0E" w:rsidRDefault="00A10E0E" w:rsidP="00A10E0E">
      <w:pPr>
        <w:pStyle w:val="BodyText"/>
        <w:numPr>
          <w:ilvl w:val="0"/>
          <w:numId w:val="9"/>
        </w:numPr>
        <w:jc w:val="both"/>
        <w:rPr>
          <w:b/>
          <w:bCs/>
          <w:lang w:val="en-IN"/>
        </w:rPr>
      </w:pPr>
      <w:r w:rsidRPr="00A10E0E">
        <w:rPr>
          <w:b/>
          <w:bCs/>
          <w:lang w:val="en-IN"/>
        </w:rPr>
        <w:t>AI-Based Postoperative Wound and Surgical-Site Infection Assessment</w:t>
      </w:r>
    </w:p>
    <w:p w14:paraId="4FA3C35D" w14:textId="77777777" w:rsidR="00A10E0E" w:rsidRPr="00A10E0E" w:rsidRDefault="00A10E0E" w:rsidP="00A10E0E">
      <w:pPr>
        <w:pStyle w:val="BodyText"/>
        <w:ind w:left="715"/>
        <w:jc w:val="both"/>
        <w:rPr>
          <w:b/>
          <w:bCs/>
          <w:lang w:val="en-IN"/>
        </w:rPr>
      </w:pPr>
    </w:p>
    <w:p w14:paraId="193D42BB" w14:textId="3F7AEB57" w:rsidR="00A10E0E" w:rsidRDefault="00A10E0E" w:rsidP="00A10E0E">
      <w:pPr>
        <w:pStyle w:val="BodyText"/>
        <w:jc w:val="both"/>
        <w:rPr>
          <w:lang w:val="en-IN"/>
        </w:rPr>
      </w:pPr>
      <w:r w:rsidRPr="00A10E0E">
        <w:rPr>
          <w:lang w:val="en-IN"/>
        </w:rPr>
        <w:t xml:space="preserve">Artificial intelligence has increasingly been explored for automated postoperative wound assessment and surgical-site infection (SSI) surveillance. </w:t>
      </w:r>
      <w:proofErr w:type="spellStart"/>
      <w:r w:rsidRPr="00A10E0E">
        <w:rPr>
          <w:lang w:val="en-IN"/>
        </w:rPr>
        <w:t>Tabja</w:t>
      </w:r>
      <w:proofErr w:type="spellEnd"/>
      <w:r w:rsidRPr="00A10E0E">
        <w:rPr>
          <w:lang w:val="en-IN"/>
        </w:rPr>
        <w:t xml:space="preserve"> </w:t>
      </w:r>
      <w:proofErr w:type="spellStart"/>
      <w:r w:rsidRPr="00A10E0E">
        <w:rPr>
          <w:lang w:val="en-IN"/>
        </w:rPr>
        <w:t>Bortesi</w:t>
      </w:r>
      <w:proofErr w:type="spellEnd"/>
      <w:r w:rsidRPr="00A10E0E">
        <w:rPr>
          <w:lang w:val="en-IN"/>
        </w:rPr>
        <w:t xml:space="preserve"> et al. reviewed machine-learning approaches for image-based SSI identification and found that both conventional machine-learning and deep-learning techniques have been applied to postoperative wound images. However, the review also identified important methodological limitations: among the 10 </w:t>
      </w:r>
      <w:r w:rsidRPr="00A10E0E">
        <w:rPr>
          <w:lang w:val="en-IN"/>
        </w:rPr>
        <w:lastRenderedPageBreak/>
        <w:t>included studies, none performed external validation, and nine were assessed as having a high overall risk of bias</w:t>
      </w:r>
      <w:r w:rsidR="00507345">
        <w:rPr>
          <w:lang w:val="en-IN"/>
        </w:rPr>
        <w:t xml:space="preserve"> </w:t>
      </w:r>
      <w:r w:rsidR="00507345">
        <w:rPr>
          <w:lang w:val="en-IN"/>
        </w:rPr>
        <w:fldChar w:fldCharType="begin" w:fldLock="1"/>
      </w:r>
      <w:r w:rsidR="002E56C1">
        <w:rPr>
          <w:lang w:val="en-IN"/>
        </w:rPr>
        <w:instrText>ADDIN CSL_CITATION {"citationItems":[{"id":"ITEM-1","itemData":{"DOI":"10.2196/52880","ISSN":"14388871","PMID":"38236623","abstract":"Background: Surgical site infections (SSIs) occur frequently and impact patients and health care systems. Remote surveillance of surgical wounds is currently limited by the need for manual assessment by clinicians. Machine learning (ML)–based methods have recently been used to address various aspects of the postoperative wound healing process and may be used to improve the scalability and cost-effectiveness of remote surgical wound assessment. Objective: The objective of this review was to provide an overview of the ML methods that have been used to identify surgical wound infections from images. Methods: We conducted a scoping review of ML approaches for visual detection of SSIs following the JBI (Joanna Briggs Institute) methodology. Reports of participants in any postoperative context focusing on identification of surgical wound infections were included. Studies that did not address SSI identification, surgical wounds, or did not use image or video data were excluded. We searched MEDLINE, Embase, CINAHL, CENTRAL, Web of Science Core Collection, IEEE Xplore, Compendex, and arXiv for relevant studies in November 2022. The records retrieved were double screened for eligibility. A data extraction tool was used to chart the relevant data, which was described narratively and presented using tables. Employment of TRIPOD (Transparent Reporting of a Multivariable Prediction Model for Individual Prognosis or Diagnosis) guidelines was evaluated and PROBAST (Prediction Model Risk of Bias Assessment Tool) was used to assess risk of bias (RoB). Results: In total, 10 of the 715 unique records screened met the eligibility criteria. In these studies, the clinical contexts and surgical procedures were diverse. All papers developed diagnostic models, though none performed external validation. Both traditional ML and deep learning methods were used to identify SSIs from mostly color images, and the volume of images used ranged from under 50 to thousands. Further, 10 TRIPOD items were reported in at least 4 studies, though 15 items were reported in fewer than 4 studies. PROBAST assessment led to 9 studies being identified as having an overall high RoB, with 1 study having overall unclear RoB. Conclusions: Research on the image-based identification of surgical wound infections using ML remains novel, and there is a need for standardized reporting. Limitations related to variability in image capture, model building, and data sources should be addressed in the future.","author":[{"dropping-particle":"","family":"Tabja Bortesi","given":"Juan Pablo","non-dropping-particle":"","parse-names":false,"suffix":""},{"dropping-particle":"","family":"Ranisau","given":"Jonathan","non-dropping-particle":"","parse-names":false,"suffix":""},{"dropping-particle":"","family":"Di","given":"Shuang","non-dropping-particle":"","parse-names":false,"suffix":""},{"dropping-particle":"","family":"McGillion","given":"Michael","non-dropping-particle":"","parse-names":false,"suffix":""},{"dropping-particle":"","family":"Rosella","given":"Laura","non-dropping-particle":"","parse-names":false,"suffix":""},{"dropping-particle":"","family":"Johnson","given":"Alistair","non-dropping-particle":"","parse-names":false,"suffix":""},{"dropping-particle":"","family":"Devereaux","given":"Pj","non-dropping-particle":"","parse-names":false,"suffix":""},{"dropping-particle":"","family":"Petch","given":"Jeremy","non-dropping-particle":"","parse-names":false,"suffix":""}],"container-title":"Journal of Medical Internet Research","id":"ITEM-1","issue":"1","issued":{"date-parts":[["2024"]]},"page":"1-15","title":"Machine Learning Approaches for the Image-Based Identification of Surgical Wound Infections: Scoping Review","type":"article-journal","volume":"26"},"uris":["http://www.mendeley.com/documents/?uuid=b8d6f183-d666-4aa9-aeb8-7b26482c0c91"]}],"mendeley":{"formattedCitation":"[2]","plainTextFormattedCitation":"[2]","previouslyFormattedCitation":"[2]"},"properties":{"noteIndex":0},"schema":"https://github.com/citation-style-language/schema/raw/master/csl-citation.json"}</w:instrText>
      </w:r>
      <w:r w:rsidR="00507345">
        <w:rPr>
          <w:lang w:val="en-IN"/>
        </w:rPr>
        <w:fldChar w:fldCharType="separate"/>
      </w:r>
      <w:r w:rsidR="00507345" w:rsidRPr="00507345">
        <w:rPr>
          <w:noProof/>
          <w:lang w:val="en-IN"/>
        </w:rPr>
        <w:t>[2]</w:t>
      </w:r>
      <w:r w:rsidR="00507345">
        <w:rPr>
          <w:lang w:val="en-IN"/>
        </w:rPr>
        <w:fldChar w:fldCharType="end"/>
      </w:r>
      <w:r w:rsidRPr="00A10E0E">
        <w:rPr>
          <w:lang w:val="en-IN"/>
        </w:rPr>
        <w:t xml:space="preserve">. </w:t>
      </w:r>
    </w:p>
    <w:p w14:paraId="50650BD2" w14:textId="77777777" w:rsidR="00A10E0E" w:rsidRPr="00A10E0E" w:rsidRDefault="00A10E0E" w:rsidP="00A10E0E">
      <w:pPr>
        <w:pStyle w:val="BodyText"/>
        <w:jc w:val="both"/>
        <w:rPr>
          <w:lang w:val="en-IN"/>
        </w:rPr>
      </w:pPr>
    </w:p>
    <w:p w14:paraId="5E35B7C1" w14:textId="23AFA288" w:rsidR="00A10E0E" w:rsidRDefault="00A10E0E" w:rsidP="00A10E0E">
      <w:pPr>
        <w:pStyle w:val="BodyText"/>
        <w:jc w:val="both"/>
        <w:rPr>
          <w:lang w:val="en-IN"/>
        </w:rPr>
      </w:pPr>
      <w:r w:rsidRPr="00A10E0E">
        <w:rPr>
          <w:lang w:val="en-IN"/>
        </w:rPr>
        <w:t xml:space="preserve">More recent studies have evaluated wound-image analysis at substantially larger scales. </w:t>
      </w:r>
      <w:proofErr w:type="spellStart"/>
      <w:r w:rsidRPr="00A10E0E">
        <w:rPr>
          <w:lang w:val="en-IN"/>
        </w:rPr>
        <w:t>Muaddi</w:t>
      </w:r>
      <w:proofErr w:type="spellEnd"/>
      <w:r w:rsidRPr="00A10E0E">
        <w:rPr>
          <w:lang w:val="en-IN"/>
        </w:rPr>
        <w:t xml:space="preserve"> et al. developed a two-stage AI pipeline for incision detection and SSI assessment using postoperative images submitted by patients across nine Mayo Clinic hospitals. Their study included 6,060 patients, and the best-performing Vision Transformer achieved an SSI detection accuracy of 0.73 with an area under the curve of 0.81</w:t>
      </w:r>
      <w:r w:rsidR="002E56C1">
        <w:rPr>
          <w:lang w:val="en-IN"/>
        </w:rPr>
        <w:t xml:space="preserve"> </w:t>
      </w:r>
      <w:r w:rsidR="002E56C1">
        <w:rPr>
          <w:lang w:val="en-IN"/>
        </w:rPr>
        <w:fldChar w:fldCharType="begin" w:fldLock="1"/>
      </w:r>
      <w:r w:rsidR="002E56C1">
        <w:rPr>
          <w:lang w:val="en-IN"/>
        </w:rPr>
        <w:instrText>ADDIN CSL_CITATION {"citationItems":[{"id":"ITEM-1","itemData":{"DOI":"10.1097/SLA.0000000000006826","ISBN":"0000000000","ISSN":"15281140","PMID":"40607706","abstract":"Objective: To develop an artificial intelligence–based pipeline to assess and triage patient-submitted postoperative wound images. Background: The rise of outpatient surgeries, remote monitoring, and patient-submitted wound images via online portals has contributed to a growing administrative workload on clinicians. Early identification of surgical site infection (SSI) is essential for reducing postoperative morbidity. Methods: Patients ≥ 18 years old who underwent surgery at 9 affiliated Mayo Clinic hospitals (2019-2022) and were captured by the National Surgical Quality Improvement Program (NSQIP) were included. Eligibility required submission of one image via the patient portal within 30 days after surgery. Images were independently screened in duplicate to determine the presence of an incision. SSI outcomes were obtained from NSQIP. The developed model consisted of 2 stages: incision detection and SSI detection in images with incisions. Four pretrained architectures were evaluated using 10-fold cross-validation, with upsampling and data augmentation to mitigate class imbalance. An end-to-end pipeline, image quality assessment and sensitivity analysis stratified by race were also performed. Results: Among 6060 patients, the median age was 54 years (interquartile range: 40–65), 61.4% (n = 3805) were female, and 92.5% (n = 5731) identified as White. SSIs were confirmed in 6.2% (n = 386) images. Vision Transformer outperformed all others, achieving an incision detection accuracy of 0.94 (area under the curve = 0.98) and an SSI detection accuracy of 0.73 (area under the curve = 0.81). In addition, it demonstrated strong performance in assessing image quality. Sensitivity analysis revealed comparable performance across racial subgroups. Conclusion: This artificial intelligence pipeline demonstrates promising performance in automating wound image assessment and SSI detection, reducing clinical workload and improving postoperative care.","author":[{"dropping-particle":"","family":"Muaddi","given":"Hala","non-dropping-particle":"","parse-names":false,"suffix":""},{"dropping-particle":"","family":"Choudhary","given":"Ashok","non-dropping-particle":"","parse-names":false,"suffix":""},{"dropping-particle":"","family":"Lee","given":"Frank","non-dropping-particle":"","parse-names":false,"suffix":""},{"dropping-particle":"","family":"Anderson","given":"Stephanie S.","non-dropping-particle":"","parse-names":false,"suffix":""},{"dropping-particle":"","family":"Habermann","given":"Elizabeth","non-dropping-particle":"","parse-names":false,"suffix":""},{"dropping-particle":"","family":"Etzioni","given":"David","non-dropping-particle":"","parse-names":false,"suffix":""},{"dropping-particle":"","family":"McLaughlin","given":"Sarah","non-dropping-particle":"","parse-names":false,"suffix":""},{"dropping-particle":"","family":"Kendrick","given":"Michael","non-dropping-particle":"","parse-names":false,"suffix":""},{"dropping-particle":"","family":"Salehinejad","given":"Hojjat","non-dropping-particle":"","parse-names":false,"suffix":""},{"dropping-particle":"","family":"Thiels","given":"Cornelius","non-dropping-particle":"","parse-names":false,"suffix":""}],"container-title":"Annals of Surgery","id":"ITEM-1","issue":"3","issued":{"date-parts":[["2025"]]},"page":"419-428","title":"Imaging-based Surgical Site Infection Detection Using Artificial Intelligence","type":"article-journal","volume":"282"},"uris":["http://www.mendeley.com/documents/?uuid=6fea19ff-fda5-4fc0-9d0b-3da59c1d3f6d"]}],"mendeley":{"formattedCitation":"[3]","plainTextFormattedCitation":"[3]","previouslyFormattedCitation":"[3]"},"properties":{"noteIndex":0},"schema":"https://github.com/citation-style-language/schema/raw/master/csl-citation.json"}</w:instrText>
      </w:r>
      <w:r w:rsidR="002E56C1">
        <w:rPr>
          <w:lang w:val="en-IN"/>
        </w:rPr>
        <w:fldChar w:fldCharType="separate"/>
      </w:r>
      <w:r w:rsidR="002E56C1" w:rsidRPr="002E56C1">
        <w:rPr>
          <w:noProof/>
          <w:lang w:val="en-IN"/>
        </w:rPr>
        <w:t>[3]</w:t>
      </w:r>
      <w:r w:rsidR="002E56C1">
        <w:rPr>
          <w:lang w:val="en-IN"/>
        </w:rPr>
        <w:fldChar w:fldCharType="end"/>
      </w:r>
      <w:r w:rsidRPr="00A10E0E">
        <w:rPr>
          <w:lang w:val="en-IN"/>
        </w:rPr>
        <w:t xml:space="preserve">. Despite demonstrating the feasibility of automated postoperative wound assessment, the system remained focused on image-based wound evaluation rather than broader recovery indicators. </w:t>
      </w:r>
    </w:p>
    <w:p w14:paraId="7F94E513" w14:textId="77777777" w:rsidR="00A10E0E" w:rsidRPr="00A10E0E" w:rsidRDefault="00A10E0E" w:rsidP="00A10E0E">
      <w:pPr>
        <w:pStyle w:val="BodyText"/>
        <w:jc w:val="both"/>
        <w:rPr>
          <w:lang w:val="en-IN"/>
        </w:rPr>
      </w:pPr>
    </w:p>
    <w:p w14:paraId="3CC82DBA" w14:textId="78214E45" w:rsidR="00A10E0E" w:rsidRPr="00A10E0E" w:rsidRDefault="00A10E0E" w:rsidP="002E56C1">
      <w:pPr>
        <w:pStyle w:val="BodyText"/>
        <w:jc w:val="both"/>
        <w:rPr>
          <w:lang w:val="en-IN"/>
        </w:rPr>
      </w:pPr>
      <w:r w:rsidRPr="00A10E0E">
        <w:rPr>
          <w:lang w:val="en-IN"/>
        </w:rPr>
        <w:t>Remote AI-assisted wound surveillance has also progressed toward real-world clinical evaluation. Rochon et al. conducted a multicentre randomized feasibility trial of AI-enabled digital wound monitoring following cardiac surgery. Among 120 participants, 95% of patients in the AI group submitted at least one wound image, 98% of submitted images were suitable for clinical assessment, and clinician agreement with AI-generated priority flags was 87%</w:t>
      </w:r>
      <w:r w:rsidR="002E56C1">
        <w:rPr>
          <w:lang w:val="en-IN"/>
        </w:rPr>
        <w:t xml:space="preserve"> </w:t>
      </w:r>
      <w:r w:rsidR="002E56C1">
        <w:rPr>
          <w:lang w:val="en-IN"/>
        </w:rPr>
        <w:fldChar w:fldCharType="begin" w:fldLock="1"/>
      </w:r>
      <w:r w:rsidR="002E56C1">
        <w:rPr>
          <w:lang w:val="en-IN"/>
        </w:rPr>
        <w:instrText>ADDIN CSL_CITATION {"citationItems":[{"id":"ITEM-1","itemData":{"DOI":"10.1016/j.jhin.2026.04.020","ISSN":"15322939","PMID":"42092465","abstract":"Background: Surgical site infection after cardiac surgery is a common cause of morbidity and unplanned healthcare use, with most infections developing after hospital discharge. Remote wound monitoring using smartphone technology and artificial intelligence (AI) may support earlier identification of complications. Aim: To evaluate the feasibility, acceptability, and safety of an AI-enabled digital wound monitoring platform plus usual care (Isla-AI) compared with usual care (UC) alone. Design, setting, and participants: This multi-centre, two-arm randomised controlled feasibility trial was conducted at two U.K. hospitals between August 2024 and January 2025. Adults undergoing cardiac surgery were randomised to receive Isla-AI or UC. The study was not powered to assess effectiveness. Results: 120 patients were randomised and participated (Isla-AI N = 62; UC N = 58). Feasibility targets were exceeded: 60% of eligible patients approached consented, 95% of Isla-AI participants submitted at least one image, and 92% completed the study. Ninety-eight percent of images were suitable for clinical assessment. Clinician agreement with AI priority flags was 87%. AI prioritisation performance was slightly better for patients with darker skin tones. More than half of participants required assistance to capture or submit wound images. Patient- and staff-acceptability of AI was largely favourable. Adverse and serious adverse event rates were similar across both groups. The proportion of patients accessing National Health Service (NHS) resources for wound-related problems and antibiotics was lower in the Isla-AI group. Conclusions: These findings support progression to a large, definitive multi-centre effectiveness trial, with further attention to equity, usability, and workflow integration. Trial registration: IRAS 338141; local project UHDB/2022/024. ISRCTN16900119. Clinicaltrials.gov: NCT06475703. Date registered: 20/06/2024.","author":[{"dropping-particle":"","family":"Rochon","given":"M.","non-dropping-particle":"","parse-names":false,"suffix":""},{"dropping-particle":"","family":"Tanner","given":"J.","non-dropping-particle":"","parse-names":false,"suffix":""},{"dropping-particle":"","family":"Cariaga","given":"K.","non-dropping-particle":"","parse-names":false,"suffix":""},{"dropping-particle":"","family":"Jurkiewicz","given":"J.","non-dropping-particle":"","parse-names":false,"suffix":""},{"dropping-particle":"","family":"Beckhelling","given":"J.","non-dropping-particle":"","parse-names":false,"suffix":""},{"dropping-particle":"","family":"Harris","given":"R.","non-dropping-particle":"","parse-names":false,"suffix":""},{"dropping-particle":"","family":"Wilson","given":"K.","non-dropping-particle":"","parse-names":false,"suffix":""},{"dropping-particle":"","family":"Dhoonmoon","given":"L.","non-dropping-particle":"","parse-names":false,"suffix":""},{"dropping-particle":"","family":"Bolton","given":"S.","non-dropping-particle":"","parse-names":false,"suffix":""},{"dropping-particle":"","family":"Bouttell","given":"J.","non-dropping-particle":"","parse-names":false,"suffix":""},{"dropping-particle":"","family":"Davis","given":"D.","non-dropping-particle":"","parse-names":false,"suffix":""},{"dropping-particle":"","family":"Shipolini","given":"A.","non-dropping-particle":"","parse-names":false,"suffix":""},{"dropping-particle":"","family":"Magboo","given":"R.","non-dropping-particle":"","parse-names":false,"suffix":""},{"dropping-particle":"","family":"Oezalp","given":"F.","non-dropping-particle":"","parse-names":false,"suffix":""},{"dropping-particle":"","family":"Chester","given":"V.","non-dropping-particle":"","parse-names":false,"suffix":""}],"container-title":"Journal of Hospital Infection","id":"ITEM-1","issued":{"date-parts":[["2026"]]},"page":"428-435","publisher":"The Author(s)","title":"AI-enabled digital wound monitoring after cardiac surgery: a randomised controlled feasibility, safety, and acceptability trial","type":"article-journal","volume":"174"},"uris":["http://www.mendeley.com/documents/?uuid=cbe52105-c395-4667-a956-66b018941983"]}],"mendeley":{"formattedCitation":"[4]","plainTextFormattedCitation":"[4]","previouslyFormattedCitation":"[4]"},"properties":{"noteIndex":0},"schema":"https://github.com/citation-style-language/schema/raw/master/csl-citation.json"}</w:instrText>
      </w:r>
      <w:r w:rsidR="002E56C1">
        <w:rPr>
          <w:lang w:val="en-IN"/>
        </w:rPr>
        <w:fldChar w:fldCharType="separate"/>
      </w:r>
      <w:r w:rsidR="002E56C1" w:rsidRPr="002E56C1">
        <w:rPr>
          <w:noProof/>
          <w:lang w:val="en-IN"/>
        </w:rPr>
        <w:t>[4]</w:t>
      </w:r>
      <w:r w:rsidR="002E56C1">
        <w:rPr>
          <w:lang w:val="en-IN"/>
        </w:rPr>
        <w:fldChar w:fldCharType="end"/>
      </w:r>
      <w:r w:rsidRPr="00A10E0E">
        <w:rPr>
          <w:lang w:val="en-IN"/>
        </w:rPr>
        <w:t xml:space="preserve">. The system was designed primarily to prioritize wound submissions for clinician review rather than to provide a comprehensive multimodal assessment of postoperative recovery. </w:t>
      </w:r>
    </w:p>
    <w:p w14:paraId="57BDECF9" w14:textId="5FDF3EA3" w:rsidR="00A10E0E" w:rsidRPr="00A10E0E" w:rsidRDefault="00A10E0E" w:rsidP="00A10E0E">
      <w:pPr>
        <w:pStyle w:val="BodyText"/>
        <w:jc w:val="both"/>
        <w:rPr>
          <w:lang w:val="en-IN"/>
        </w:rPr>
      </w:pPr>
      <w:r w:rsidRPr="00A10E0E">
        <w:rPr>
          <w:lang w:val="en-IN"/>
        </w:rPr>
        <w:t>Recent research has additionally investigated multimodal wound assessment. McLean et al. combined postoperative wound images with patient-reported outcome measures to predict SSI during remote postoperative monitoring. Their multimodal model achieved performance comparable to clinician triage, while simulated deployment suggested a substantial reduction in staff review time</w:t>
      </w:r>
      <w:r w:rsidR="002E56C1">
        <w:rPr>
          <w:lang w:val="en-IN"/>
        </w:rPr>
        <w:t xml:space="preserve"> </w:t>
      </w:r>
      <w:r w:rsidR="002E56C1">
        <w:rPr>
          <w:lang w:val="en-IN"/>
        </w:rPr>
        <w:fldChar w:fldCharType="begin" w:fldLock="1"/>
      </w:r>
      <w:r w:rsidR="002E56C1">
        <w:rPr>
          <w:lang w:val="en-IN"/>
        </w:rPr>
        <w:instrText>ADDIN CSL_CITATION {"citationItems":[{"id":"ITEM-1","itemData":{"DOI":"10.1038/s41746-024-01419-8","ISSN":"23986352","abstract":"Remote monitoring is essential for healthcare digital transformation, however, this poses greater burdens on healthcare providers to review and respond as the data collected expands. This study developed a multimodal neural network to automate assessments of patient-generated data from remote postoperative wound monitoring. Two interventional studies including adult gastrointestinal surgery patients collected wound images and patient-reported outcome measures (PROMs) for 30-days postoperatively. Neural networks for PROMs and images were combined to predict surgical site infection (SSI) diagnosis within 48 h. The multimodal neural network model to predict confirmed SSI within 48 h remained comparable to clinician triage (0.762 [0.690–0.835] vs 0.777 [0.721–0.832]), with an excellent performance on external validation. Simulated usage indicated an 80% reduction in staff time (51.5 to 9.1 h) without compromising diagnostic accuracy. This multimodal approach can effectively support remote monitoring, alleviating provider burden while ensuring high-quality postoperative care.","author":[{"dropping-particle":"","family":"McLean","given":"Kenneth A.","non-dropping-particle":"","parse-names":false,"suffix":""},{"dropping-particle":"","family":"Sgrò","given":"Alessandro","non-dropping-particle":"","parse-names":false,"suffix":""},{"dropping-particle":"","family":"Brown","given":"Leo R.","non-dropping-particle":"","parse-names":false,"suffix":""},{"dropping-particle":"","family":"Buijs","given":"Louis F.","non-dropping-particle":"","parse-names":false,"suffix":""},{"dropping-particle":"","family":"Mountain","given":"Katie E.","non-dropping-particle":"","parse-names":false,"suffix":""},{"dropping-particle":"","family":"Shaw","given":"Catherine A.","non-dropping-particle":"","parse-names":false,"suffix":""},{"dropping-particle":"","family":"Drake","given":"Thomas M.","non-dropping-particle":"","parse-names":false,"suffix":""},{"dropping-particle":"","family":"Pius","given":"Riinu","non-dropping-particle":"","parse-names":false,"suffix":""},{"dropping-particle":"","family":"Knight","given":"Stephen R.","non-dropping-particle":"","parse-names":false,"suffix":""},{"dropping-particle":"","family":"Fairfield","given":"Cameron J.","non-dropping-particle":"","parse-names":false,"suffix":""},{"dropping-particle":"","family":"Skipworth","given":"Richard J.E.","non-dropping-particle":"","parse-names":false,"suffix":""},{"dropping-particle":"","family":"Tsaftaris","given":"Sotirios A.","non-dropping-particle":"","parse-names":false,"suffix":""},{"dropping-particle":"","family":"Wigmore","given":"Stephen J.","non-dropping-particle":"","parse-names":false,"suffix":""},{"dropping-particle":"","family":"Potter","given":"Mark A.","non-dropping-particle":"","parse-names":false,"suffix":""},{"dropping-particle":"","family":"Bouamrane","given":"Matt Mouley","non-dropping-particle":"","parse-names":false,"suffix":""},{"dropping-particle":"","family":"Harrison","given":"Ewen M.","non-dropping-particle":"","parse-names":false,"suffix":""},{"dropping-particle":"","family":"Yang","given":"J.","non-dropping-particle":"","parse-names":false,"suffix":""},{"dropping-particle":"","family":"Wojtowicz","given":"M.","non-dropping-particle":"","parse-names":false,"suffix":""},{"dropping-particle":"","family":"Wilson","given":"W.","non-dropping-particle":"","parse-names":false,"suffix":""},{"dropping-particle":"","family":"Tominey","given":"S.","non-dropping-particle":"","parse-names":false,"suffix":""},{"dropping-particle":"","family":"Stutchfield","given":"B.","non-dropping-particle":"","parse-names":false,"suffix":""},{"dropping-particle":"","family":"Steven","given":"L.","non-dropping-particle":"","parse-names":false,"suffix":""},{"dropping-particle":"","family":"Sgrò","given":"A.","non-dropping-particle":"","parse-names":false,"suffix":""},{"dropping-particle":"","family":"Sehgal","given":"V.","non-dropping-particle":"","parse-names":false,"suffix":""},{"dropping-particle":"","family":"Scott","given":"C.","non-dropping-particle":"","parse-names":false,"suffix":""},{"dropping-particle":"","family":"Riad","given":"A.","non-dropping-particle":"","parse-names":false,"suffix":""},{"dropping-particle":"","family":"Reed","given":"J.","non-dropping-particle":"","parse-names":false,"suffix":""},{"dropping-particle":"","family":"Ramage","given":"M.","non-dropping-particle":"","parse-names":false,"suffix":""},{"dropping-particle":"","family":"O’Neill","given":"S.","non-dropping-particle":"","parse-names":false,"suffix":""},{"dropping-particle":"","family":"Ng","given":"Z. H.","non-dropping-particle":"","parse-names":false,"suffix":""},{"dropping-particle":"","family":"Ng","given":"N.","non-dropping-particle":"","parse-names":false,"suffix":""},{"dropping-particle":"","family":"Musenga","given":"E.","non-dropping-particle":"","parse-names":false,"suffix":""},{"dropping-particle":"","family":"Mowitt","given":"S.","non-dropping-particle":"","parse-names":false,"suffix":""},{"dropping-particle":"","family":"MacNamara","given":"A.","non-dropping-particle":"","parse-names":false,"suffix":""},{"dropping-particle":"","family":"Mackay","given":"S.","non-dropping-particle":"","parse-names":false,"suffix":""},{"dropping-particle":"","family":"Liu","given":"J.","non-dropping-particle":"","parse-names":false,"suffix":""},{"dropping-particle":"","family":"Leavy","given":"C.","non-dropping-particle":"","parse-names":false,"suffix":""},{"dropping-particle":"","family":"Kwong","given":"J.","non-dropping-particle":"","parse-names":false,"suffix":""},{"dropping-particle":"","family":"Kung","given":"J.","non-dropping-particle":"","parse-names":false,"suffix":""},{"dropping-particle":"","family":"Kremel","given":"D.","non-dropping-particle":"","parse-names":false,"suffix":""},{"dropping-particle":"","family":"Kennedy","given":"E.","non-dropping-particle":"","parse-names":false,"suffix":""},{"dropping-particle":"","family":"Johnston","given":"C.","non-dropping-particle":"","parse-names":false,"suffix":""},{"dropping-particle":"","family":"Jayasangaran","given":"S.","non-dropping-particle":"","parse-names":false,"suffix":""},{"dropping-particle":"","family":"Iiuoma","given":"C.","non-dropping-particle":"","parse-names":false,"suffix":""},{"dropping-particle":"","family":"Henshall","given":"D.","non-dropping-particle":"","parse-names":false,"suffix":""},{"dropping-particle":"","family":"Heelan","given":"S.","non-dropping-particle":"","parse-names":false,"suffix":""},{"dropping-particle":"","family":"Grewar","given":"J.","non-dropping-particle":"","parse-names":false,"suffix":""},{"dropping-particle":"","family":"Green","given":"L.","non-dropping-particle":"","parse-names":false,"suffix":""},{"dropping-particle":"","family":"Gherman","given":"A.","non-dropping-particle":"","parse-names":false,"suffix":""},{"dropping-particle":"","family":"Gent","given":"C.","non-dropping-particle":"","parse-names":false,"suffix":""},{"dropping-particle":"","family":"Fretwell","given":"J.","non-dropping-particle":"","parse-names":false,"suffix":""},{"dropping-particle":"","family":"Fox","given":"B.","non-dropping-particle":"","parse-names":false,"suffix":""},{"dropping-particle":"","family":"Forsyth","given":"A.","non-dropping-particle":"","parse-names":false,"suffix":""},{"dropping-particle":"","family":"Edirisooriya","given":"M.","non-dropping-particle":"","parse-names":false,"suffix":""},{"dropping-particle":"","family":"Czyzykowska","given":"K.","non-dropping-particle":"","parse-names":false,"suffix":""},{"dropping-particle":"","family":"Chauhan","given":"V.","non-dropping-particle":"","parse-names":false,"suffix":""},{"dropping-particle":"","family":"Cambridge","given":"W. A.","non-dropping-particle":"","parse-names":false,"suffix":""},{"dropping-particle":"","family":"Baweja","given":"K.","non-dropping-particle":"","parse-names":false,"suffix":""}],"container-title":"npj Digital Medicine","id":"ITEM-1","issue":"1","issued":{"date-parts":[["2025"]]},"page":"1-10","title":"Multimodal machine learning to predict surgical site infection with healthcare workload impact assessment","type":"article-journal","volume":"8"},"uris":["http://www.mendeley.com/documents/?uuid=322a22e3-1c00-4721-8dbc-a8c1657790e6"]}],"mendeley":{"formattedCitation":"[10]","plainTextFormattedCitation":"[10]","previouslyFormattedCitation":"[10]"},"properties":{"noteIndex":0},"schema":"https://github.com/citation-style-language/schema/raw/master/csl-citation.json"}</w:instrText>
      </w:r>
      <w:r w:rsidR="002E56C1">
        <w:rPr>
          <w:lang w:val="en-IN"/>
        </w:rPr>
        <w:fldChar w:fldCharType="separate"/>
      </w:r>
      <w:r w:rsidR="002E56C1" w:rsidRPr="002E56C1">
        <w:rPr>
          <w:noProof/>
          <w:lang w:val="en-IN"/>
        </w:rPr>
        <w:t>[10]</w:t>
      </w:r>
      <w:r w:rsidR="002E56C1">
        <w:rPr>
          <w:lang w:val="en-IN"/>
        </w:rPr>
        <w:fldChar w:fldCharType="end"/>
      </w:r>
      <w:r w:rsidRPr="00A10E0E">
        <w:rPr>
          <w:lang w:val="en-IN"/>
        </w:rPr>
        <w:t>.</w:t>
      </w:r>
      <w:r w:rsidR="002E56C1">
        <w:rPr>
          <w:lang w:val="en-IN"/>
        </w:rPr>
        <w:t xml:space="preserve"> </w:t>
      </w:r>
      <w:r w:rsidRPr="00A10E0E">
        <w:rPr>
          <w:lang w:val="en-IN"/>
        </w:rPr>
        <w:t>Saadati Fard et al. proposed DM-WAT, which combines wound-image features with clinical-note representations through intermediate fusion for wound referral decisions. The multimodal approach achieved approximately 77% accuracy and an F1-score of 70%, outperforming its individual image and text models</w:t>
      </w:r>
      <w:r w:rsidR="002E56C1">
        <w:rPr>
          <w:lang w:val="en-IN"/>
        </w:rPr>
        <w:t xml:space="preserve"> </w:t>
      </w:r>
      <w:r w:rsidR="002E56C1">
        <w:rPr>
          <w:lang w:val="en-IN"/>
        </w:rPr>
        <w:fldChar w:fldCharType="begin" w:fldLock="1"/>
      </w:r>
      <w:r w:rsidR="002E56C1">
        <w:rPr>
          <w:lang w:val="en-IN"/>
        </w:rPr>
        <w:instrText>ADDIN CSL_CITATION {"citationItems":[{"id":"ITEM-1","itemData":{"DOI":"10.1109/JTEHM.2025.3588427","ISSN":"21682372","PMID":"40740838","abstract":"Chronic wounds affect 8.5 million Americans, especially the elderly and patients with diabetes. As regular care is critical for proper healing, many patients receive care in their homes from visiting nurses and caregivers with variable wound expertise. Problematic, non-healing wounds should be referred to experts in wound clinics to avoid adverse outcomes such as limb amputations. Unfortunately, due to the lack of wound expertise, referral decisions made in non-clinical settings can be erroneous, delayed or unnecessary. This paper proposes the Deep Multimodal Wound Assessment Tool (DM-WAT), a novel machine learning framework to support visiting nurses by recommending wound referral decisions from smartphone-captured wound images and associated clinical notes. DM-WAT extracts visual features from wound images using DeiT-Base-Distilled, a Vision Transformer (ViT) architecture. Distillation-based training facilitates representation learning and knowledge transfer from a larger teacher model to DeiT-Base, enabling robust performance on our small wound image dataset of 205 wound images. DM-WAT extracts text features from clinical notes using DeBERTa-base, which comprehends context by disentangling content and position information from clinical notes. Visual and text features are combined using an intermediate fusion approach. To overcome the challenges posed by a small and imbalanced dataset, DM-WAT integrates image and text augmentation along with transfer learning via pre-trained feature extractors to achieve high performance. In rigorous evaluation, DM-WAT achieved an accuracy of 77% ± 3 % and an F1 score of 70% ± 2 %, outperforming the prior state of the art and all baseline single-modality and multimodal approaches. Additionally, to interpret DM-WAT’s recommendations, the Score-CAM and Captum interpretation algorithms provided insights into the specific parts of the image and text inputs that the model focused on during decision-making.","author":[{"dropping-particle":"","family":"Fard","given":"Reza Saadati","non-dropping-particle":"","parse-names":false,"suffix":""},{"dropping-particle":"","family":"Agu","given":"Emmanuel","non-dropping-particle":"","parse-names":false,"suffix":""},{"dropping-particle":"","family":"Busaranuvong","given":"Palawat","non-dropping-particle":"","parse-names":false,"suffix":""},{"dropping-particle":"","family":"Kumar","given":"Deepak","non-dropping-particle":"","parse-names":false,"suffix":""},{"dropping-particle":"","family":"Gautam","given":"Shefalika","non-dropping-particle":"","parse-names":false,"suffix":""},{"dropping-particle":"","family":"Tulu","given":"Bengisu","non-dropping-particle":"","parse-names":false,"suffix":""},{"dropping-particle":"","family":"Strong","given":"Diane","non-dropping-particle":"","parse-names":false,"suffix":""}],"container-title":"IEEE Journal of Translational Engineering in Health and Medicine","id":"ITEM-1","issued":{"date-parts":[["2025"]]},"page":"341-353","publisher":"Institute of Electrical and Electronics Engineers Inc.","title":"Multimodal AI for Home Wound Patient Referral Decisions From Images With Specialist Annotations","type":"article-journal","volume":"13"},"uris":["http://www.mendeley.com/documents/?uuid=b9edc4ec-2739-3793-826c-850840db7f5c"]}],"mendeley":{"formattedCitation":"[14]","plainTextFormattedCitation":"[14]","previouslyFormattedCitation":"[14]"},"properties":{"noteIndex":0},"schema":"https://github.com/citation-style-language/schema/raw/master/csl-citation.json"}</w:instrText>
      </w:r>
      <w:r w:rsidR="002E56C1">
        <w:rPr>
          <w:lang w:val="en-IN"/>
        </w:rPr>
        <w:fldChar w:fldCharType="separate"/>
      </w:r>
      <w:r w:rsidR="002E56C1" w:rsidRPr="002E56C1">
        <w:rPr>
          <w:noProof/>
          <w:lang w:val="en-IN"/>
        </w:rPr>
        <w:t>[14]</w:t>
      </w:r>
      <w:r w:rsidR="002E56C1">
        <w:rPr>
          <w:lang w:val="en-IN"/>
        </w:rPr>
        <w:fldChar w:fldCharType="end"/>
      </w:r>
      <w:r w:rsidRPr="00A10E0E">
        <w:rPr>
          <w:lang w:val="en-IN"/>
        </w:rPr>
        <w:t xml:space="preserve">. However, the study relied on a relatively small single dataset and focused on chronic-wound referral rather than postoperative recovery monitoring. </w:t>
      </w:r>
    </w:p>
    <w:p w14:paraId="2C38F06A" w14:textId="668F14BB" w:rsidR="00A10E0E" w:rsidRPr="00A10E0E" w:rsidRDefault="00A10E0E" w:rsidP="00A10E0E">
      <w:pPr>
        <w:pStyle w:val="BodyText"/>
        <w:jc w:val="both"/>
        <w:rPr>
          <w:lang w:val="en-IN"/>
        </w:rPr>
      </w:pPr>
    </w:p>
    <w:p w14:paraId="1F6BD1D3" w14:textId="24DA4BF8" w:rsidR="00A10E0E" w:rsidRDefault="00A10E0E" w:rsidP="00A10E0E">
      <w:pPr>
        <w:pStyle w:val="BodyText"/>
        <w:numPr>
          <w:ilvl w:val="0"/>
          <w:numId w:val="9"/>
        </w:numPr>
        <w:jc w:val="both"/>
        <w:rPr>
          <w:b/>
          <w:bCs/>
          <w:lang w:val="en-IN"/>
        </w:rPr>
      </w:pPr>
      <w:r w:rsidRPr="00A10E0E">
        <w:rPr>
          <w:b/>
          <w:bCs/>
          <w:lang w:val="en-IN"/>
        </w:rPr>
        <w:t>Video-Based Mobility and Gait Assessment</w:t>
      </w:r>
    </w:p>
    <w:p w14:paraId="547B9A46" w14:textId="77777777" w:rsidR="00A10E0E" w:rsidRPr="00A10E0E" w:rsidRDefault="00A10E0E" w:rsidP="00A10E0E">
      <w:pPr>
        <w:pStyle w:val="BodyText"/>
        <w:ind w:left="715"/>
        <w:jc w:val="both"/>
        <w:rPr>
          <w:b/>
          <w:bCs/>
          <w:lang w:val="en-IN"/>
        </w:rPr>
      </w:pPr>
    </w:p>
    <w:p w14:paraId="065D51CA" w14:textId="60723464" w:rsidR="00A10E0E" w:rsidRDefault="00A10E0E" w:rsidP="00A10E0E">
      <w:pPr>
        <w:pStyle w:val="BodyText"/>
        <w:jc w:val="both"/>
        <w:rPr>
          <w:lang w:val="en-IN"/>
        </w:rPr>
      </w:pPr>
      <w:r w:rsidRPr="00A10E0E">
        <w:rPr>
          <w:lang w:val="en-IN"/>
        </w:rPr>
        <w:t>Mobility represents another important dimension of recovery, and recent advances in computer vision have enabled more accessible alternatives to laboratory-based motion-capture systems. Usami et al. evaluated an AI-based motion-capture system using video from a single smartphone camera and demonstrated strong correlations with conventional motion capture for several gait parameters, including walking velocity and step length</w:t>
      </w:r>
      <w:r w:rsidR="002E56C1">
        <w:rPr>
          <w:lang w:val="en-IN"/>
        </w:rPr>
        <w:t xml:space="preserve"> </w:t>
      </w:r>
      <w:r w:rsidR="002E56C1">
        <w:rPr>
          <w:lang w:val="en-IN"/>
        </w:rPr>
        <w:fldChar w:fldCharType="begin" w:fldLock="1"/>
      </w:r>
      <w:r w:rsidR="002E56C1">
        <w:rPr>
          <w:lang w:val="en-IN"/>
        </w:rPr>
        <w:instrText>ADDIN CSL_CITATION {"citationItems":[{"id":"ITEM-1","itemData":{"DOI":"10.7759/cureus.87837","abstract":"Introduction: Motion capture is widely used to analyze human gait and enables measurement of various biomechanical parameters. However, conventional infrared-based motion-capture systems are expensive and require a large amount of space, making them difficult to implement in many facilities. Recently, artificial intelligence (AI) has been applied in numerous medical fields, including gait analysis. This study aimed to evaluate the effectiveness of an AI-based motion capture system using a single smartphone camera compared to a conventional infrared-based motion capture system.","author":[{"dropping-particle":"","family":"Usami","given":"Takuya","non-dropping-particle":"","parse-names":false,"suffix":""},{"dropping-particle":"","family":"Kisohara","given":"Masaya","non-dropping-particle":"","parse-names":false,"suffix":""},{"dropping-particle":"","family":"Nishida","given":"Kazuki","non-dropping-particle":"","parse-names":false,"suffix":""},{"dropping-particle":"","family":"Koboyashi","given":"Daishiro","non-dropping-particle":"","parse-names":false,"suffix":""},{"dropping-particle":"","family":"Ida","given":"Ruido","non-dropping-particle":"","parse-names":false,"suffix":""},{"dropping-particle":"","family":"Matsubara","given":"Kohki","non-dropping-particle":"","parse-names":false,"suffix":""},{"dropping-particle":"","family":"Tokuda","given":"Haruhiko","non-dropping-particle":"","parse-names":false,"suffix":""},{"dropping-particle":"","family":"Suzuki","given":"Nobuyuki","non-dropping-particle":"","parse-names":false,"suffix":""},{"dropping-particle":"","family":"Murakami","given":"Hideki","non-dropping-particle":"","parse-names":false,"suffix":""},{"dropping-particle":"","family":"Kuroyanagi","given":"Gen","non-dropping-particle":"","parse-names":false,"suffix":""}],"container-title":"Cureus","id":"ITEM-1","issue":"7","issued":{"date-parts":[["2025"]]},"title":"Gait Analysis Using an Artificial Intelligence-Based Motion Capture System With a Single Smartphone Camera","type":"article-journal","volume":"17"},"uris":["http://www.mendeley.com/documents/?uuid=ab0f2752-fa70-405f-885e-091cdd2d1991"]}],"mendeley":{"formattedCitation":"[5]","plainTextFormattedCitation":"[5]","previouslyFormattedCitation":"[5]"},"properties":{"noteIndex":0},"schema":"https://github.com/citation-style-language/schema/raw/master/csl-citation.json"}</w:instrText>
      </w:r>
      <w:r w:rsidR="002E56C1">
        <w:rPr>
          <w:lang w:val="en-IN"/>
        </w:rPr>
        <w:fldChar w:fldCharType="separate"/>
      </w:r>
      <w:r w:rsidR="002E56C1" w:rsidRPr="002E56C1">
        <w:rPr>
          <w:noProof/>
          <w:lang w:val="en-IN"/>
        </w:rPr>
        <w:t>[5]</w:t>
      </w:r>
      <w:r w:rsidR="002E56C1">
        <w:rPr>
          <w:lang w:val="en-IN"/>
        </w:rPr>
        <w:fldChar w:fldCharType="end"/>
      </w:r>
      <w:r w:rsidRPr="00A10E0E">
        <w:rPr>
          <w:lang w:val="en-IN"/>
        </w:rPr>
        <w:t xml:space="preserve">. Their results support the feasibility of camera-based mobility analysis, although the experiment was conducted using healthy volunteers rather than postoperative patients. </w:t>
      </w:r>
    </w:p>
    <w:p w14:paraId="209F58EE" w14:textId="77777777" w:rsidR="00A10E0E" w:rsidRPr="00A10E0E" w:rsidRDefault="00A10E0E" w:rsidP="00A10E0E">
      <w:pPr>
        <w:pStyle w:val="BodyText"/>
        <w:jc w:val="both"/>
        <w:rPr>
          <w:lang w:val="en-IN"/>
        </w:rPr>
      </w:pPr>
    </w:p>
    <w:p w14:paraId="45176675" w14:textId="741054D7" w:rsidR="00A10E0E" w:rsidRDefault="00A10E0E" w:rsidP="00A10E0E">
      <w:pPr>
        <w:pStyle w:val="BodyText"/>
        <w:jc w:val="both"/>
        <w:rPr>
          <w:lang w:val="en-IN"/>
        </w:rPr>
      </w:pPr>
      <w:r w:rsidRPr="00A10E0E">
        <w:rPr>
          <w:lang w:val="en-IN"/>
        </w:rPr>
        <w:t>More directly related to postoperative recovery, Matsubara et al. investigated Kinect-based objective gait analysis in patients undergoing rehabilitation following proximal femoral fracture surgery. The study included 17 patients and recorded gait repeatedly during the first four postoperative weeks, demonstrating that objective video-derived mobility characteristics can provide information about walking recovery</w:t>
      </w:r>
      <w:r w:rsidR="002E56C1">
        <w:rPr>
          <w:lang w:val="en-IN"/>
        </w:rPr>
        <w:t xml:space="preserve"> </w:t>
      </w:r>
      <w:r w:rsidR="002E56C1">
        <w:rPr>
          <w:lang w:val="en-IN"/>
        </w:rPr>
        <w:fldChar w:fldCharType="begin" w:fldLock="1"/>
      </w:r>
      <w:r w:rsidR="002E56C1">
        <w:rPr>
          <w:lang w:val="en-IN"/>
        </w:rPr>
        <w:instrText>ADDIN CSL_CITATION {"citationItems":[{"id":"ITEM-1","itemData":{"DOI":"10.3389/fresc.2025.1527825","ISSN":"26736861","abstract":"Objective: While factors affecting gait post-surgery for proximal femoral fracture (PFF) have been studied, the prognostic value of objective gait analysis during acute postoperative rehabilitation remains unclear. Microsoft Kinect for Windows v2® (Kinect) is a noninvasive, low-cost, and easy-to-implement posture estimation device. However, its application in analyzing gait for these patients is underreported. This study aims to analyze gait during acute postoperative rehabilitation using Kinect, identifying key gait evaluation metrics and prognostic indicators. Methods: This study included 17 patients who were admitted to our hospital with PFF and underwent surgery. Rehabilitation began the day after surgery, with weekly Kinect-recorded gait videos from postoperative weeks 1 to 4. Gait parameters were analyzed thereafter. Participants were divided into two groups: those unable to walk with a walker one week after surgery were classified as having a poor prognosis (n = 7), while those who could were classified as having a good prognosis (n = 10). Various gait parameters were then compared between the groups to examine factors predicting gait prognosis. Furthermore, the hip joint pain/activities of daily living (ADL) index Oxford Hip Score (OHS) and the dynamic balance indicator timed up and go test (TUG) were evaluated, and the correlation with each gait parameter was examined. Key gait parameters were analyzed in both groups after equivalent rehabilitation periods. Results: Increased gait velocity, decreased gait cycle time, increased swing phase, decreased stance phase, and increased maximum hip joint flexion angle were observed during the postoperative rehabilitation in both study groups. Compared with the good prognosis group, the poor gait prognosis group showed worse swing/stance phases of either healthy or affected limb, TUG, and OHS. The mean TUG value and OHS correlated with each gait parameter. Even after the same rehabilitation gait training period, the good prognosis group showed greater improvements in gait velocity, swing phase, stance phase, hip and knee joint flexion angles, and OHS compared to the poor prognosis group. Conclusion: During the acute phase of rehabilitation after PFF surgery, adequate hip pain control and early weight bearing of the operated limb are important for favorable gait prognosis.","author":[{"dropping-particle":"","family":"Matsubara","given":"Kohki","non-dropping-particle":"","parse-names":false,"suffix":""},{"dropping-particle":"","family":"Kuroyanagi","given":"Gen","non-dropping-particle":"","parse-names":false,"suffix":""},{"dropping-particle":"","family":"Imamura","given":"Atsushi","non-dropping-particle":"","parse-names":false,"suffix":""},{"dropping-particle":"","family":"Mizuno","given":"Yuichiro","non-dropping-particle":"","parse-names":false,"suffix":""},{"dropping-particle":"","family":"Tsukada","given":"Shintaro","non-dropping-particle":"","parse-names":false,"suffix":""},{"dropping-particle":"","family":"Ida","given":"Ruido","non-dropping-particle":"","parse-names":false,"suffix":""},{"dropping-particle":"","family":"Tokuda","given":"Haruhiko","non-dropping-particle":"","parse-names":false,"suffix":""},{"dropping-particle":"","family":"Murakami","given":"Hideki","non-dropping-particle":"","parse-names":false,"suffix":""},{"dropping-particle":"","family":"Okamoto","given":"Hideki","non-dropping-particle":"","parse-names":false,"suffix":""},{"dropping-particle":"","family":"Ueki","given":"Yoshino","non-dropping-particle":"","parse-names":false,"suffix":""}],"container-title":"Frontiers in Rehabilitation Sciences","id":"ITEM-1","issue":"June","issued":{"date-parts":[["2025"]]},"page":"1-13","title":"Objective gait analysis using Kinect v2® for the prognosis of walking during the acute phase of rehabilitation after proximal femoral fracture surgery","type":"article-journal","volume":"6"},"uris":["http://www.mendeley.com/documents/?uuid=bccaef8e-e220-4cdf-b1cc-d1ae2acec974"]}],"mendeley":{"formattedCitation":"[6]","plainTextFormattedCitation":"[6]","previouslyFormattedCitation":"[6]"},"properties":{"noteIndex":0},"schema":"https://github.com/citation-style-language/schema/raw/master/csl-citation.json"}</w:instrText>
      </w:r>
      <w:r w:rsidR="002E56C1">
        <w:rPr>
          <w:lang w:val="en-IN"/>
        </w:rPr>
        <w:fldChar w:fldCharType="separate"/>
      </w:r>
      <w:r w:rsidR="002E56C1" w:rsidRPr="002E56C1">
        <w:rPr>
          <w:noProof/>
          <w:lang w:val="en-IN"/>
        </w:rPr>
        <w:t>[6]</w:t>
      </w:r>
      <w:r w:rsidR="002E56C1">
        <w:rPr>
          <w:lang w:val="en-IN"/>
        </w:rPr>
        <w:fldChar w:fldCharType="end"/>
      </w:r>
      <w:r w:rsidRPr="00A10E0E">
        <w:rPr>
          <w:lang w:val="en-IN"/>
        </w:rPr>
        <w:t>.</w:t>
      </w:r>
    </w:p>
    <w:p w14:paraId="12A4A9DD" w14:textId="77777777" w:rsidR="00A10E0E" w:rsidRPr="00A10E0E" w:rsidRDefault="00A10E0E" w:rsidP="00A10E0E">
      <w:pPr>
        <w:pStyle w:val="BodyText"/>
        <w:jc w:val="both"/>
        <w:rPr>
          <w:lang w:val="en-IN"/>
        </w:rPr>
      </w:pPr>
    </w:p>
    <w:p w14:paraId="72F02F0C" w14:textId="6E9D367C" w:rsidR="002E56C1" w:rsidRPr="00A10E0E" w:rsidRDefault="00A10E0E" w:rsidP="00B81AE7">
      <w:pPr>
        <w:pStyle w:val="BodyText"/>
        <w:jc w:val="both"/>
        <w:rPr>
          <w:lang w:val="en-IN"/>
        </w:rPr>
      </w:pPr>
      <w:r w:rsidRPr="00A10E0E">
        <w:rPr>
          <w:lang w:val="en-IN"/>
        </w:rPr>
        <w:t>A broader review by Martínez-García-Peña et al. showed increasing use of machine learning, deep learning, pose estimation, and real-time techniques for video-based clinical movement analysis. The review also highlighted persistent challenges including limited public datasets, inconsistent evaluation metrics, and privacy concerns</w:t>
      </w:r>
      <w:r w:rsidR="002E56C1">
        <w:rPr>
          <w:lang w:val="en-IN"/>
        </w:rPr>
        <w:t xml:space="preserve"> </w:t>
      </w:r>
      <w:r w:rsidR="002E56C1">
        <w:rPr>
          <w:lang w:val="en-IN"/>
        </w:rPr>
        <w:fldChar w:fldCharType="begin" w:fldLock="1"/>
      </w:r>
      <w:r w:rsidR="002E56C1">
        <w:rPr>
          <w:lang w:val="en-IN"/>
        </w:rPr>
        <w:instrText>ADDIN CSL_CITATION {"citationItems":[{"id":"ITEM-1","itemData":{"DOI":"10.1002/mds.30327","ISSN":"15318257","PMID":"40814940","abstract":"Movement disorders are abnormal, involuntary movements that can heavily impact a person's quality of life. In clinical practice, diagnosis and severity assessments rely mainly on visual clinical inspections (ie, on subjective expert opinion). With clinical videos commonly acquired as part of examinations, novel data-driven models have emerged that use machine learning (ML) and deep learning (DL) algorithms to capture human actions and recognize their characteristics, showing promise as new tools in clinical workflows. This review seeks to provide a comprehensive examination of video-based, data-driven models for movement disorders, including tremor, dystonia, myoclonus, chorea, tics, Parkinson's disease, and ataxia. We explore literature from 2006 to 2024 in a variety of scientific databases, with different video modalities including red-green-blue video of different frame rates, depth video, marker-based approaches, multi-perspective approaches, and multimodal video. We discover a significant trend in studies favoring pose estimation methods, with newer studies incorporating real-time methods and end-to-end DL architectures, and usability is steadily increasing and rapidly approaching expert-level performance. Likewise, we present the main limitations in the current approaches, such as limited public sources of data, lack of standardized metrics, and patient privacy. Taking inspiration from other fields, in medicine and otherwise, we propose possible future research directions including explainable artificial intelligence techniques, privacy-preserving devices and modeling techniques, and better metric guidelines. © 2025 The Author(s). Movement Disorders published by Wiley Periodicals LLC on behalf of International Parkinson and Movement Disorder Society.","author":[{"dropping-particle":"","family":"Martínez-García-Peña","given":"Rafael","non-dropping-particle":"","parse-names":false,"suffix":""},{"dropping-particle":"","family":"Koens","given":"Lisette H.","non-dropping-particle":"","parse-names":false,"suffix":""},{"dropping-particle":"","family":"Azzopardi","given":"George","non-dropping-particle":"","parse-names":false,"suffix":""},{"dropping-particle":"","family":"Tijssen","given":"Marina A.J.","non-dropping-particle":"","parse-names":false,"suffix":""}],"container-title":"Movement Disorders","id":"ITEM-1","issue":"10","issued":{"date-parts":[["2025"]]},"page":"2046-2066","title":"Video-Based Data-Driven Models for Diagnosing Movement Disorders: Review and Future Directions","type":"article-journal","volume":"40"},"uris":["http://www.mendeley.com/documents/?uuid=ea35f582-57f6-4987-8365-79d66a6838ff"]}],"mendeley":{"formattedCitation":"[7]","plainTextFormattedCitation":"[7]","previouslyFormattedCitation":"[7]"},"properties":{"noteIndex":0},"schema":"https://github.com/citation-style-language/schema/raw/master/csl-citation.json"}</w:instrText>
      </w:r>
      <w:r w:rsidR="002E56C1">
        <w:rPr>
          <w:lang w:val="en-IN"/>
        </w:rPr>
        <w:fldChar w:fldCharType="separate"/>
      </w:r>
      <w:r w:rsidR="002E56C1" w:rsidRPr="002E56C1">
        <w:rPr>
          <w:noProof/>
          <w:lang w:val="en-IN"/>
        </w:rPr>
        <w:t>[7]</w:t>
      </w:r>
      <w:r w:rsidR="002E56C1">
        <w:rPr>
          <w:lang w:val="en-IN"/>
        </w:rPr>
        <w:fldChar w:fldCharType="end"/>
      </w:r>
      <w:r w:rsidRPr="00A10E0E">
        <w:rPr>
          <w:lang w:val="en-IN"/>
        </w:rPr>
        <w:t>. These studies demonstrate that computer vision can support objective mobility analysis; however, mobility assessment is generally studied independently from postoperative wound status or other recovery indicators.</w:t>
      </w:r>
    </w:p>
    <w:p w14:paraId="05E5AE18" w14:textId="77777777" w:rsidR="002E56C1" w:rsidRPr="00A10E0E" w:rsidRDefault="002E56C1" w:rsidP="00A10E0E">
      <w:pPr>
        <w:pStyle w:val="BodyText"/>
        <w:jc w:val="both"/>
        <w:rPr>
          <w:lang w:val="en-IN"/>
        </w:rPr>
      </w:pPr>
    </w:p>
    <w:p w14:paraId="70F0B642" w14:textId="785B4A17" w:rsidR="00A10E0E" w:rsidRDefault="00A10E0E" w:rsidP="00A10E0E">
      <w:pPr>
        <w:pStyle w:val="BodyText"/>
        <w:numPr>
          <w:ilvl w:val="0"/>
          <w:numId w:val="9"/>
        </w:numPr>
        <w:jc w:val="both"/>
        <w:rPr>
          <w:b/>
          <w:bCs/>
          <w:lang w:val="en-IN"/>
        </w:rPr>
      </w:pPr>
      <w:r w:rsidRPr="00A10E0E">
        <w:rPr>
          <w:b/>
          <w:bCs/>
          <w:lang w:val="en-IN"/>
        </w:rPr>
        <w:t>Multimodal Learning in Postoperative and Healthcare Monitoring</w:t>
      </w:r>
    </w:p>
    <w:p w14:paraId="06C96CB0" w14:textId="77777777" w:rsidR="00A10E0E" w:rsidRPr="00A10E0E" w:rsidRDefault="00A10E0E" w:rsidP="00A10E0E">
      <w:pPr>
        <w:pStyle w:val="BodyText"/>
        <w:ind w:left="715"/>
        <w:jc w:val="both"/>
        <w:rPr>
          <w:b/>
          <w:bCs/>
          <w:lang w:val="en-IN"/>
        </w:rPr>
      </w:pPr>
    </w:p>
    <w:p w14:paraId="5D8CE8ED" w14:textId="5EE38CAA" w:rsidR="00A10E0E" w:rsidRDefault="00A10E0E" w:rsidP="00A10E0E">
      <w:pPr>
        <w:pStyle w:val="BodyText"/>
        <w:jc w:val="both"/>
        <w:rPr>
          <w:lang w:val="en-IN"/>
        </w:rPr>
      </w:pPr>
      <w:r w:rsidRPr="00A10E0E">
        <w:rPr>
          <w:lang w:val="en-IN"/>
        </w:rPr>
        <w:t>Multimodal learning aims to combine complementary information from heterogeneous sources to provide a more comprehensive representation of a patient's condition. Krones et al. reviewed more than 50 multimodal healthcare studies involving modalities such as imaging, text, time-series signals, and tabular clinical variables. Their findings emphasize that although multimodal integration can improve healthcare prediction, the effectiveness of a particular fusion strategy is strongly dependent on the task and characteristics of the available data</w:t>
      </w:r>
      <w:r w:rsidR="002E56C1">
        <w:rPr>
          <w:lang w:val="en-IN"/>
        </w:rPr>
        <w:t xml:space="preserve"> </w:t>
      </w:r>
      <w:r w:rsidR="002E56C1">
        <w:rPr>
          <w:lang w:val="en-IN"/>
        </w:rPr>
        <w:fldChar w:fldCharType="begin" w:fldLock="1"/>
      </w:r>
      <w:r w:rsidR="002E56C1">
        <w:rPr>
          <w:lang w:val="en-IN"/>
        </w:rPr>
        <w:instrText>ADDIN CSL_CITATION {"citationItems":[{"id":"ITEM-1","itemData":{"DOI":"10.1016/j.inffus.2024.102690","ISSN":"15662535","abstract":"Machine learning methods in healthcare have traditionally focused on using data from a single modality, limiting their ability to effectively replicate the clinical practice of integrating multiple sources of information for improved decision making. Clinicians typically rely on a variety of data sources including patients’ demographic information, laboratory data, vital signs and various imaging data modalities to make informed decisions and contextualise their findings. Recent advances in machine learning have facilitated the more efficient incorporation of multimodal data, resulting in applications that better represent the clinician's approach. Here, we provide an overview of multimodal machine learning approaches in healthcare, encompassing various data modalities commonly used in clinical diagnoses, such as imaging, text, time series and tabular data. We discuss key stages of model development, including pre-training, fine-tuning and evaluation. Additionally, we explore common data fusion approaches used in modelling, highlighting their advantages and performance challenges. An overview is provided of 17 multimodal clinical datasets with detailed description of the specific data modalities used in each dataset. Over 50 studies have been reviewed, with a predominant focus on the integration of imaging and tabular data. While multimodal techniques have shown potential in improving predictive accuracy across many healthcare areas, our review highlights that the effectiveness of a method is contingent upon the specific data and task at hand.","author":[{"dropping-particle":"","family":"Krones","given":"Felix","non-dropping-particle":"","parse-names":false,"suffix":""},{"dropping-particle":"","family":"Marikkar","given":"Umar","non-dropping-particle":"","parse-names":false,"suffix":""},{"dropping-particle":"","family":"Parsons","given":"Guy","non-dropping-particle":"","parse-names":false,"suffix":""},{"dropping-particle":"","family":"Szmul","given":"Adam","non-dropping-particle":"","parse-names":false,"suffix":""},{"dropping-particle":"","family":"Mahdi","given":"Adam","non-dropping-particle":"","parse-names":false,"suffix":""}],"container-title":"Information Fusion","id":"ITEM-1","issue":"February 2024","issued":{"date-parts":[["2025"]]},"page":"102690","publisher":"Elsevier B.V.","title":"Review of multimodal machine learning approaches in healthcare","type":"article-journal","volume":"114"},"uris":["http://www.mendeley.com/documents/?uuid=02e9463e-4062-4306-8346-7ab5cc3a36e6"]}],"mendeley":{"formattedCitation":"[8]","plainTextFormattedCitation":"[8]","previouslyFormattedCitation":"[8]"},"properties":{"noteIndex":0},"schema":"https://github.com/citation-style-language/schema/raw/master/csl-citation.json"}</w:instrText>
      </w:r>
      <w:r w:rsidR="002E56C1">
        <w:rPr>
          <w:lang w:val="en-IN"/>
        </w:rPr>
        <w:fldChar w:fldCharType="separate"/>
      </w:r>
      <w:r w:rsidR="002E56C1" w:rsidRPr="002E56C1">
        <w:rPr>
          <w:noProof/>
          <w:lang w:val="en-IN"/>
        </w:rPr>
        <w:t>[8]</w:t>
      </w:r>
      <w:r w:rsidR="002E56C1">
        <w:rPr>
          <w:lang w:val="en-IN"/>
        </w:rPr>
        <w:fldChar w:fldCharType="end"/>
      </w:r>
      <w:r w:rsidRPr="00A10E0E">
        <w:rPr>
          <w:lang w:val="en-IN"/>
        </w:rPr>
        <w:t xml:space="preserve">. </w:t>
      </w:r>
    </w:p>
    <w:p w14:paraId="7BB5CAEF" w14:textId="77777777" w:rsidR="00A10E0E" w:rsidRPr="00A10E0E" w:rsidRDefault="00A10E0E" w:rsidP="00A10E0E">
      <w:pPr>
        <w:pStyle w:val="BodyText"/>
        <w:jc w:val="both"/>
        <w:rPr>
          <w:lang w:val="en-IN"/>
        </w:rPr>
      </w:pPr>
    </w:p>
    <w:p w14:paraId="01D0BC1F" w14:textId="37954AFF" w:rsidR="00A10E0E" w:rsidRDefault="00A10E0E" w:rsidP="00A10E0E">
      <w:pPr>
        <w:pStyle w:val="BodyText"/>
        <w:jc w:val="both"/>
        <w:rPr>
          <w:lang w:val="en-IN"/>
        </w:rPr>
      </w:pPr>
      <w:r w:rsidRPr="00A10E0E">
        <w:rPr>
          <w:lang w:val="en-IN"/>
        </w:rPr>
        <w:t>Hao et al. similarly describe multimodal healthcare integration as the combination of complementary clinical and biological data sources to produce a more complete representation of patient health. They also identify challenges related to standardization, interpretability, and practical model deployment</w:t>
      </w:r>
      <w:r w:rsidR="002E56C1">
        <w:rPr>
          <w:lang w:val="en-IN"/>
        </w:rPr>
        <w:t xml:space="preserve"> </w:t>
      </w:r>
      <w:r w:rsidR="002E56C1">
        <w:rPr>
          <w:lang w:val="en-IN"/>
        </w:rPr>
        <w:fldChar w:fldCharType="begin" w:fldLock="1"/>
      </w:r>
      <w:r w:rsidR="002E56C1">
        <w:rPr>
          <w:lang w:val="en-IN"/>
        </w:rPr>
        <w:instrText>ADDIN CSL_CITATION {"citationItems":[{"id":"ITEM-1","itemData":{"DOI":"10.2196/76557","ISSN":"14388871","PMID":"40840463","abstract":"Multimodal data integration has emerged as a transformative approach in the health care sector, systematically combining complementary biological and clinical data sources such as genomics, medical imaging, electronic health records, and wearable device outputs. This approach provides a multidimensional perspective of patient health that enhances the diagnosis, treatment, and management of various medical conditions. This viewpoint presents an overview of the current state of multimodal integration in health care, spanning clinical applications, current challenges, and future directions. We focus primarily on its applications across different disease domains, particularly in oncology and ophthalmology. Other diseases are briefly discussed due to the few available literature. In oncology, the integration of multimodal data enables more precise tumor characterization and personalized treatment plans. Multimodal fusion demonstrates accurate prediction of anti–human epidermal growth factor receptor 2 therapy response (area under the curve=0.91). In ophthalmology, multimodal integration through the combination of genetic and imaging data facilitates the early diagnosis of retinal diseases. However, substantial challenges remain regarding data standardization, model deployment, and model interpretability. We also highlight the future directions of multimodal integration, including its expanded disease applications, such as neurological and otolaryngological diseases, and the trend toward large-scale multimodal models, which enhance accuracy. Overall, the innovative potential of multimodal integration is expected to further revolutionize the health care industry, providing more comprehensive and personalized solutions for disease management.","author":[{"dropping-particle":"","family":"Hao","given":"Yan","non-dropping-particle":"","parse-names":false,"suffix":""},{"dropping-particle":"","family":"Cheng","given":"Chao","non-dropping-particle":"","parse-names":false,"suffix":""},{"dropping-particle":"","family":"Li","given":"Juanjuan","non-dropping-particle":"","parse-names":false,"suffix":""},{"dropping-particle":"","family":"Li","given":"Hongwen","non-dropping-particle":"","parse-names":false,"suffix":""},{"dropping-particle":"","family":"Di","given":"Xingsi","non-dropping-particle":"","parse-names":false,"suffix":""},{"dropping-particle":"","family":"Zeng","given":"Xiaoxia","non-dropping-particle":"","parse-names":false,"suffix":""},{"dropping-particle":"","family":"Jin","given":"Shoumei","non-dropping-particle":"","parse-names":false,"suffix":""},{"dropping-particle":"","family":"Han","given":"Xiaodong","non-dropping-particle":"","parse-names":false,"suffix":""},{"dropping-particle":"","family":"Liu","given":"Chongsong","non-dropping-particle":"","parse-names":false,"suffix":""},{"dropping-particle":"","family":"Wang","given":"Qianqian","non-dropping-particle":"","parse-names":false,"suffix":""},{"dropping-particle":"","family":"Luo","given":"Bingying","non-dropping-particle":"","parse-names":false,"suffix":""},{"dropping-particle":"","family":"Zeng","given":"Xianhai","non-dropping-particle":"","parse-names":false,"suffix":""},{"dropping-particle":"","family":"Li","given":"Ke","non-dropping-particle":"","parse-names":false,"suffix":""}],"container-title":"Journal of Medical Internet Research","id":"ITEM-1","issued":{"date-parts":[["2025"]]},"title":"Multimodal Integration in Health Care: Development With Applications in Disease Management","type":"article-journal","volume":"27"},"uris":["http://www.mendeley.com/documents/?uuid=e243c78f-cf22-4f35-8e10-7d29f6fab961"]}],"mendeley":{"formattedCitation":"[9]","plainTextFormattedCitation":"[9]","previouslyFormattedCitation":"[9]"},"properties":{"noteIndex":0},"schema":"https://github.com/citation-style-language/schema/raw/master/csl-citation.json"}</w:instrText>
      </w:r>
      <w:r w:rsidR="002E56C1">
        <w:rPr>
          <w:lang w:val="en-IN"/>
        </w:rPr>
        <w:fldChar w:fldCharType="separate"/>
      </w:r>
      <w:r w:rsidR="002E56C1" w:rsidRPr="002E56C1">
        <w:rPr>
          <w:noProof/>
          <w:lang w:val="en-IN"/>
        </w:rPr>
        <w:t>[9]</w:t>
      </w:r>
      <w:r w:rsidR="002E56C1">
        <w:rPr>
          <w:lang w:val="en-IN"/>
        </w:rPr>
        <w:fldChar w:fldCharType="end"/>
      </w:r>
      <w:r w:rsidRPr="00A10E0E">
        <w:rPr>
          <w:lang w:val="en-IN"/>
        </w:rPr>
        <w:t xml:space="preserve">. </w:t>
      </w:r>
    </w:p>
    <w:p w14:paraId="49BE7914" w14:textId="77777777" w:rsidR="00A10E0E" w:rsidRPr="00A10E0E" w:rsidRDefault="00A10E0E" w:rsidP="00A10E0E">
      <w:pPr>
        <w:pStyle w:val="BodyText"/>
        <w:jc w:val="both"/>
        <w:rPr>
          <w:lang w:val="en-IN"/>
        </w:rPr>
      </w:pPr>
    </w:p>
    <w:p w14:paraId="4CA375F3" w14:textId="7E43FE87" w:rsidR="00A10E0E" w:rsidRPr="002E56C1" w:rsidRDefault="00A10E0E" w:rsidP="00A10E0E">
      <w:pPr>
        <w:pStyle w:val="BodyText"/>
        <w:jc w:val="both"/>
        <w:rPr>
          <w:lang w:val="en-IN"/>
        </w:rPr>
      </w:pPr>
      <w:r w:rsidRPr="00A10E0E">
        <w:rPr>
          <w:lang w:val="en-IN"/>
        </w:rPr>
        <w:t>Multimodal approaches are increasingly being explored specifically in postoperative environments. Subramanian et al. studied 25 postoperative patients and combined electrocardiography, electromyography, electrodermal activity, and respiratory signals for objective pain recognition. Their multimodal models achieved average balanced accuracy above 80%, although individual modalities such as respiratory rate occasionally performed better than multimodal combinations</w:t>
      </w:r>
      <w:r w:rsidR="002E56C1">
        <w:rPr>
          <w:lang w:val="en-IN"/>
        </w:rPr>
        <w:t xml:space="preserve"> </w:t>
      </w:r>
      <w:r w:rsidR="002E56C1">
        <w:rPr>
          <w:lang w:val="en-IN"/>
        </w:rPr>
        <w:fldChar w:fldCharType="begin" w:fldLock="1"/>
      </w:r>
      <w:r w:rsidR="002E56C1">
        <w:rPr>
          <w:lang w:val="en-IN"/>
        </w:rPr>
        <w:instrText>ADDIN CSL_CITATION {"citationItems":[{"id":"ITEM-1","itemData":{"DOI":"10.2196/67969","ISSN":"2561326X","PMID":"39869898","abstract":"Background: Acute pain management is critical in postoperative care, especially in vulnerable patient populations that may be unable to self-report pain levels effectively. Current methods of pain assessment often rely on subjective patient reports or behavioral pain observation tools, which can lead to inconsistencies in pain management. Multimodal pain assessment, integrating physiological and behavioral data, presents an opportunity to create more objective and accurate pain measurement systems. However, most previous work has focused on healthy subjects in controlled environments, with limited attention to real-world postoperative pain scenarios. This gap necessitates the development of robust, multimodal approaches capable of addressing the unique challenges associated with assessing pain in clinical settings, where factors like motion artifacts, imbalanced label distribution, and sparse data further complicate pain monitoring. Objective: This study aimed to develop and evaluate a multimodal machine learning–based framework for the objective assessment of pain in postoperative patients in real clinical settings using biosignals such as electrocardiogram, electromyogram, electrodermal activity, and respiration rate (RR) signals. Methods: The iHurt study was conducted on 25 postoperative patients at the University of California, Irvine Medical Center. The study captured multimodal biosignals during light physical activities, with concurrent self-reported pain levels using the Numerical Rating Scale. Data preprocessing involved noise filtering, feature extraction, and combining handcrafted and automatic features through convolutional and long-short-term memory autoencoders. Machine learning classifiers, including support vector machine, random forest, adaptive boosting, and k-nearest neighbors, were trained using weak supervision and minority oversampling to handle sparse and imbalanced pain labels. Pain levels were categorized into baseline and 3 levels of pain intensity (1-3). Results: The multimodal pain recognition models achieved an average balanced accuracy of over 80% across the different pain levels. RR models consistently outperformed other single modalities, particularly for lower pain intensities, while facial muscle activity (electromyogram) was most effective for distinguishing higher pain intensities. Although single-modality models, especially RR, generally provided higher performance compared to multimodal approaches, our multimodal fr…","author":[{"dropping-particle":"","family":"Subramanian","given":"Ajan","non-dropping-particle":"","parse-names":false,"suffix":""},{"dropping-particle":"","family":"Cao","given":"Rui","non-dropping-particle":"","parse-names":false,"suffix":""},{"dropping-particle":"","family":"Naeini","given":"Emad Kasaeyan","non-dropping-particle":"","parse-names":false,"suffix":""},{"dropping-particle":"","family":"Aqajari","given":"Seyed Amir Hossein","non-dropping-particle":"","parse-names":false,"suffix":""},{"dropping-particle":"","family":"Hughes","given":"Thomas D.","non-dropping-particle":"","parse-names":false,"suffix":""},{"dropping-particle":"","family":"Calderon","given":"Michael David","non-dropping-particle":"","parse-names":false,"suffix":""},{"dropping-particle":"","family":"Zheng","given":"Kai","non-dropping-particle":"","parse-names":false,"suffix":""},{"dropping-particle":"","family":"Dutt","given":"Nikil","non-dropping-particle":"","parse-names":false,"suffix":""},{"dropping-particle":"","family":"Liljeberg","given":"Pasi","non-dropping-particle":"","parse-names":false,"suffix":""},{"dropping-particle":"","family":"Salanterä","given":"Sanna","non-dropping-particle":"","parse-names":false,"suffix":""},{"dropping-particle":"","family":"Nelson","given":"Ariana M.","non-dropping-particle":"","parse-names":false,"suffix":""},{"dropping-particle":"","family":"Rahmani","given":"Amir M.","non-dropping-particle":"","parse-names":false,"suffix":""}],"container-title":"JMIR Formative Research","id":"ITEM-1","issued":{"date-parts":[["2025"]]},"title":"Multimodal Pain Recognition in Postoperative Patients: Machine Learning Approach","type":"article-journal","volume":"9"},"uris":["http://www.mendeley.com/documents/?uuid=99ecf736-c6b2-42e2-ba9c-096b53430da1"]}],"mendeley":{"formattedCitation":"[11]","plainTextFormattedCitation":"[11]","previouslyFormattedCitation":"[11]"},"properties":{"noteIndex":0},"schema":"https://github.com/citation-style-language/schema/raw/master/csl-citation.json"}</w:instrText>
      </w:r>
      <w:r w:rsidR="002E56C1">
        <w:rPr>
          <w:lang w:val="en-IN"/>
        </w:rPr>
        <w:fldChar w:fldCharType="separate"/>
      </w:r>
      <w:r w:rsidR="002E56C1" w:rsidRPr="002E56C1">
        <w:rPr>
          <w:noProof/>
          <w:lang w:val="en-IN"/>
        </w:rPr>
        <w:t>[11]</w:t>
      </w:r>
      <w:r w:rsidR="002E56C1">
        <w:rPr>
          <w:lang w:val="en-IN"/>
        </w:rPr>
        <w:fldChar w:fldCharType="end"/>
      </w:r>
      <w:r w:rsidRPr="00A10E0E">
        <w:rPr>
          <w:lang w:val="en-IN"/>
        </w:rPr>
        <w:t xml:space="preserve">. </w:t>
      </w:r>
      <w:r w:rsidRPr="002E56C1">
        <w:rPr>
          <w:lang w:val="en-IN"/>
        </w:rPr>
        <w:t>This observation is particularly relevant because it shows that adding more modalities does not automatically guarantee better performance. Effective fusion must account for differences in modality quality, informativeness, and reliability.</w:t>
      </w:r>
    </w:p>
    <w:p w14:paraId="2C810CDD" w14:textId="77777777" w:rsidR="00507345" w:rsidRDefault="00507345" w:rsidP="00A10E0E">
      <w:pPr>
        <w:pStyle w:val="BodyText"/>
        <w:jc w:val="both"/>
        <w:rPr>
          <w:lang w:val="en-IN"/>
        </w:rPr>
      </w:pPr>
    </w:p>
    <w:p w14:paraId="75A7EB21" w14:textId="77777777" w:rsidR="00507345" w:rsidRDefault="00507345" w:rsidP="00507345">
      <w:pPr>
        <w:pStyle w:val="BodyText"/>
        <w:numPr>
          <w:ilvl w:val="0"/>
          <w:numId w:val="9"/>
        </w:numPr>
        <w:jc w:val="both"/>
        <w:rPr>
          <w:b/>
          <w:bCs/>
          <w:lang w:val="en-IN"/>
        </w:rPr>
      </w:pPr>
      <w:r w:rsidRPr="00A10E0E">
        <w:rPr>
          <w:b/>
          <w:bCs/>
          <w:lang w:val="en-IN"/>
        </w:rPr>
        <w:t>Adaptive Multimodal Fusion</w:t>
      </w:r>
    </w:p>
    <w:p w14:paraId="45F44534" w14:textId="77777777" w:rsidR="00507345" w:rsidRPr="00A10E0E" w:rsidRDefault="00507345" w:rsidP="00507345">
      <w:pPr>
        <w:pStyle w:val="BodyText"/>
        <w:ind w:left="715"/>
        <w:jc w:val="both"/>
        <w:rPr>
          <w:b/>
          <w:bCs/>
          <w:lang w:val="en-IN"/>
        </w:rPr>
      </w:pPr>
    </w:p>
    <w:p w14:paraId="470FAB3D" w14:textId="22CD70A5" w:rsidR="00507345" w:rsidRDefault="00507345" w:rsidP="00507345">
      <w:pPr>
        <w:pStyle w:val="BodyText"/>
        <w:jc w:val="both"/>
        <w:rPr>
          <w:lang w:val="en-IN"/>
        </w:rPr>
      </w:pPr>
      <w:r w:rsidRPr="00A10E0E">
        <w:rPr>
          <w:lang w:val="en-IN"/>
        </w:rPr>
        <w:t xml:space="preserve">Conventional multimodal fusion approaches can be broadly categorized as early, intermediate, or decision-level fusion. Early and intermediate fusion combine modality representations before final prediction, enabling rich cross-modal interactions but often </w:t>
      </w:r>
      <w:r w:rsidRPr="00A10E0E">
        <w:rPr>
          <w:lang w:val="en-IN"/>
        </w:rPr>
        <w:lastRenderedPageBreak/>
        <w:t>requiring compatible or jointly available data. Decision-level fusion instead combines the outputs of independently trained models and can therefore offer greater modularity when heterogeneous data sources are involved</w:t>
      </w:r>
      <w:r w:rsidR="002E56C1">
        <w:rPr>
          <w:lang w:val="en-IN"/>
        </w:rPr>
        <w:t xml:space="preserve"> </w:t>
      </w:r>
      <w:r w:rsidR="002E56C1">
        <w:rPr>
          <w:lang w:val="en-IN"/>
        </w:rPr>
        <w:fldChar w:fldCharType="begin" w:fldLock="1"/>
      </w:r>
      <w:r w:rsidR="002E56C1">
        <w:rPr>
          <w:lang w:val="en-IN"/>
        </w:rPr>
        <w:instrText>ADDIN CSL_CITATION {"citationItems":[{"id":"ITEM-1","itemData":{"DOI":"10.1016/j.inffus.2024.102690","ISSN":"15662535","abstract":"Machine learning methods in healthcare have traditionally focused on using data from a single modality, limiting their ability to effectively replicate the clinical practice of integrating multiple sources of information for improved decision making. Clinicians typically rely on a variety of data sources including patients’ demographic information, laboratory data, vital signs and various imaging data modalities to make informed decisions and contextualise their findings. Recent advances in machine learning have facilitated the more efficient incorporation of multimodal data, resulting in applications that better represent the clinician's approach. Here, we provide an overview of multimodal machine learning approaches in healthcare, encompassing various data modalities commonly used in clinical diagnoses, such as imaging, text, time series and tabular data. We discuss key stages of model development, including pre-training, fine-tuning and evaluation. Additionally, we explore common data fusion approaches used in modelling, highlighting their advantages and performance challenges. An overview is provided of 17 multimodal clinical datasets with detailed description of the specific data modalities used in each dataset. Over 50 studies have been reviewed, with a predominant focus on the integration of imaging and tabular data. While multimodal techniques have shown potential in improving predictive accuracy across many healthcare areas, our review highlights that the effectiveness of a method is contingent upon the specific data and task at hand.","author":[{"dropping-particle":"","family":"Krones","given":"Felix","non-dropping-particle":"","parse-names":false,"suffix":""},{"dropping-particle":"","family":"Marikkar","given":"Umar","non-dropping-particle":"","parse-names":false,"suffix":""},{"dropping-particle":"","family":"Parsons","given":"Guy","non-dropping-particle":"","parse-names":false,"suffix":""},{"dropping-particle":"","family":"Szmul","given":"Adam","non-dropping-particle":"","parse-names":false,"suffix":""},{"dropping-particle":"","family":"Mahdi","given":"Adam","non-dropping-particle":"","parse-names":false,"suffix":""}],"container-title":"Information Fusion","id":"ITEM-1","issue":"February 2024","issued":{"date-parts":[["2025"]]},"page":"102690","publisher":"Elsevier B.V.","title":"Review of multimodal machine learning approaches in healthcare","type":"article-journal","volume":"114"},"uris":["http://www.mendeley.com/documents/?uuid=02e9463e-4062-4306-8346-7ab5cc3a36e6"]},{"id":"ITEM-2","itemData":{"DOI":"10.1109/TPAMI.2018.2798607","ISSN":"19393539","PMID":"29994351","abstract":"Our experience of the world is multimodal - we see objects, hear sounds, feel texture, smell odors, and taste flavors. Modality refers to the way in which something happens or is experienced and a research problem is characterized as multimodal when it includes multiple such modalities. In order for Artificial Intelligence to make progress in understanding the world around us, it needs to be able to interpret such multimodal signals together. Multimodal machine learning aims to build models that can process and relate information from multiple modalities. It is a vibrant multi-disciplinary field of increasing importance and with extraordinary potential. Instead of focusing on specific multimodal applications, this paper surveys the recent advances in multimodal machine learning itself and presents them in a common taxonomy. We go beyond the typical early and late fusion categorization and identify broader challenges that are faced by multimodal machine learning, namely: representation, translation, alignment, fusion, and co-learning. This new taxonomy will enable researchers to better understand the state of the field and identify directions for future research.","author":[{"dropping-particle":"","family":"Baltrusaitis","given":"Tadas","non-dropping-particle":"","parse-names":false,"suffix":""},{"dropping-particle":"","family":"Ahuja","given":"Chaitanya","non-dropping-particle":"","parse-names":false,"suffix":""},{"dropping-particle":"","family":"Morency","given":"Louis Philippe","non-dropping-particle":"","parse-names":false,"suffix":""}],"container-title":"IEEE Transactions on Pattern Analysis and Machine Intelligence","id":"ITEM-2","issue":"2","issued":{"date-parts":[["2019"]]},"page":"423-443","title":"Multimodal Machine Learning: A Survey and Taxonomy","type":"article-journal","volume":"41"},"uris":["http://www.mendeley.com/documents/?uuid=c47f4f63-6cb3-4698-bf0b-2325b3401d61"]}],"mendeley":{"formattedCitation":"[8], [15]","plainTextFormattedCitation":"[8], [15]","previouslyFormattedCitation":"[8], [15]"},"properties":{"noteIndex":0},"schema":"https://github.com/citation-style-language/schema/raw/master/csl-citation.json"}</w:instrText>
      </w:r>
      <w:r w:rsidR="002E56C1">
        <w:rPr>
          <w:lang w:val="en-IN"/>
        </w:rPr>
        <w:fldChar w:fldCharType="separate"/>
      </w:r>
      <w:r w:rsidR="002E56C1" w:rsidRPr="002E56C1">
        <w:rPr>
          <w:noProof/>
          <w:lang w:val="en-IN"/>
        </w:rPr>
        <w:t>[8], [15]</w:t>
      </w:r>
      <w:r w:rsidR="002E56C1">
        <w:rPr>
          <w:lang w:val="en-IN"/>
        </w:rPr>
        <w:fldChar w:fldCharType="end"/>
      </w:r>
      <w:r w:rsidRPr="00A10E0E">
        <w:rPr>
          <w:lang w:val="en-IN"/>
        </w:rPr>
        <w:t>.</w:t>
      </w:r>
    </w:p>
    <w:p w14:paraId="70BA44CD" w14:textId="77777777" w:rsidR="002E56C1" w:rsidRDefault="002E56C1" w:rsidP="00507345">
      <w:pPr>
        <w:pStyle w:val="BodyText"/>
        <w:jc w:val="both"/>
        <w:rPr>
          <w:lang w:val="en-IN"/>
        </w:rPr>
      </w:pPr>
    </w:p>
    <w:p w14:paraId="05875471" w14:textId="11721768" w:rsidR="002E56C1" w:rsidRDefault="002E56C1" w:rsidP="002E56C1">
      <w:pPr>
        <w:pStyle w:val="BodyText"/>
        <w:jc w:val="both"/>
        <w:rPr>
          <w:lang w:val="en-IN"/>
        </w:rPr>
      </w:pPr>
      <w:r w:rsidRPr="00A10E0E">
        <w:rPr>
          <w:lang w:val="en-IN"/>
        </w:rPr>
        <w:t xml:space="preserve">More recent research has moved beyond fixed fusion toward adaptive strategies that dynamically determine the importance of individual modalities. Che et al. proposed an Adaptive Multimodal Fusion Network together with a Dynamic Cross-Modal Learning Strategy for heterogeneous biomedical data. Their framework uses </w:t>
      </w:r>
      <w:r w:rsidRPr="00A10E0E">
        <w:rPr>
          <w:lang w:val="en-IN"/>
        </w:rPr>
        <w:t>attention-based alignment, graph representation learning, uncertainty-aware learning, and dynamic modality weighting to reduce the effects of noisy or less informative modalities</w:t>
      </w:r>
      <w:r>
        <w:rPr>
          <w:lang w:val="en-IN"/>
        </w:rPr>
        <w:t xml:space="preserve"> </w:t>
      </w:r>
      <w:r>
        <w:rPr>
          <w:lang w:val="en-IN"/>
        </w:rPr>
        <w:fldChar w:fldCharType="begin" w:fldLock="1"/>
      </w:r>
      <w:r>
        <w:rPr>
          <w:lang w:val="en-IN"/>
        </w:rPr>
        <w:instrText>ADDIN CSL_CITATION {"citationItems":[{"id":"ITEM-1","itemData":{"DOI":"10.3389/fphys.2025.1605406","ISSN":"1664042X","abstract":"Introduction: The integration of multimodal data has become a crucial aspect of biomedical time series prediction, offering improved accuracy and robustness in clinical decision-making. Traditional approaches often rely on unimodal learning paradigms, which fail to fully exploit the complementary information across heterogeneous data sources such as physiological signals, imaging, and electronic health records. These methods suffer from modality misalignment, suboptimal feature fusion, and lack of adaptive learning mechanisms, leading to performance degradation in complex biomedical scenarios. Methods: To address these challenges, we propose a novel multimodal Deep Learning framework that dynamically captures inter-modal dependencies and optimizes cross-modal interactions for time series prediction. Our approach introduces an Adaptive Multimodal Fusion Network (AMFN), which leverages attention-based alignment, graph-based representation learning, and a modality-adaptive fusion mechanism to enhance information integration. Furthermore, we develop a Dynamic Cross-Modal Learning Strategy (DCMLS) that optimally selects relevant features, mitigates modality-specific noise, and incorporates uncertainty-aware learning to improve model generalization. Results: Experimental evaluations on biomedical datasets demonstrate that our method outperforms state-of-the-art techniques in predictive accuracy, robustness, and interpretability. Discussion: By effectively bridging the gap between heterogeneous biomedical data sources, our framework offers a promising direction for AI-driven disease diagnosis and treatment planning.","author":[{"dropping-particle":"","family":"Che","given":"Jinshan","non-dropping-particle":"","parse-names":false,"suffix":""},{"dropping-particle":"","family":"Sun","given":"Mingming","non-dropping-particle":"","parse-names":false,"suffix":""},{"dropping-particle":"","family":"Wang","given":"Yuhong","non-dropping-particle":"","parse-names":false,"suffix":""},{"dropping-particle":"","family":"Xu","given":"Zhendan","non-dropping-particle":"","parse-names":false,"suffix":""}],"container-title":"Frontiers in Physiology","id":"ITEM-1","issue":"September","issued":{"date-parts":[["2025"]]},"page":"1-16","title":"Fusion-driven multimodal learning for biomedical time series in surgical care","type":"article-journal","volume":"16"},"uris":["http://www.mendeley.com/documents/?uuid=88096783-d098-4d4f-8cc5-a72bc724922d"]}],"mendeley":{"formattedCitation":"[12]","plainTextFormattedCitation":"[12]","previouslyFormattedCitation":"[12]"},"properties":{"noteIndex":0},"schema":"https://github.com/citation-style-language/schema/raw/master/csl-citation.json"}</w:instrText>
      </w:r>
      <w:r>
        <w:rPr>
          <w:lang w:val="en-IN"/>
        </w:rPr>
        <w:fldChar w:fldCharType="separate"/>
      </w:r>
      <w:r w:rsidRPr="002E56C1">
        <w:rPr>
          <w:noProof/>
          <w:lang w:val="en-IN"/>
        </w:rPr>
        <w:t>[12]</w:t>
      </w:r>
      <w:r>
        <w:rPr>
          <w:lang w:val="en-IN"/>
        </w:rPr>
        <w:fldChar w:fldCharType="end"/>
      </w:r>
      <w:r w:rsidRPr="00A10E0E">
        <w:rPr>
          <w:lang w:val="en-IN"/>
        </w:rPr>
        <w:t xml:space="preserve">. The model explicitly changes modality contributions depending on clinical context rather than relying on static weights. </w:t>
      </w:r>
    </w:p>
    <w:p w14:paraId="35652D4B" w14:textId="77777777" w:rsidR="002E56C1" w:rsidRDefault="002E56C1" w:rsidP="00507345">
      <w:pPr>
        <w:pStyle w:val="BodyText"/>
        <w:jc w:val="both"/>
        <w:rPr>
          <w:b/>
          <w:bCs/>
          <w:lang w:val="en-IN"/>
        </w:rPr>
      </w:pPr>
    </w:p>
    <w:p w14:paraId="18C83A1F" w14:textId="77777777" w:rsidR="00507345" w:rsidRDefault="00507345" w:rsidP="00A10E0E">
      <w:pPr>
        <w:pStyle w:val="BodyText"/>
        <w:jc w:val="both"/>
        <w:rPr>
          <w:b/>
          <w:bCs/>
          <w:lang w:val="en-IN"/>
        </w:rPr>
      </w:pPr>
    </w:p>
    <w:p w14:paraId="7ED395C8" w14:textId="77777777" w:rsidR="00B81AE7" w:rsidRDefault="00B81AE7" w:rsidP="00A10E0E">
      <w:pPr>
        <w:pStyle w:val="BodyText"/>
        <w:jc w:val="both"/>
        <w:rPr>
          <w:b/>
          <w:bCs/>
          <w:lang w:val="en-IN"/>
        </w:rPr>
      </w:pPr>
    </w:p>
    <w:p w14:paraId="4F8135AB" w14:textId="77777777" w:rsidR="00B81AE7" w:rsidRDefault="00B81AE7" w:rsidP="00A10E0E">
      <w:pPr>
        <w:pStyle w:val="BodyText"/>
        <w:jc w:val="both"/>
        <w:rPr>
          <w:b/>
          <w:bCs/>
          <w:lang w:val="en-IN"/>
        </w:rPr>
      </w:pPr>
    </w:p>
    <w:p w14:paraId="315AFAEF" w14:textId="77777777" w:rsidR="002E56C1" w:rsidRDefault="002E56C1" w:rsidP="002E56C1">
      <w:pPr>
        <w:pStyle w:val="BodyText"/>
        <w:ind w:left="0"/>
        <w:jc w:val="both"/>
        <w:rPr>
          <w:b/>
          <w:bCs/>
          <w:lang w:val="en-IN"/>
        </w:rPr>
      </w:pPr>
    </w:p>
    <w:p w14:paraId="22B8E8BE" w14:textId="77777777" w:rsidR="00507345" w:rsidRDefault="00507345" w:rsidP="00A10E0E">
      <w:pPr>
        <w:pStyle w:val="BodyText"/>
        <w:jc w:val="both"/>
        <w:rPr>
          <w:b/>
          <w:bCs/>
          <w:lang w:val="en-IN"/>
        </w:rPr>
        <w:sectPr w:rsidR="00507345">
          <w:type w:val="continuous"/>
          <w:pgSz w:w="12240" w:h="15840"/>
          <w:pgMar w:top="1380" w:right="360" w:bottom="1180" w:left="720" w:header="0" w:footer="993" w:gutter="0"/>
          <w:cols w:num="2" w:space="720" w:equalWidth="0">
            <w:col w:w="5086" w:space="321"/>
            <w:col w:w="5753"/>
          </w:cols>
        </w:sectPr>
      </w:pPr>
    </w:p>
    <w:tbl>
      <w:tblPr>
        <w:tblW w:w="10958" w:type="dxa"/>
        <w:jc w:val="center"/>
        <w:tblCellSpacing w:w="15" w:type="dxa"/>
        <w:tblCellMar>
          <w:top w:w="15" w:type="dxa"/>
          <w:left w:w="15" w:type="dxa"/>
          <w:bottom w:w="15" w:type="dxa"/>
          <w:right w:w="15" w:type="dxa"/>
        </w:tblCellMar>
        <w:tblLook w:val="04A0" w:firstRow="1" w:lastRow="0" w:firstColumn="1" w:lastColumn="0" w:noHBand="0" w:noVBand="1"/>
      </w:tblPr>
      <w:tblGrid>
        <w:gridCol w:w="899"/>
        <w:gridCol w:w="2698"/>
        <w:gridCol w:w="1919"/>
        <w:gridCol w:w="2006"/>
        <w:gridCol w:w="1308"/>
        <w:gridCol w:w="2128"/>
      </w:tblGrid>
      <w:tr w:rsidR="00A10E0E" w:rsidRPr="00A10E0E" w14:paraId="711F086C" w14:textId="77777777" w:rsidTr="00507345">
        <w:trPr>
          <w:trHeight w:val="739"/>
          <w:tblHeader/>
          <w:tblCellSpacing w:w="15" w:type="dxa"/>
          <w:jc w:val="center"/>
        </w:trPr>
        <w:tc>
          <w:tcPr>
            <w:tcW w:w="854" w:type="dxa"/>
            <w:vAlign w:val="center"/>
            <w:hideMark/>
          </w:tcPr>
          <w:p w14:paraId="41028EF3" w14:textId="77777777" w:rsidR="00A10E0E" w:rsidRPr="00A10E0E" w:rsidRDefault="00A10E0E" w:rsidP="00507345">
            <w:pPr>
              <w:pStyle w:val="BodyText"/>
              <w:ind w:left="0"/>
              <w:jc w:val="center"/>
              <w:rPr>
                <w:b/>
                <w:bCs/>
                <w:lang w:val="en-IN"/>
              </w:rPr>
            </w:pPr>
            <w:r w:rsidRPr="00A10E0E">
              <w:rPr>
                <w:b/>
                <w:bCs/>
                <w:lang w:val="en-IN"/>
              </w:rPr>
              <w:t>Study</w:t>
            </w:r>
          </w:p>
        </w:tc>
        <w:tc>
          <w:tcPr>
            <w:tcW w:w="2668" w:type="dxa"/>
            <w:vAlign w:val="center"/>
            <w:hideMark/>
          </w:tcPr>
          <w:p w14:paraId="1A32CA62" w14:textId="77777777" w:rsidR="00A10E0E" w:rsidRPr="00A10E0E" w:rsidRDefault="00A10E0E" w:rsidP="00507345">
            <w:pPr>
              <w:pStyle w:val="BodyText"/>
              <w:ind w:left="0"/>
              <w:jc w:val="center"/>
              <w:rPr>
                <w:b/>
                <w:bCs/>
                <w:lang w:val="en-IN"/>
              </w:rPr>
            </w:pPr>
            <w:r w:rsidRPr="00A10E0E">
              <w:rPr>
                <w:b/>
                <w:bCs/>
                <w:lang w:val="en-IN"/>
              </w:rPr>
              <w:t>Application</w:t>
            </w:r>
          </w:p>
        </w:tc>
        <w:tc>
          <w:tcPr>
            <w:tcW w:w="0" w:type="auto"/>
            <w:vAlign w:val="center"/>
            <w:hideMark/>
          </w:tcPr>
          <w:p w14:paraId="298ADDBB" w14:textId="77777777" w:rsidR="00A10E0E" w:rsidRPr="00A10E0E" w:rsidRDefault="00A10E0E" w:rsidP="00507345">
            <w:pPr>
              <w:pStyle w:val="BodyText"/>
              <w:ind w:left="0"/>
              <w:jc w:val="center"/>
              <w:rPr>
                <w:b/>
                <w:bCs/>
                <w:lang w:val="en-IN"/>
              </w:rPr>
            </w:pPr>
            <w:r w:rsidRPr="00A10E0E">
              <w:rPr>
                <w:b/>
                <w:bCs/>
                <w:lang w:val="en-IN"/>
              </w:rPr>
              <w:t>Modalities</w:t>
            </w:r>
          </w:p>
        </w:tc>
        <w:tc>
          <w:tcPr>
            <w:tcW w:w="0" w:type="auto"/>
            <w:vAlign w:val="center"/>
            <w:hideMark/>
          </w:tcPr>
          <w:p w14:paraId="4F691763" w14:textId="77777777" w:rsidR="00A10E0E" w:rsidRPr="00A10E0E" w:rsidRDefault="00A10E0E" w:rsidP="00507345">
            <w:pPr>
              <w:pStyle w:val="BodyText"/>
              <w:ind w:left="0"/>
              <w:jc w:val="center"/>
              <w:rPr>
                <w:b/>
                <w:bCs/>
                <w:lang w:val="en-IN"/>
              </w:rPr>
            </w:pPr>
            <w:r w:rsidRPr="00A10E0E">
              <w:rPr>
                <w:b/>
                <w:bCs/>
                <w:lang w:val="en-IN"/>
              </w:rPr>
              <w:t>Fusion / Approach</w:t>
            </w:r>
          </w:p>
        </w:tc>
        <w:tc>
          <w:tcPr>
            <w:tcW w:w="1278" w:type="dxa"/>
            <w:vAlign w:val="center"/>
            <w:hideMark/>
          </w:tcPr>
          <w:p w14:paraId="0DB3239C" w14:textId="77777777" w:rsidR="00A10E0E" w:rsidRPr="00A10E0E" w:rsidRDefault="00A10E0E" w:rsidP="00507345">
            <w:pPr>
              <w:pStyle w:val="BodyText"/>
              <w:ind w:left="0"/>
              <w:jc w:val="center"/>
              <w:rPr>
                <w:b/>
                <w:bCs/>
                <w:lang w:val="en-IN"/>
              </w:rPr>
            </w:pPr>
            <w:r w:rsidRPr="00A10E0E">
              <w:rPr>
                <w:b/>
                <w:bCs/>
                <w:lang w:val="en-IN"/>
              </w:rPr>
              <w:t>Adaptive</w:t>
            </w:r>
          </w:p>
        </w:tc>
        <w:tc>
          <w:tcPr>
            <w:tcW w:w="2083" w:type="dxa"/>
            <w:vAlign w:val="center"/>
            <w:hideMark/>
          </w:tcPr>
          <w:p w14:paraId="2C69C7B4" w14:textId="77777777" w:rsidR="00A10E0E" w:rsidRPr="00A10E0E" w:rsidRDefault="00A10E0E" w:rsidP="00507345">
            <w:pPr>
              <w:pStyle w:val="BodyText"/>
              <w:ind w:left="0"/>
              <w:jc w:val="center"/>
              <w:rPr>
                <w:b/>
                <w:bCs/>
                <w:lang w:val="en-IN"/>
              </w:rPr>
            </w:pPr>
            <w:r w:rsidRPr="00A10E0E">
              <w:rPr>
                <w:b/>
                <w:bCs/>
                <w:lang w:val="en-IN"/>
              </w:rPr>
              <w:t>Main Limitation Relative to Proposed Work</w:t>
            </w:r>
          </w:p>
        </w:tc>
      </w:tr>
      <w:tr w:rsidR="00A10E0E" w:rsidRPr="00A10E0E" w14:paraId="487F2FEF" w14:textId="77777777" w:rsidTr="00507345">
        <w:trPr>
          <w:trHeight w:val="489"/>
          <w:tblCellSpacing w:w="15" w:type="dxa"/>
          <w:jc w:val="center"/>
        </w:trPr>
        <w:tc>
          <w:tcPr>
            <w:tcW w:w="854" w:type="dxa"/>
            <w:vAlign w:val="center"/>
            <w:hideMark/>
          </w:tcPr>
          <w:p w14:paraId="4E9314BD" w14:textId="4F5178DA" w:rsidR="00A10E0E" w:rsidRPr="00A10E0E" w:rsidRDefault="00A10E0E" w:rsidP="00507345">
            <w:pPr>
              <w:pStyle w:val="BodyText"/>
              <w:ind w:left="0"/>
              <w:jc w:val="center"/>
              <w:rPr>
                <w:lang w:val="en-IN"/>
              </w:rPr>
            </w:pPr>
            <w:r>
              <w:rPr>
                <w:lang w:val="en-IN"/>
              </w:rPr>
              <w:fldChar w:fldCharType="begin" w:fldLock="1"/>
            </w:r>
            <w:r>
              <w:rPr>
                <w:lang w:val="en-IN"/>
              </w:rPr>
              <w:instrText>ADDIN CSL_CITATION {"citationItems":[{"id":"ITEM-1","itemData":{"DOI":"10.1097/SLA.0000000000006826","ISBN":"0000000000","ISSN":"15281140","PMID":"40607706","abstract":"Objective: To develop an artificial intelligence–based pipeline to assess and triage patient-submitted postoperative wound images. Background: The rise of outpatient surgeries, remote monitoring, and patient-submitted wound images via online portals has contributed to a growing administrative workload on clinicians. Early identification of surgical site infection (SSI) is essential for reducing postoperative morbidity. Methods: Patients ≥ 18 years old who underwent surgery at 9 affiliated Mayo Clinic hospitals (2019-2022) and were captured by the National Surgical Quality Improvement Program (NSQIP) were included. Eligibility required submission of one image via the patient portal within 30 days after surgery. Images were independently screened in duplicate to determine the presence of an incision. SSI outcomes were obtained from NSQIP. The developed model consisted of 2 stages: incision detection and SSI detection in images with incisions. Four pretrained architectures were evaluated using 10-fold cross-validation, with upsampling and data augmentation to mitigate class imbalance. An end-to-end pipeline, image quality assessment and sensitivity analysis stratified by race were also performed. Results: Among 6060 patients, the median age was 54 years (interquartile range: 40–65), 61.4% (n = 3805) were female, and 92.5% (n = 5731) identified as White. SSIs were confirmed in 6.2% (n = 386) images. Vision Transformer outperformed all others, achieving an incision detection accuracy of 0.94 (area under the curve = 0.98) and an SSI detection accuracy of 0.73 (area under the curve = 0.81). In addition, it demonstrated strong performance in assessing image quality. Sensitivity analysis revealed comparable performance across racial subgroups. Conclusion: This artificial intelligence pipeline demonstrates promising performance in automating wound image assessment and SSI detection, reducing clinical workload and improving postoperative care.","author":[{"dropping-particle":"","family":"Muaddi","given":"Hala","non-dropping-particle":"","parse-names":false,"suffix":""},{"dropping-particle":"","family":"Choudhary","given":"Ashok","non-dropping-particle":"","parse-names":false,"suffix":""},{"dropping-particle":"","family":"Lee","given":"Frank","non-dropping-particle":"","parse-names":false,"suffix":""},{"dropping-particle":"","family":"Anderson","given":"Stephanie S.","non-dropping-particle":"","parse-names":false,"suffix":""},{"dropping-particle":"","family":"Habermann","given":"Elizabeth","non-dropping-particle":"","parse-names":false,"suffix":""},{"dropping-particle":"","family":"Etzioni","given":"David","non-dropping-particle":"","parse-names":false,"suffix":""},{"dropping-particle":"","family":"McLaughlin","given":"Sarah","non-dropping-particle":"","parse-names":false,"suffix":""},{"dropping-particle":"","family":"Kendrick","given":"Michael","non-dropping-particle":"","parse-names":false,"suffix":""},{"dropping-particle":"","family":"Salehinejad","given":"Hojjat","non-dropping-particle":"","parse-names":false,"suffix":""},{"dropping-particle":"","family":"Thiels","given":"Cornelius","non-dropping-particle":"","parse-names":false,"suffix":""}],"container-title":"Annals of Surgery","id":"ITEM-1","issue":"3","issued":{"date-parts":[["2025"]]},"page":"419-428","title":"Imaging-based Surgical Site Infection Detection Using Artificial Intelligence","type":"article-journal","volume":"282"},"uris":["http://www.mendeley.com/documents/?uuid=6fea19ff-fda5-4fc0-9d0b-3da59c1d3f6d"]}],"mendeley":{"formattedCitation":"[3]","plainTextFormattedCitation":"[3]","previouslyFormattedCitation":"[3]"},"properties":{"noteIndex":0},"schema":"https://github.com/citation-style-language/schema/raw/master/csl-citation.json"}</w:instrText>
            </w:r>
            <w:r>
              <w:rPr>
                <w:lang w:val="en-IN"/>
              </w:rPr>
              <w:fldChar w:fldCharType="separate"/>
            </w:r>
            <w:r w:rsidRPr="00A10E0E">
              <w:rPr>
                <w:noProof/>
                <w:lang w:val="en-IN"/>
              </w:rPr>
              <w:t>[3]</w:t>
            </w:r>
            <w:r>
              <w:rPr>
                <w:lang w:val="en-IN"/>
              </w:rPr>
              <w:fldChar w:fldCharType="end"/>
            </w:r>
          </w:p>
        </w:tc>
        <w:tc>
          <w:tcPr>
            <w:tcW w:w="2668" w:type="dxa"/>
            <w:vAlign w:val="center"/>
            <w:hideMark/>
          </w:tcPr>
          <w:p w14:paraId="7B8F7A16" w14:textId="77777777" w:rsidR="00A10E0E" w:rsidRPr="00A10E0E" w:rsidRDefault="00A10E0E" w:rsidP="00507345">
            <w:pPr>
              <w:pStyle w:val="BodyText"/>
              <w:ind w:left="0"/>
              <w:jc w:val="center"/>
              <w:rPr>
                <w:lang w:val="en-IN"/>
              </w:rPr>
            </w:pPr>
            <w:r w:rsidRPr="00A10E0E">
              <w:rPr>
                <w:lang w:val="en-IN"/>
              </w:rPr>
              <w:t>Postoperative SSI</w:t>
            </w:r>
          </w:p>
        </w:tc>
        <w:tc>
          <w:tcPr>
            <w:tcW w:w="0" w:type="auto"/>
            <w:vAlign w:val="center"/>
            <w:hideMark/>
          </w:tcPr>
          <w:p w14:paraId="4A4B9F9E" w14:textId="77777777" w:rsidR="00A10E0E" w:rsidRPr="00A10E0E" w:rsidRDefault="00A10E0E" w:rsidP="00507345">
            <w:pPr>
              <w:pStyle w:val="BodyText"/>
              <w:ind w:left="0"/>
              <w:jc w:val="center"/>
              <w:rPr>
                <w:lang w:val="en-IN"/>
              </w:rPr>
            </w:pPr>
            <w:r w:rsidRPr="00A10E0E">
              <w:rPr>
                <w:lang w:val="en-IN"/>
              </w:rPr>
              <w:t>Wound images</w:t>
            </w:r>
          </w:p>
        </w:tc>
        <w:tc>
          <w:tcPr>
            <w:tcW w:w="0" w:type="auto"/>
            <w:vAlign w:val="center"/>
            <w:hideMark/>
          </w:tcPr>
          <w:p w14:paraId="52375387" w14:textId="77777777" w:rsidR="00A10E0E" w:rsidRPr="00A10E0E" w:rsidRDefault="00A10E0E" w:rsidP="00507345">
            <w:pPr>
              <w:pStyle w:val="BodyText"/>
              <w:ind w:left="0"/>
              <w:jc w:val="center"/>
              <w:rPr>
                <w:lang w:val="en-IN"/>
              </w:rPr>
            </w:pPr>
            <w:r w:rsidRPr="00A10E0E">
              <w:rPr>
                <w:lang w:val="en-IN"/>
              </w:rPr>
              <w:t>Image AI pipeline</w:t>
            </w:r>
          </w:p>
        </w:tc>
        <w:tc>
          <w:tcPr>
            <w:tcW w:w="1278" w:type="dxa"/>
            <w:vAlign w:val="center"/>
            <w:hideMark/>
          </w:tcPr>
          <w:p w14:paraId="2F8C47CC" w14:textId="77777777" w:rsidR="00A10E0E" w:rsidRPr="00A10E0E" w:rsidRDefault="00A10E0E" w:rsidP="00507345">
            <w:pPr>
              <w:pStyle w:val="BodyText"/>
              <w:ind w:left="0"/>
              <w:jc w:val="center"/>
              <w:rPr>
                <w:lang w:val="en-IN"/>
              </w:rPr>
            </w:pPr>
            <w:r w:rsidRPr="00A10E0E">
              <w:rPr>
                <w:lang w:val="en-IN"/>
              </w:rPr>
              <w:t>No</w:t>
            </w:r>
          </w:p>
        </w:tc>
        <w:tc>
          <w:tcPr>
            <w:tcW w:w="2083" w:type="dxa"/>
            <w:vAlign w:val="center"/>
            <w:hideMark/>
          </w:tcPr>
          <w:p w14:paraId="33AB2A36" w14:textId="77777777" w:rsidR="00A10E0E" w:rsidRPr="00A10E0E" w:rsidRDefault="00A10E0E" w:rsidP="00507345">
            <w:pPr>
              <w:pStyle w:val="BodyText"/>
              <w:ind w:left="0"/>
              <w:jc w:val="center"/>
              <w:rPr>
                <w:lang w:val="en-IN"/>
              </w:rPr>
            </w:pPr>
            <w:r w:rsidRPr="00A10E0E">
              <w:rPr>
                <w:lang w:val="en-IN"/>
              </w:rPr>
              <w:t>Wound-only assessment</w:t>
            </w:r>
          </w:p>
        </w:tc>
      </w:tr>
      <w:tr w:rsidR="00A10E0E" w:rsidRPr="00A10E0E" w14:paraId="3CDFC19E" w14:textId="77777777" w:rsidTr="00507345">
        <w:trPr>
          <w:trHeight w:val="489"/>
          <w:tblCellSpacing w:w="15" w:type="dxa"/>
          <w:jc w:val="center"/>
        </w:trPr>
        <w:tc>
          <w:tcPr>
            <w:tcW w:w="854" w:type="dxa"/>
            <w:vAlign w:val="center"/>
            <w:hideMark/>
          </w:tcPr>
          <w:p w14:paraId="525EC741" w14:textId="7F183C41" w:rsidR="00A10E0E" w:rsidRPr="00A10E0E" w:rsidRDefault="00A10E0E" w:rsidP="00507345">
            <w:pPr>
              <w:pStyle w:val="BodyText"/>
              <w:ind w:left="0"/>
              <w:jc w:val="center"/>
              <w:rPr>
                <w:lang w:val="en-IN"/>
              </w:rPr>
            </w:pPr>
            <w:r>
              <w:rPr>
                <w:lang w:val="en-IN"/>
              </w:rPr>
              <w:fldChar w:fldCharType="begin" w:fldLock="1"/>
            </w:r>
            <w:r>
              <w:rPr>
                <w:lang w:val="en-IN"/>
              </w:rPr>
              <w:instrText>ADDIN CSL_CITATION {"citationItems":[{"id":"ITEM-1","itemData":{"DOI":"10.1016/j.jhin.2026.04.020","ISSN":"15322939","PMID":"42092465","abstract":"Background: Surgical site infection after cardiac surgery is a common cause of morbidity and unplanned healthcare use, with most infections developing after hospital discharge. Remote wound monitoring using smartphone technology and artificial intelligence (AI) may support earlier identification of complications. Aim: To evaluate the feasibility, acceptability, and safety of an AI-enabled digital wound monitoring platform plus usual care (Isla-AI) compared with usual care (UC) alone. Design, setting, and participants: This multi-centre, two-arm randomised controlled feasibility trial was conducted at two U.K. hospitals between August 2024 and January 2025. Adults undergoing cardiac surgery were randomised to receive Isla-AI or UC. The study was not powered to assess effectiveness. Results: 120 patients were randomised and participated (Isla-AI N = 62; UC N = 58). Feasibility targets were exceeded: 60% of eligible patients approached consented, 95% of Isla-AI participants submitted at least one image, and 92% completed the study. Ninety-eight percent of images were suitable for clinical assessment. Clinician agreement with AI priority flags was 87%. AI prioritisation performance was slightly better for patients with darker skin tones. More than half of participants required assistance to capture or submit wound images. Patient- and staff-acceptability of AI was largely favourable. Adverse and serious adverse event rates were similar across both groups. The proportion of patients accessing National Health Service (NHS) resources for wound-related problems and antibiotics was lower in the Isla-AI group. Conclusions: These findings support progression to a large, definitive multi-centre effectiveness trial, with further attention to equity, usability, and workflow integration. Trial registration: IRAS 338141; local project UHDB/2022/024. ISRCTN16900119. Clinicaltrials.gov: NCT06475703. Date registered: 20/06/2024.","author":[{"dropping-particle":"","family":"Rochon","given":"M.","non-dropping-particle":"","parse-names":false,"suffix":""},{"dropping-particle":"","family":"Tanner","given":"J.","non-dropping-particle":"","parse-names":false,"suffix":""},{"dropping-particle":"","family":"Cariaga","given":"K.","non-dropping-particle":"","parse-names":false,"suffix":""},{"dropping-particle":"","family":"Jurkiewicz","given":"J.","non-dropping-particle":"","parse-names":false,"suffix":""},{"dropping-particle":"","family":"Beckhelling","given":"J.","non-dropping-particle":"","parse-names":false,"suffix":""},{"dropping-particle":"","family":"Harris","given":"R.","non-dropping-particle":"","parse-names":false,"suffix":""},{"dropping-particle":"","family":"Wilson","given":"K.","non-dropping-particle":"","parse-names":false,"suffix":""},{"dropping-particle":"","family":"Dhoonmoon","given":"L.","non-dropping-particle":"","parse-names":false,"suffix":""},{"dropping-particle":"","family":"Bolton","given":"S.","non-dropping-particle":"","parse-names":false,"suffix":""},{"dropping-particle":"","family":"Bouttell","given":"J.","non-dropping-particle":"","parse-names":false,"suffix":""},{"dropping-particle":"","family":"Davis","given":"D.","non-dropping-particle":"","parse-names":false,"suffix":""},{"dropping-particle":"","family":"Shipolini","given":"A.","non-dropping-particle":"","parse-names":false,"suffix":""},{"dropping-particle":"","family":"Magboo","given":"R.","non-dropping-particle":"","parse-names":false,"suffix":""},{"dropping-particle":"","family":"Oezalp","given":"F.","non-dropping-particle":"","parse-names":false,"suffix":""},{"dropping-particle":"","family":"Chester","given":"V.","non-dropping-particle":"","parse-names":false,"suffix":""}],"container-title":"Journal of Hospital Infection","id":"ITEM-1","issued":{"date-parts":[["2026"]]},"page":"428-435","publisher":"The Author(s)","title":"AI-enabled digital wound monitoring after cardiac surgery: a randomised controlled feasibility, safety, and acceptability trial","type":"article-journal","volume":"174"},"uris":["http://www.mendeley.com/documents/?uuid=cbe52105-c395-4667-a956-66b018941983"]}],"mendeley":{"formattedCitation":"[4]","plainTextFormattedCitation":"[4]","previouslyFormattedCitation":"[4]"},"properties":{"noteIndex":0},"schema":"https://github.com/citation-style-language/schema/raw/master/csl-citation.json"}</w:instrText>
            </w:r>
            <w:r>
              <w:rPr>
                <w:lang w:val="en-IN"/>
              </w:rPr>
              <w:fldChar w:fldCharType="separate"/>
            </w:r>
            <w:r w:rsidRPr="00A10E0E">
              <w:rPr>
                <w:noProof/>
                <w:lang w:val="en-IN"/>
              </w:rPr>
              <w:t>[4]</w:t>
            </w:r>
            <w:r>
              <w:rPr>
                <w:lang w:val="en-IN"/>
              </w:rPr>
              <w:fldChar w:fldCharType="end"/>
            </w:r>
          </w:p>
        </w:tc>
        <w:tc>
          <w:tcPr>
            <w:tcW w:w="2668" w:type="dxa"/>
            <w:vAlign w:val="center"/>
            <w:hideMark/>
          </w:tcPr>
          <w:p w14:paraId="190EE3E1" w14:textId="77777777" w:rsidR="00A10E0E" w:rsidRPr="00A10E0E" w:rsidRDefault="00A10E0E" w:rsidP="00507345">
            <w:pPr>
              <w:pStyle w:val="BodyText"/>
              <w:ind w:left="0"/>
              <w:jc w:val="center"/>
              <w:rPr>
                <w:lang w:val="en-IN"/>
              </w:rPr>
            </w:pPr>
            <w:r w:rsidRPr="00A10E0E">
              <w:rPr>
                <w:lang w:val="en-IN"/>
              </w:rPr>
              <w:t>Postoperative wound surveillance</w:t>
            </w:r>
          </w:p>
        </w:tc>
        <w:tc>
          <w:tcPr>
            <w:tcW w:w="0" w:type="auto"/>
            <w:vAlign w:val="center"/>
            <w:hideMark/>
          </w:tcPr>
          <w:p w14:paraId="6B48EB5A" w14:textId="77777777" w:rsidR="00A10E0E" w:rsidRPr="00A10E0E" w:rsidRDefault="00A10E0E" w:rsidP="00507345">
            <w:pPr>
              <w:pStyle w:val="BodyText"/>
              <w:ind w:left="0"/>
              <w:jc w:val="center"/>
              <w:rPr>
                <w:lang w:val="en-IN"/>
              </w:rPr>
            </w:pPr>
            <w:r w:rsidRPr="00A10E0E">
              <w:rPr>
                <w:lang w:val="en-IN"/>
              </w:rPr>
              <w:t>Wound images</w:t>
            </w:r>
          </w:p>
        </w:tc>
        <w:tc>
          <w:tcPr>
            <w:tcW w:w="0" w:type="auto"/>
            <w:vAlign w:val="center"/>
            <w:hideMark/>
          </w:tcPr>
          <w:p w14:paraId="6779D9DF" w14:textId="77777777" w:rsidR="00A10E0E" w:rsidRPr="00A10E0E" w:rsidRDefault="00A10E0E" w:rsidP="00507345">
            <w:pPr>
              <w:pStyle w:val="BodyText"/>
              <w:ind w:left="0"/>
              <w:jc w:val="center"/>
              <w:rPr>
                <w:lang w:val="en-IN"/>
              </w:rPr>
            </w:pPr>
            <w:r w:rsidRPr="00A10E0E">
              <w:rPr>
                <w:lang w:val="en-IN"/>
              </w:rPr>
              <w:t>AI prioritization</w:t>
            </w:r>
          </w:p>
        </w:tc>
        <w:tc>
          <w:tcPr>
            <w:tcW w:w="1278" w:type="dxa"/>
            <w:vAlign w:val="center"/>
            <w:hideMark/>
          </w:tcPr>
          <w:p w14:paraId="48A83BB8" w14:textId="77777777" w:rsidR="00A10E0E" w:rsidRPr="00A10E0E" w:rsidRDefault="00A10E0E" w:rsidP="00507345">
            <w:pPr>
              <w:pStyle w:val="BodyText"/>
              <w:ind w:left="0"/>
              <w:jc w:val="center"/>
              <w:rPr>
                <w:lang w:val="en-IN"/>
              </w:rPr>
            </w:pPr>
            <w:r w:rsidRPr="00A10E0E">
              <w:rPr>
                <w:lang w:val="en-IN"/>
              </w:rPr>
              <w:t>No</w:t>
            </w:r>
          </w:p>
        </w:tc>
        <w:tc>
          <w:tcPr>
            <w:tcW w:w="2083" w:type="dxa"/>
            <w:vAlign w:val="center"/>
            <w:hideMark/>
          </w:tcPr>
          <w:p w14:paraId="7907D769" w14:textId="77777777" w:rsidR="00A10E0E" w:rsidRPr="00A10E0E" w:rsidRDefault="00A10E0E" w:rsidP="00507345">
            <w:pPr>
              <w:pStyle w:val="BodyText"/>
              <w:ind w:left="0"/>
              <w:jc w:val="center"/>
              <w:rPr>
                <w:lang w:val="en-IN"/>
              </w:rPr>
            </w:pPr>
            <w:r w:rsidRPr="00A10E0E">
              <w:rPr>
                <w:lang w:val="en-IN"/>
              </w:rPr>
              <w:t>Focused on wound monitoring</w:t>
            </w:r>
          </w:p>
        </w:tc>
      </w:tr>
      <w:tr w:rsidR="00A10E0E" w:rsidRPr="00A10E0E" w14:paraId="4C942B29" w14:textId="77777777" w:rsidTr="00507345">
        <w:trPr>
          <w:trHeight w:val="240"/>
          <w:tblCellSpacing w:w="15" w:type="dxa"/>
          <w:jc w:val="center"/>
        </w:trPr>
        <w:tc>
          <w:tcPr>
            <w:tcW w:w="854" w:type="dxa"/>
            <w:vAlign w:val="center"/>
            <w:hideMark/>
          </w:tcPr>
          <w:p w14:paraId="6F13A895" w14:textId="5BF7B373" w:rsidR="00A10E0E" w:rsidRPr="00A10E0E" w:rsidRDefault="00A10E0E" w:rsidP="00507345">
            <w:pPr>
              <w:pStyle w:val="BodyText"/>
              <w:ind w:left="0"/>
              <w:jc w:val="center"/>
              <w:rPr>
                <w:lang w:val="en-IN"/>
              </w:rPr>
            </w:pPr>
            <w:r>
              <w:rPr>
                <w:lang w:val="en-IN"/>
              </w:rPr>
              <w:fldChar w:fldCharType="begin" w:fldLock="1"/>
            </w:r>
            <w:r w:rsidR="00507345">
              <w:rPr>
                <w:lang w:val="en-IN"/>
              </w:rPr>
              <w:instrText>ADDIN CSL_CITATION {"citationItems":[{"id":"ITEM-1","itemData":{"DOI":"10.1038/s41746-024-01419-8","ISSN":"23986352","abstract":"Remote monitoring is essential for healthcare digital transformation, however, this poses greater burdens on healthcare providers to review and respond as the data collected expands. This study developed a multimodal neural network to automate assessments of patient-generated data from remote postoperative wound monitoring. Two interventional studies including adult gastrointestinal surgery patients collected wound images and patient-reported outcome measures (PROMs) for 30-days postoperatively. Neural networks for PROMs and images were combined to predict surgical site infection (SSI) diagnosis within 48 h. The multimodal neural network model to predict confirmed SSI within 48 h remained comparable to clinician triage (0.762 [0.690–0.835] vs 0.777 [0.721–0.832]), with an excellent performance on external validation. Simulated usage indicated an 80% reduction in staff time (51.5 to 9.1 h) without compromising diagnostic accuracy. This multimodal approach can effectively support remote monitoring, alleviating provider burden while ensuring high-quality postoperative care.","author":[{"dropping-particle":"","family":"McLean","given":"Kenneth A.","non-dropping-particle":"","parse-names":false,"suffix":""},{"dropping-particle":"","family":"Sgrò","given":"Alessandro","non-dropping-particle":"","parse-names":false,"suffix":""},{"dropping-particle":"","family":"Brown","given":"Leo R.","non-dropping-particle":"","parse-names":false,"suffix":""},{"dropping-particle":"","family":"Buijs","given":"Louis F.","non-dropping-particle":"","parse-names":false,"suffix":""},{"dropping-particle":"","family":"Mountain","given":"Katie E.","non-dropping-particle":"","parse-names":false,"suffix":""},{"dropping-particle":"","family":"Shaw","given":"Catherine A.","non-dropping-particle":"","parse-names":false,"suffix":""},{"dropping-particle":"","family":"Drake","given":"Thomas M.","non-dropping-particle":"","parse-names":false,"suffix":""},{"dropping-particle":"","family":"Pius","given":"Riinu","non-dropping-particle":"","parse-names":false,"suffix":""},{"dropping-particle":"","family":"Knight","given":"Stephen R.","non-dropping-particle":"","parse-names":false,"suffix":""},{"dropping-particle":"","family":"Fairfield","given":"Cameron J.","non-dropping-particle":"","parse-names":false,"suffix":""},{"dropping-particle":"","family":"Skipworth","given":"Richard J.E.","non-dropping-particle":"","parse-names":false,"suffix":""},{"dropping-particle":"","family":"Tsaftaris","given":"Sotirios A.","non-dropping-particle":"","parse-names":false,"suffix":""},{"dropping-particle":"","family":"Wigmore","given":"Stephen J.","non-dropping-particle":"","parse-names":false,"suffix":""},{"dropping-particle":"","family":"Potter","given":"Mark A.","non-dropping-particle":"","parse-names":false,"suffix":""},{"dropping-particle":"","family":"Bouamrane","given":"Matt Mouley","non-dropping-particle":"","parse-names":false,"suffix":""},{"dropping-particle":"","family":"Harrison","given":"Ewen M.","non-dropping-particle":"","parse-names":false,"suffix":""},{"dropping-particle":"","family":"Yang","given":"J.","non-dropping-particle":"","parse-names":false,"suffix":""},{"dropping-particle":"","family":"Wojtowicz","given":"M.","non-dropping-particle":"","parse-names":false,"suffix":""},{"dropping-particle":"","family":"Wilson","given":"W.","non-dropping-particle":"","parse-names":false,"suffix":""},{"dropping-particle":"","family":"Tominey","given":"S.","non-dropping-particle":"","parse-names":false,"suffix":""},{"dropping-particle":"","family":"Stutchfield","given":"B.","non-dropping-particle":"","parse-names":false,"suffix":""},{"dropping-particle":"","family":"Steven","given":"L.","non-dropping-particle":"","parse-names":false,"suffix":""},{"dropping-particle":"","family":"Sgrò","given":"A.","non-dropping-particle":"","parse-names":false,"suffix":""},{"dropping-particle":"","family":"Sehgal","given":"V.","non-dropping-particle":"","parse-names":false,"suffix":""},{"dropping-particle":"","family":"Scott","given":"C.","non-dropping-particle":"","parse-names":false,"suffix":""},{"dropping-particle":"","family":"Riad","given":"A.","non-dropping-particle":"","parse-names":false,"suffix":""},{"dropping-particle":"","family":"Reed","given":"J.","non-dropping-particle":"","parse-names":false,"suffix":""},{"dropping-particle":"","family":"Ramage","given":"M.","non-dropping-particle":"","parse-names":false,"suffix":""},{"dropping-particle":"","family":"O’Neill","given":"S.","non-dropping-particle":"","parse-names":false,"suffix":""},{"dropping-particle":"","family":"Ng","given":"Z. H.","non-dropping-particle":"","parse-names":false,"suffix":""},{"dropping-particle":"","family":"Ng","given":"N.","non-dropping-particle":"","parse-names":false,"suffix":""},{"dropping-particle":"","family":"Musenga","given":"E.","non-dropping-particle":"","parse-names":false,"suffix":""},{"dropping-particle":"","family":"Mowitt","given":"S.","non-dropping-particle":"","parse-names":false,"suffix":""},{"dropping-particle":"","family":"MacNamara","given":"A.","non-dropping-particle":"","parse-names":false,"suffix":""},{"dropping-particle":"","family":"Mackay","given":"S.","non-dropping-particle":"","parse-names":false,"suffix":""},{"dropping-particle":"","family":"Liu","given":"J.","non-dropping-particle":"","parse-names":false,"suffix":""},{"dropping-particle":"","family":"Leavy","given":"C.","non-dropping-particle":"","parse-names":false,"suffix":""},{"dropping-particle":"","family":"Kwong","given":"J.","non-dropping-particle":"","parse-names":false,"suffix":""},{"dropping-particle":"","family":"Kung","given":"J.","non-dropping-particle":"","parse-names":false,"suffix":""},{"dropping-particle":"","family":"Kremel","given":"D.","non-dropping-particle":"","parse-names":false,"suffix":""},{"dropping-particle":"","family":"Kennedy","given":"E.","non-dropping-particle":"","parse-names":false,"suffix":""},{"dropping-particle":"","family":"Johnston","given":"C.","non-dropping-particle":"","parse-names":false,"suffix":""},{"dropping-particle":"","family":"Jayasangaran","given":"S.","non-dropping-particle":"","parse-names":false,"suffix":""},{"dropping-particle":"","family":"Iiuoma","given":"C.","non-dropping-particle":"","parse-names":false,"suffix":""},{"dropping-particle":"","family":"Henshall","given":"D.","non-dropping-particle":"","parse-names":false,"suffix":""},{"dropping-particle":"","family":"Heelan","given":"S.","non-dropping-particle":"","parse-names":false,"suffix":""},{"dropping-particle":"","family":"Grewar","given":"J.","non-dropping-particle":"","parse-names":false,"suffix":""},{"dropping-particle":"","family":"Green","given":"L.","non-dropping-particle":"","parse-names":false,"suffix":""},{"dropping-particle":"","family":"Gherman","given":"A.","non-dropping-particle":"","parse-names":false,"suffix":""},{"dropping-particle":"","family":"Gent","given":"C.","non-dropping-particle":"","parse-names":false,"suffix":""},{"dropping-particle":"","family":"Fretwell","given":"J.","non-dropping-particle":"","parse-names":false,"suffix":""},{"dropping-particle":"","family":"Fox","given":"B.","non-dropping-particle":"","parse-names":false,"suffix":""},{"dropping-particle":"","family":"Forsyth","given":"A.","non-dropping-particle":"","parse-names":false,"suffix":""},{"dropping-particle":"","family":"Edirisooriya","given":"M.","non-dropping-particle":"","parse-names":false,"suffix":""},{"dropping-particle":"","family":"Czyzykowska","given":"K.","non-dropping-particle":"","parse-names":false,"suffix":""},{"dropping-particle":"","family":"Chauhan","given":"V.","non-dropping-particle":"","parse-names":false,"suffix":""},{"dropping-particle":"","family":"Cambridge","given":"W. A.","non-dropping-particle":"","parse-names":false,"suffix":""},{"dropping-particle":"","family":"Baweja","given":"K.","non-dropping-particle":"","parse-names":false,"suffix":""}],"container-title":"npj Digital Medicine","id":"ITEM-1","issue":"1","issued":{"date-parts":[["2025"]]},"page":"1-10","title":"Multimodal machine learning to predict surgical site infection with healthcare workload impact assessment","type":"article-journal","volume":"8"},"uris":["http://www.mendeley.com/documents/?uuid=322a22e3-1c00-4721-8dbc-a8c1657790e6"]}],"mendeley":{"formattedCitation":"[10]","plainTextFormattedCitation":"[10]","previouslyFormattedCitation":"[10]"},"properties":{"noteIndex":0},"schema":"https://github.com/citation-style-language/schema/raw/master/csl-citation.json"}</w:instrText>
            </w:r>
            <w:r>
              <w:rPr>
                <w:lang w:val="en-IN"/>
              </w:rPr>
              <w:fldChar w:fldCharType="separate"/>
            </w:r>
            <w:r w:rsidRPr="00A10E0E">
              <w:rPr>
                <w:noProof/>
                <w:lang w:val="en-IN"/>
              </w:rPr>
              <w:t>[10]</w:t>
            </w:r>
            <w:r>
              <w:rPr>
                <w:lang w:val="en-IN"/>
              </w:rPr>
              <w:fldChar w:fldCharType="end"/>
            </w:r>
          </w:p>
        </w:tc>
        <w:tc>
          <w:tcPr>
            <w:tcW w:w="2668" w:type="dxa"/>
            <w:vAlign w:val="center"/>
            <w:hideMark/>
          </w:tcPr>
          <w:p w14:paraId="60374254" w14:textId="77777777" w:rsidR="00A10E0E" w:rsidRPr="00A10E0E" w:rsidRDefault="00A10E0E" w:rsidP="00507345">
            <w:pPr>
              <w:pStyle w:val="BodyText"/>
              <w:ind w:left="0"/>
              <w:jc w:val="center"/>
              <w:rPr>
                <w:lang w:val="en-IN"/>
              </w:rPr>
            </w:pPr>
            <w:r w:rsidRPr="00A10E0E">
              <w:rPr>
                <w:lang w:val="en-IN"/>
              </w:rPr>
              <w:t>Postoperative SSI</w:t>
            </w:r>
          </w:p>
        </w:tc>
        <w:tc>
          <w:tcPr>
            <w:tcW w:w="0" w:type="auto"/>
            <w:vAlign w:val="center"/>
            <w:hideMark/>
          </w:tcPr>
          <w:p w14:paraId="42F8876D" w14:textId="77777777" w:rsidR="00A10E0E" w:rsidRPr="00A10E0E" w:rsidRDefault="00A10E0E" w:rsidP="00507345">
            <w:pPr>
              <w:pStyle w:val="BodyText"/>
              <w:ind w:left="0"/>
              <w:jc w:val="center"/>
              <w:rPr>
                <w:lang w:val="en-IN"/>
              </w:rPr>
            </w:pPr>
            <w:r w:rsidRPr="00A10E0E">
              <w:rPr>
                <w:lang w:val="en-IN"/>
              </w:rPr>
              <w:t>Wound images + PROMs</w:t>
            </w:r>
          </w:p>
        </w:tc>
        <w:tc>
          <w:tcPr>
            <w:tcW w:w="0" w:type="auto"/>
            <w:vAlign w:val="center"/>
            <w:hideMark/>
          </w:tcPr>
          <w:p w14:paraId="5370448D" w14:textId="77777777" w:rsidR="00A10E0E" w:rsidRPr="00A10E0E" w:rsidRDefault="00A10E0E" w:rsidP="00507345">
            <w:pPr>
              <w:pStyle w:val="BodyText"/>
              <w:ind w:left="0"/>
              <w:jc w:val="center"/>
              <w:rPr>
                <w:lang w:val="en-IN"/>
              </w:rPr>
            </w:pPr>
            <w:r w:rsidRPr="00A10E0E">
              <w:rPr>
                <w:lang w:val="en-IN"/>
              </w:rPr>
              <w:t>Multimodal neural network</w:t>
            </w:r>
          </w:p>
        </w:tc>
        <w:tc>
          <w:tcPr>
            <w:tcW w:w="1278" w:type="dxa"/>
            <w:vAlign w:val="center"/>
            <w:hideMark/>
          </w:tcPr>
          <w:p w14:paraId="1502BAE7" w14:textId="77777777" w:rsidR="00A10E0E" w:rsidRPr="00A10E0E" w:rsidRDefault="00A10E0E" w:rsidP="00507345">
            <w:pPr>
              <w:pStyle w:val="BodyText"/>
              <w:ind w:left="0"/>
              <w:jc w:val="center"/>
              <w:rPr>
                <w:lang w:val="en-IN"/>
              </w:rPr>
            </w:pPr>
            <w:r w:rsidRPr="00A10E0E">
              <w:rPr>
                <w:lang w:val="en-IN"/>
              </w:rPr>
              <w:t>No</w:t>
            </w:r>
          </w:p>
        </w:tc>
        <w:tc>
          <w:tcPr>
            <w:tcW w:w="2083" w:type="dxa"/>
            <w:vAlign w:val="center"/>
            <w:hideMark/>
          </w:tcPr>
          <w:p w14:paraId="24C8F60E" w14:textId="77777777" w:rsidR="00A10E0E" w:rsidRPr="00A10E0E" w:rsidRDefault="00A10E0E" w:rsidP="00507345">
            <w:pPr>
              <w:pStyle w:val="BodyText"/>
              <w:ind w:left="0"/>
              <w:jc w:val="center"/>
              <w:rPr>
                <w:lang w:val="en-IN"/>
              </w:rPr>
            </w:pPr>
            <w:r w:rsidRPr="00A10E0E">
              <w:rPr>
                <w:lang w:val="en-IN"/>
              </w:rPr>
              <w:t>Focuses primarily on SSI</w:t>
            </w:r>
          </w:p>
        </w:tc>
      </w:tr>
      <w:tr w:rsidR="00A10E0E" w:rsidRPr="00A10E0E" w14:paraId="125859FA" w14:textId="77777777" w:rsidTr="00507345">
        <w:trPr>
          <w:trHeight w:val="154"/>
          <w:tblCellSpacing w:w="15" w:type="dxa"/>
          <w:jc w:val="center"/>
        </w:trPr>
        <w:tc>
          <w:tcPr>
            <w:tcW w:w="854" w:type="dxa"/>
            <w:vAlign w:val="center"/>
            <w:hideMark/>
          </w:tcPr>
          <w:p w14:paraId="6B48A6F3" w14:textId="3763AA11" w:rsidR="00A10E0E" w:rsidRPr="00A10E0E" w:rsidRDefault="00507345" w:rsidP="00507345">
            <w:pPr>
              <w:pStyle w:val="BodyText"/>
              <w:ind w:left="0"/>
              <w:jc w:val="center"/>
              <w:rPr>
                <w:lang w:val="en-IN"/>
              </w:rPr>
            </w:pPr>
            <w:r>
              <w:rPr>
                <w:lang w:val="en-IN"/>
              </w:rPr>
              <w:fldChar w:fldCharType="begin" w:fldLock="1"/>
            </w:r>
            <w:r w:rsidR="00727272">
              <w:rPr>
                <w:lang w:val="en-IN"/>
              </w:rPr>
              <w:instrText>ADDIN CSL_CITATION {"citationItems":[{"id":"ITEM-1","itemData":{"DOI":"10.1109/JTEHM.2025.3588427","ISSN":"21682372","PMID":"40740838","abstract":"Chronic wounds affect 8.5 million Americans, especially the elderly and patients with diabetes. As regular care is critical for proper healing, many patients receive care in their homes from visiting nurses and caregivers with variable wound expertise. Problematic, non-healing wounds should be referred to experts in wound clinics to avoid adverse outcomes such as limb amputations. Unfortunately, due to the lack of wound expertise, referral decisions made in non-clinical settings can be erroneous, delayed or unnecessary. This paper proposes the Deep Multimodal Wound Assessment Tool (DM-WAT), a novel machine learning framework to support visiting nurses by recommending wound referral decisions from smartphone-captured wound images and associated clinical notes. DM-WAT extracts visual features from wound images using DeiT-Base-Distilled, a Vision Transformer (ViT) architecture. Distillation-based training facilitates representation learning and knowledge transfer from a larger teacher model to DeiT-Base, enabling robust performance on our small wound image dataset of 205 wound images. DM-WAT extracts text features from clinical notes using DeBERTa-base, which comprehends context by disentangling content and position information from clinical notes. Visual and text features are combined using an intermediate fusion approach. To overcome the challenges posed by a small and imbalanced dataset, DM-WAT integrates image and text augmentation along with transfer learning via pre-trained feature extractors to achieve high performance. In rigorous evaluation, DM-WAT achieved an accuracy of 77% ± 3 % and an F1 score of 70% ± 2 %, outperforming the prior state of the art and all baseline single-modality and multimodal approaches. Additionally, to interpret DM-WAT’s recommendations, the Score-CAM and Captum interpretation algorithms provided insights into the specific parts of the image and text inputs that the model focused on during decision-making.","author":[{"dropping-particle":"","family":"Fard","given":"Reza Saadati","non-dropping-particle":"","parse-names":false,"suffix":""},{"dropping-particle":"","family":"Agu","given":"Emmanuel","non-dropping-particle":"","parse-names":false,"suffix":""},{"dropping-particle":"","family":"Busaranuvong","given":"Palawat","non-dropping-particle":"","parse-names":false,"suffix":""},{"dropping-particle":"","family":"Kumar","given":"Deepak","non-dropping-particle":"","parse-names":false,"suffix":""},{"dropping-particle":"","family":"Gautam","given":"Shefalika","non-dropping-particle":"","parse-names":false,"suffix":""},{"dropping-particle":"","family":"Tulu","given":"Bengisu","non-dropping-particle":"","parse-names":false,"suffix":""},{"dropping-particle":"","family":"Strong","given":"Diane","non-dropping-particle":"","parse-names":false,"suffix":""}],"container-title":"IEEE Journal of Translational Engineering in Health and Medicine","id":"ITEM-1","issue":"June","issued":{"date-parts":[["2025"]]},"page":"341-353","title":"Multimodal AI for Home Wound Patient Referral Decisions From Images With Specialist Annotations","type":"article-journal","volume":"13"},"uris":["http://www.mendeley.com/documents/?uuid=bcabfbaf-b3ca-44a2-949b-e1fc78a20ada"]}],"mendeley":{"formattedCitation":"[16]","manualFormatting":"[14]","plainTextFormattedCitation":"[16]","previouslyFormattedCitation":"[16]"},"properties":{"noteIndex":0},"schema":"https://github.com/citation-style-language/schema/raw/master/csl-citation.json"}</w:instrText>
            </w:r>
            <w:r>
              <w:rPr>
                <w:lang w:val="en-IN"/>
              </w:rPr>
              <w:fldChar w:fldCharType="separate"/>
            </w:r>
            <w:r w:rsidR="002E56C1" w:rsidRPr="002E56C1">
              <w:rPr>
                <w:noProof/>
                <w:lang w:val="en-IN"/>
              </w:rPr>
              <w:t>[1</w:t>
            </w:r>
            <w:r w:rsidR="00727272">
              <w:rPr>
                <w:noProof/>
                <w:lang w:val="en-IN"/>
              </w:rPr>
              <w:t>4</w:t>
            </w:r>
            <w:r w:rsidR="002E56C1" w:rsidRPr="002E56C1">
              <w:rPr>
                <w:noProof/>
                <w:lang w:val="en-IN"/>
              </w:rPr>
              <w:t>]</w:t>
            </w:r>
            <w:r>
              <w:rPr>
                <w:lang w:val="en-IN"/>
              </w:rPr>
              <w:fldChar w:fldCharType="end"/>
            </w:r>
          </w:p>
        </w:tc>
        <w:tc>
          <w:tcPr>
            <w:tcW w:w="2668" w:type="dxa"/>
            <w:vAlign w:val="center"/>
            <w:hideMark/>
          </w:tcPr>
          <w:p w14:paraId="5D39970F" w14:textId="77777777" w:rsidR="00A10E0E" w:rsidRPr="00A10E0E" w:rsidRDefault="00A10E0E" w:rsidP="00507345">
            <w:pPr>
              <w:pStyle w:val="BodyText"/>
              <w:ind w:left="0"/>
              <w:jc w:val="center"/>
              <w:rPr>
                <w:lang w:val="en-IN"/>
              </w:rPr>
            </w:pPr>
            <w:r w:rsidRPr="00A10E0E">
              <w:rPr>
                <w:lang w:val="en-IN"/>
              </w:rPr>
              <w:t>Wound referral</w:t>
            </w:r>
          </w:p>
        </w:tc>
        <w:tc>
          <w:tcPr>
            <w:tcW w:w="0" w:type="auto"/>
            <w:vAlign w:val="center"/>
            <w:hideMark/>
          </w:tcPr>
          <w:p w14:paraId="0565121D" w14:textId="77777777" w:rsidR="00A10E0E" w:rsidRPr="00A10E0E" w:rsidRDefault="00A10E0E" w:rsidP="00507345">
            <w:pPr>
              <w:pStyle w:val="BodyText"/>
              <w:ind w:left="0"/>
              <w:jc w:val="center"/>
              <w:rPr>
                <w:lang w:val="en-IN"/>
              </w:rPr>
            </w:pPr>
            <w:r w:rsidRPr="00A10E0E">
              <w:rPr>
                <w:lang w:val="en-IN"/>
              </w:rPr>
              <w:t>Image + clinical text</w:t>
            </w:r>
          </w:p>
        </w:tc>
        <w:tc>
          <w:tcPr>
            <w:tcW w:w="0" w:type="auto"/>
            <w:vAlign w:val="center"/>
            <w:hideMark/>
          </w:tcPr>
          <w:p w14:paraId="11749916" w14:textId="77777777" w:rsidR="00A10E0E" w:rsidRPr="00A10E0E" w:rsidRDefault="00A10E0E" w:rsidP="00507345">
            <w:pPr>
              <w:pStyle w:val="BodyText"/>
              <w:ind w:left="0"/>
              <w:jc w:val="center"/>
              <w:rPr>
                <w:lang w:val="en-IN"/>
              </w:rPr>
            </w:pPr>
            <w:r w:rsidRPr="00A10E0E">
              <w:rPr>
                <w:lang w:val="en-IN"/>
              </w:rPr>
              <w:t>Intermediate fusion</w:t>
            </w:r>
          </w:p>
        </w:tc>
        <w:tc>
          <w:tcPr>
            <w:tcW w:w="1278" w:type="dxa"/>
            <w:vAlign w:val="center"/>
            <w:hideMark/>
          </w:tcPr>
          <w:p w14:paraId="41219D76" w14:textId="77777777" w:rsidR="00A10E0E" w:rsidRPr="00A10E0E" w:rsidRDefault="00A10E0E" w:rsidP="00507345">
            <w:pPr>
              <w:pStyle w:val="BodyText"/>
              <w:ind w:left="0"/>
              <w:jc w:val="center"/>
              <w:rPr>
                <w:lang w:val="en-IN"/>
              </w:rPr>
            </w:pPr>
            <w:r w:rsidRPr="00A10E0E">
              <w:rPr>
                <w:lang w:val="en-IN"/>
              </w:rPr>
              <w:t>No</w:t>
            </w:r>
          </w:p>
        </w:tc>
        <w:tc>
          <w:tcPr>
            <w:tcW w:w="2083" w:type="dxa"/>
            <w:vAlign w:val="center"/>
            <w:hideMark/>
          </w:tcPr>
          <w:p w14:paraId="41A281BF" w14:textId="77777777" w:rsidR="00A10E0E" w:rsidRPr="00A10E0E" w:rsidRDefault="00A10E0E" w:rsidP="00507345">
            <w:pPr>
              <w:pStyle w:val="BodyText"/>
              <w:ind w:left="0"/>
              <w:jc w:val="center"/>
              <w:rPr>
                <w:lang w:val="en-IN"/>
              </w:rPr>
            </w:pPr>
            <w:r w:rsidRPr="00A10E0E">
              <w:rPr>
                <w:lang w:val="en-IN"/>
              </w:rPr>
              <w:t>Chronic wounds; small single dataset</w:t>
            </w:r>
          </w:p>
        </w:tc>
      </w:tr>
      <w:tr w:rsidR="00A10E0E" w:rsidRPr="00A10E0E" w14:paraId="34738CBA" w14:textId="77777777" w:rsidTr="00507345">
        <w:trPr>
          <w:trHeight w:val="154"/>
          <w:tblCellSpacing w:w="15" w:type="dxa"/>
          <w:jc w:val="center"/>
        </w:trPr>
        <w:tc>
          <w:tcPr>
            <w:tcW w:w="854" w:type="dxa"/>
            <w:vAlign w:val="center"/>
            <w:hideMark/>
          </w:tcPr>
          <w:p w14:paraId="62807A46" w14:textId="294A4131" w:rsidR="00A10E0E" w:rsidRPr="00A10E0E" w:rsidRDefault="00507345" w:rsidP="00507345">
            <w:pPr>
              <w:pStyle w:val="BodyText"/>
              <w:ind w:left="0"/>
              <w:jc w:val="center"/>
              <w:rPr>
                <w:lang w:val="en-IN"/>
              </w:rPr>
            </w:pPr>
            <w:r>
              <w:rPr>
                <w:lang w:val="en-IN"/>
              </w:rPr>
              <w:fldChar w:fldCharType="begin" w:fldLock="1"/>
            </w:r>
            <w:r>
              <w:rPr>
                <w:lang w:val="en-IN"/>
              </w:rPr>
              <w:instrText>ADDIN CSL_CITATION {"citationItems":[{"id":"ITEM-1","itemData":{"DOI":"10.3389/fresc.2025.1527825","ISSN":"26736861","abstract":"Objective: While factors affecting gait post-surgery for proximal femoral fracture (PFF) have been studied, the prognostic value of objective gait analysis during acute postoperative rehabilitation remains unclear. Microsoft Kinect for Windows v2® (Kinect) is a noninvasive, low-cost, and easy-to-implement posture estimation device. However, its application in analyzing gait for these patients is underreported. This study aims to analyze gait during acute postoperative rehabilitation using Kinect, identifying key gait evaluation metrics and prognostic indicators. Methods: This study included 17 patients who were admitted to our hospital with PFF and underwent surgery. Rehabilitation began the day after surgery, with weekly Kinect-recorded gait videos from postoperative weeks 1 to 4. Gait parameters were analyzed thereafter. Participants were divided into two groups: those unable to walk with a walker one week after surgery were classified as having a poor prognosis (n = 7), while those who could were classified as having a good prognosis (n = 10). Various gait parameters were then compared between the groups to examine factors predicting gait prognosis. Furthermore, the hip joint pain/activities of daily living (ADL) index Oxford Hip Score (OHS) and the dynamic balance indicator timed up and go test (TUG) were evaluated, and the correlation with each gait parameter was examined. Key gait parameters were analyzed in both groups after equivalent rehabilitation periods. Results: Increased gait velocity, decreased gait cycle time, increased swing phase, decreased stance phase, and increased maximum hip joint flexion angle were observed during the postoperative rehabilitation in both study groups. Compared with the good prognosis group, the poor gait prognosis group showed worse swing/stance phases of either healthy or affected limb, TUG, and OHS. The mean TUG value and OHS correlated with each gait parameter. Even after the same rehabilitation gait training period, the good prognosis group showed greater improvements in gait velocity, swing phase, stance phase, hip and knee joint flexion angles, and OHS compared to the poor prognosis group. Conclusion: During the acute phase of rehabilitation after PFF surgery, adequate hip pain control and early weight bearing of the operated limb are important for favorable gait prognosis.","author":[{"dropping-particle":"","family":"Matsubara","given":"Kohki","non-dropping-particle":"","parse-names":false,"suffix":""},{"dropping-particle":"","family":"Kuroyanagi","given":"Gen","non-dropping-particle":"","parse-names":false,"suffix":""},{"dropping-particle":"","family":"Imamura","given":"Atsushi","non-dropping-particle":"","parse-names":false,"suffix":""},{"dropping-particle":"","family":"Mizuno","given":"Yuichiro","non-dropping-particle":"","parse-names":false,"suffix":""},{"dropping-particle":"","family":"Tsukada","given":"Shintaro","non-dropping-particle":"","parse-names":false,"suffix":""},{"dropping-particle":"","family":"Ida","given":"Ruido","non-dropping-particle":"","parse-names":false,"suffix":""},{"dropping-particle":"","family":"Tokuda","given":"Haruhiko","non-dropping-particle":"","parse-names":false,"suffix":""},{"dropping-particle":"","family":"Murakami","given":"Hideki","non-dropping-particle":"","parse-names":false,"suffix":""},{"dropping-particle":"","family":"Okamoto","given":"Hideki","non-dropping-particle":"","parse-names":false,"suffix":""},{"dropping-particle":"","family":"Ueki","given":"Yoshino","non-dropping-particle":"","parse-names":false,"suffix":""}],"container-title":"Frontiers in Rehabilitation Sciences","id":"ITEM-1","issue":"June","issued":{"date-parts":[["2025"]]},"page":"1-13","title":"Objective gait analysis using Kinect v2® for the prognosis of walking during the acute phase of rehabilitation after proximal femoral fracture surgery","type":"article-journal","volume":"6"},"uris":["http://www.mendeley.com/documents/?uuid=bccaef8e-e220-4cdf-b1cc-d1ae2acec974"]}],"mendeley":{"formattedCitation":"[6]","plainTextFormattedCitation":"[6]","previouslyFormattedCitation":"[6]"},"properties":{"noteIndex":0},"schema":"https://github.com/citation-style-language/schema/raw/master/csl-citation.json"}</w:instrText>
            </w:r>
            <w:r>
              <w:rPr>
                <w:lang w:val="en-IN"/>
              </w:rPr>
              <w:fldChar w:fldCharType="separate"/>
            </w:r>
            <w:r w:rsidRPr="00507345">
              <w:rPr>
                <w:noProof/>
                <w:lang w:val="en-IN"/>
              </w:rPr>
              <w:t>[6]</w:t>
            </w:r>
            <w:r>
              <w:rPr>
                <w:lang w:val="en-IN"/>
              </w:rPr>
              <w:fldChar w:fldCharType="end"/>
            </w:r>
          </w:p>
        </w:tc>
        <w:tc>
          <w:tcPr>
            <w:tcW w:w="2668" w:type="dxa"/>
            <w:vAlign w:val="center"/>
            <w:hideMark/>
          </w:tcPr>
          <w:p w14:paraId="75DFC0F1" w14:textId="77777777" w:rsidR="00A10E0E" w:rsidRPr="00A10E0E" w:rsidRDefault="00A10E0E" w:rsidP="00507345">
            <w:pPr>
              <w:pStyle w:val="BodyText"/>
              <w:ind w:left="0"/>
              <w:jc w:val="center"/>
              <w:rPr>
                <w:lang w:val="en-IN"/>
              </w:rPr>
            </w:pPr>
            <w:r w:rsidRPr="00A10E0E">
              <w:rPr>
                <w:lang w:val="en-IN"/>
              </w:rPr>
              <w:t>Postoperative gait recovery</w:t>
            </w:r>
          </w:p>
        </w:tc>
        <w:tc>
          <w:tcPr>
            <w:tcW w:w="0" w:type="auto"/>
            <w:vAlign w:val="center"/>
            <w:hideMark/>
          </w:tcPr>
          <w:p w14:paraId="23F9E4E0" w14:textId="77777777" w:rsidR="00A10E0E" w:rsidRPr="00A10E0E" w:rsidRDefault="00A10E0E" w:rsidP="00507345">
            <w:pPr>
              <w:pStyle w:val="BodyText"/>
              <w:ind w:left="0"/>
              <w:jc w:val="center"/>
              <w:rPr>
                <w:lang w:val="en-IN"/>
              </w:rPr>
            </w:pPr>
            <w:r w:rsidRPr="00A10E0E">
              <w:rPr>
                <w:lang w:val="en-IN"/>
              </w:rPr>
              <w:t>Gait video</w:t>
            </w:r>
          </w:p>
        </w:tc>
        <w:tc>
          <w:tcPr>
            <w:tcW w:w="0" w:type="auto"/>
            <w:vAlign w:val="center"/>
            <w:hideMark/>
          </w:tcPr>
          <w:p w14:paraId="44CE1AA6" w14:textId="77777777" w:rsidR="00A10E0E" w:rsidRPr="00A10E0E" w:rsidRDefault="00A10E0E" w:rsidP="00507345">
            <w:pPr>
              <w:pStyle w:val="BodyText"/>
              <w:ind w:left="0"/>
              <w:jc w:val="center"/>
              <w:rPr>
                <w:lang w:val="en-IN"/>
              </w:rPr>
            </w:pPr>
            <w:r w:rsidRPr="00A10E0E">
              <w:rPr>
                <w:lang w:val="en-IN"/>
              </w:rPr>
              <w:t>Video-based objective analysis</w:t>
            </w:r>
          </w:p>
        </w:tc>
        <w:tc>
          <w:tcPr>
            <w:tcW w:w="1278" w:type="dxa"/>
            <w:vAlign w:val="center"/>
            <w:hideMark/>
          </w:tcPr>
          <w:p w14:paraId="31E131C4" w14:textId="77777777" w:rsidR="00A10E0E" w:rsidRPr="00A10E0E" w:rsidRDefault="00A10E0E" w:rsidP="00507345">
            <w:pPr>
              <w:pStyle w:val="BodyText"/>
              <w:ind w:left="0"/>
              <w:jc w:val="center"/>
              <w:rPr>
                <w:lang w:val="en-IN"/>
              </w:rPr>
            </w:pPr>
            <w:r w:rsidRPr="00A10E0E">
              <w:rPr>
                <w:lang w:val="en-IN"/>
              </w:rPr>
              <w:t>No</w:t>
            </w:r>
          </w:p>
        </w:tc>
        <w:tc>
          <w:tcPr>
            <w:tcW w:w="2083" w:type="dxa"/>
            <w:vAlign w:val="center"/>
            <w:hideMark/>
          </w:tcPr>
          <w:p w14:paraId="273EEF6A" w14:textId="77777777" w:rsidR="00A10E0E" w:rsidRPr="00A10E0E" w:rsidRDefault="00A10E0E" w:rsidP="00507345">
            <w:pPr>
              <w:pStyle w:val="BodyText"/>
              <w:ind w:left="0"/>
              <w:jc w:val="center"/>
              <w:rPr>
                <w:lang w:val="en-IN"/>
              </w:rPr>
            </w:pPr>
            <w:r w:rsidRPr="00A10E0E">
              <w:rPr>
                <w:lang w:val="en-IN"/>
              </w:rPr>
              <w:t>Mobility only</w:t>
            </w:r>
          </w:p>
        </w:tc>
      </w:tr>
      <w:tr w:rsidR="00A10E0E" w:rsidRPr="00A10E0E" w14:paraId="7E4F12AC" w14:textId="77777777" w:rsidTr="00507345">
        <w:trPr>
          <w:trHeight w:val="154"/>
          <w:tblCellSpacing w:w="15" w:type="dxa"/>
          <w:jc w:val="center"/>
        </w:trPr>
        <w:tc>
          <w:tcPr>
            <w:tcW w:w="854" w:type="dxa"/>
            <w:vAlign w:val="center"/>
            <w:hideMark/>
          </w:tcPr>
          <w:p w14:paraId="4FEA7F88" w14:textId="5CA7C6EC" w:rsidR="00A10E0E" w:rsidRPr="00A10E0E" w:rsidRDefault="00507345" w:rsidP="00507345">
            <w:pPr>
              <w:pStyle w:val="BodyText"/>
              <w:ind w:left="0"/>
              <w:jc w:val="center"/>
              <w:rPr>
                <w:lang w:val="en-IN"/>
              </w:rPr>
            </w:pPr>
            <w:r>
              <w:rPr>
                <w:lang w:val="en-IN"/>
              </w:rPr>
              <w:fldChar w:fldCharType="begin" w:fldLock="1"/>
            </w:r>
            <w:r>
              <w:rPr>
                <w:lang w:val="en-IN"/>
              </w:rPr>
              <w:instrText>ADDIN CSL_CITATION {"citationItems":[{"id":"ITEM-1","itemData":{"DOI":"10.2196/67969","ISSN":"2561326X","PMID":"39869898","abstract":"Background: Acute pain management is critical in postoperative care, especially in vulnerable patient populations that may be unable to self-report pain levels effectively. Current methods of pain assessment often rely on subjective patient reports or behavioral pain observation tools, which can lead to inconsistencies in pain management. Multimodal pain assessment, integrating physiological and behavioral data, presents an opportunity to create more objective and accurate pain measurement systems. However, most previous work has focused on healthy subjects in controlled environments, with limited attention to real-world postoperative pain scenarios. This gap necessitates the development of robust, multimodal approaches capable of addressing the unique challenges associated with assessing pain in clinical settings, where factors like motion artifacts, imbalanced label distribution, and sparse data further complicate pain monitoring. Objective: This study aimed to develop and evaluate a multimodal machine learning–based framework for the objective assessment of pain in postoperative patients in real clinical settings using biosignals such as electrocardiogram, electromyogram, electrodermal activity, and respiration rate (RR) signals. Methods: The iHurt study was conducted on 25 postoperative patients at the University of California, Irvine Medical Center. The study captured multimodal biosignals during light physical activities, with concurrent self-reported pain levels using the Numerical Rating Scale. Data preprocessing involved noise filtering, feature extraction, and combining handcrafted and automatic features through convolutional and long-short-term memory autoencoders. Machine learning classifiers, including support vector machine, random forest, adaptive boosting, and k-nearest neighbors, were trained using weak supervision and minority oversampling to handle sparse and imbalanced pain labels. Pain levels were categorized into baseline and 3 levels of pain intensity (1-3). Results: The multimodal pain recognition models achieved an average balanced accuracy of over 80% across the different pain levels. RR models consistently outperformed other single modalities, particularly for lower pain intensities, while facial muscle activity (electromyogram) was most effective for distinguishing higher pain intensities. Although single-modality models, especially RR, generally provided higher performance compared to multimodal approaches, our multimodal fr…","author":[{"dropping-particle":"","family":"Subramanian","given":"Ajan","non-dropping-particle":"","parse-names":false,"suffix":""},{"dropping-particle":"","family":"Cao","given":"Rui","non-dropping-particle":"","parse-names":false,"suffix":""},{"dropping-particle":"","family":"Naeini","given":"Emad Kasaeyan","non-dropping-particle":"","parse-names":false,"suffix":""},{"dropping-particle":"","family":"Aqajari","given":"Seyed Amir Hossein","non-dropping-particle":"","parse-names":false,"suffix":""},{"dropping-particle":"","family":"Hughes","given":"Thomas D.","non-dropping-particle":"","parse-names":false,"suffix":""},{"dropping-particle":"","family":"Calderon","given":"Michael David","non-dropping-particle":"","parse-names":false,"suffix":""},{"dropping-particle":"","family":"Zheng","given":"Kai","non-dropping-particle":"","parse-names":false,"suffix":""},{"dropping-particle":"","family":"Dutt","given":"Nikil","non-dropping-particle":"","parse-names":false,"suffix":""},{"dropping-particle":"","family":"Liljeberg","given":"Pasi","non-dropping-particle":"","parse-names":false,"suffix":""},{"dropping-particle":"","family":"Salanterä","given":"Sanna","non-dropping-particle":"","parse-names":false,"suffix":""},{"dropping-particle":"","family":"Nelson","given":"Ariana M.","non-dropping-particle":"","parse-names":false,"suffix":""},{"dropping-particle":"","family":"Rahmani","given":"Amir M.","non-dropping-particle":"","parse-names":false,"suffix":""}],"container-title":"JMIR Formative Research","id":"ITEM-1","issued":{"date-parts":[["2025"]]},"title":"Multimodal Pain Recognition in Postoperative Patients: Machine Learning Approach","type":"article-journal","volume":"9"},"uris":["http://www.mendeley.com/documents/?uuid=99ecf736-c6b2-42e2-ba9c-096b53430da1"]}],"mendeley":{"formattedCitation":"[11]","plainTextFormattedCitation":"[11]","previouslyFormattedCitation":"[11]"},"properties":{"noteIndex":0},"schema":"https://github.com/citation-style-language/schema/raw/master/csl-citation.json"}</w:instrText>
            </w:r>
            <w:r>
              <w:rPr>
                <w:lang w:val="en-IN"/>
              </w:rPr>
              <w:fldChar w:fldCharType="separate"/>
            </w:r>
            <w:r w:rsidRPr="00507345">
              <w:rPr>
                <w:noProof/>
                <w:lang w:val="en-IN"/>
              </w:rPr>
              <w:t>[11]</w:t>
            </w:r>
            <w:r>
              <w:rPr>
                <w:lang w:val="en-IN"/>
              </w:rPr>
              <w:fldChar w:fldCharType="end"/>
            </w:r>
          </w:p>
        </w:tc>
        <w:tc>
          <w:tcPr>
            <w:tcW w:w="2668" w:type="dxa"/>
            <w:vAlign w:val="center"/>
            <w:hideMark/>
          </w:tcPr>
          <w:p w14:paraId="722B5494" w14:textId="77777777" w:rsidR="00A10E0E" w:rsidRPr="00A10E0E" w:rsidRDefault="00A10E0E" w:rsidP="00507345">
            <w:pPr>
              <w:pStyle w:val="BodyText"/>
              <w:ind w:left="0"/>
              <w:jc w:val="center"/>
              <w:rPr>
                <w:lang w:val="en-IN"/>
              </w:rPr>
            </w:pPr>
            <w:r w:rsidRPr="00A10E0E">
              <w:rPr>
                <w:lang w:val="en-IN"/>
              </w:rPr>
              <w:t>Postoperative pain</w:t>
            </w:r>
          </w:p>
        </w:tc>
        <w:tc>
          <w:tcPr>
            <w:tcW w:w="0" w:type="auto"/>
            <w:vAlign w:val="center"/>
            <w:hideMark/>
          </w:tcPr>
          <w:p w14:paraId="0358993F" w14:textId="77777777" w:rsidR="00A10E0E" w:rsidRPr="00A10E0E" w:rsidRDefault="00A10E0E" w:rsidP="00507345">
            <w:pPr>
              <w:pStyle w:val="BodyText"/>
              <w:ind w:left="0"/>
              <w:jc w:val="center"/>
              <w:rPr>
                <w:lang w:val="en-IN"/>
              </w:rPr>
            </w:pPr>
            <w:r w:rsidRPr="00A10E0E">
              <w:rPr>
                <w:lang w:val="en-IN"/>
              </w:rPr>
              <w:t>ECG + EMG + EDA + respiration</w:t>
            </w:r>
          </w:p>
        </w:tc>
        <w:tc>
          <w:tcPr>
            <w:tcW w:w="0" w:type="auto"/>
            <w:vAlign w:val="center"/>
            <w:hideMark/>
          </w:tcPr>
          <w:p w14:paraId="78FBB384" w14:textId="77777777" w:rsidR="00A10E0E" w:rsidRPr="00A10E0E" w:rsidRDefault="00A10E0E" w:rsidP="00507345">
            <w:pPr>
              <w:pStyle w:val="BodyText"/>
              <w:ind w:left="0"/>
              <w:jc w:val="center"/>
              <w:rPr>
                <w:lang w:val="en-IN"/>
              </w:rPr>
            </w:pPr>
            <w:r w:rsidRPr="00A10E0E">
              <w:rPr>
                <w:lang w:val="en-IN"/>
              </w:rPr>
              <w:t>Early/late multimodal fusion</w:t>
            </w:r>
          </w:p>
        </w:tc>
        <w:tc>
          <w:tcPr>
            <w:tcW w:w="1278" w:type="dxa"/>
            <w:vAlign w:val="center"/>
            <w:hideMark/>
          </w:tcPr>
          <w:p w14:paraId="6B22C08B" w14:textId="77777777" w:rsidR="00A10E0E" w:rsidRPr="00A10E0E" w:rsidRDefault="00A10E0E" w:rsidP="00507345">
            <w:pPr>
              <w:pStyle w:val="BodyText"/>
              <w:ind w:left="0"/>
              <w:jc w:val="center"/>
              <w:rPr>
                <w:lang w:val="en-IN"/>
              </w:rPr>
            </w:pPr>
            <w:r w:rsidRPr="00A10E0E">
              <w:rPr>
                <w:lang w:val="en-IN"/>
              </w:rPr>
              <w:t>No</w:t>
            </w:r>
          </w:p>
        </w:tc>
        <w:tc>
          <w:tcPr>
            <w:tcW w:w="2083" w:type="dxa"/>
            <w:vAlign w:val="center"/>
            <w:hideMark/>
          </w:tcPr>
          <w:p w14:paraId="2F417C6C" w14:textId="77777777" w:rsidR="00A10E0E" w:rsidRPr="00A10E0E" w:rsidRDefault="00A10E0E" w:rsidP="00507345">
            <w:pPr>
              <w:pStyle w:val="BodyText"/>
              <w:ind w:left="0"/>
              <w:jc w:val="center"/>
              <w:rPr>
                <w:lang w:val="en-IN"/>
              </w:rPr>
            </w:pPr>
            <w:r w:rsidRPr="00A10E0E">
              <w:rPr>
                <w:lang w:val="en-IN"/>
              </w:rPr>
              <w:t>Physiological pain assessment</w:t>
            </w:r>
          </w:p>
        </w:tc>
      </w:tr>
      <w:tr w:rsidR="00A10E0E" w:rsidRPr="00A10E0E" w14:paraId="4F8B1721" w14:textId="77777777" w:rsidTr="00507345">
        <w:trPr>
          <w:trHeight w:val="154"/>
          <w:tblCellSpacing w:w="15" w:type="dxa"/>
          <w:jc w:val="center"/>
        </w:trPr>
        <w:tc>
          <w:tcPr>
            <w:tcW w:w="854" w:type="dxa"/>
            <w:vAlign w:val="center"/>
            <w:hideMark/>
          </w:tcPr>
          <w:p w14:paraId="3A8C4FB7" w14:textId="060386F2" w:rsidR="00A10E0E" w:rsidRPr="00A10E0E" w:rsidRDefault="00507345" w:rsidP="00507345">
            <w:pPr>
              <w:pStyle w:val="BodyText"/>
              <w:ind w:left="0"/>
              <w:jc w:val="center"/>
              <w:rPr>
                <w:lang w:val="en-IN"/>
              </w:rPr>
            </w:pPr>
            <w:r>
              <w:rPr>
                <w:lang w:val="en-IN"/>
              </w:rPr>
              <w:fldChar w:fldCharType="begin" w:fldLock="1"/>
            </w:r>
            <w:r>
              <w:rPr>
                <w:lang w:val="en-IN"/>
              </w:rPr>
              <w:instrText>ADDIN CSL_CITATION {"citationItems":[{"id":"ITEM-1","itemData":{"DOI":"10.3389/fphys.2025.1605406","ISSN":"1664042X","abstract":"Introduction: The integration of multimodal data has become a crucial aspect of biomedical time series prediction, offering improved accuracy and robustness in clinical decision-making. Traditional approaches often rely on unimodal learning paradigms, which fail to fully exploit the complementary information across heterogeneous data sources such as physiological signals, imaging, and electronic health records. These methods suffer from modality misalignment, suboptimal feature fusion, and lack of adaptive learning mechanisms, leading to performance degradation in complex biomedical scenarios. Methods: To address these challenges, we propose a novel multimodal Deep Learning framework that dynamically captures inter-modal dependencies and optimizes cross-modal interactions for time series prediction. Our approach introduces an Adaptive Multimodal Fusion Network (AMFN), which leverages attention-based alignment, graph-based representation learning, and a modality-adaptive fusion mechanism to enhance information integration. Furthermore, we develop a Dynamic Cross-Modal Learning Strategy (DCMLS) that optimally selects relevant features, mitigates modality-specific noise, and incorporates uncertainty-aware learning to improve model generalization. Results: Experimental evaluations on biomedical datasets demonstrate that our method outperforms state-of-the-art techniques in predictive accuracy, robustness, and interpretability. Discussion: By effectively bridging the gap between heterogeneous biomedical data sources, our framework offers a promising direction for AI-driven disease diagnosis and treatment planning.","author":[{"dropping-particle":"","family":"Che","given":"Jinshan","non-dropping-particle":"","parse-names":false,"suffix":""},{"dropping-particle":"","family":"Sun","given":"Mingming","non-dropping-particle":"","parse-names":false,"suffix":""},{"dropping-particle":"","family":"Wang","given":"Yuhong","non-dropping-particle":"","parse-names":false,"suffix":""},{"dropping-particle":"","family":"Xu","given":"Zhendan","non-dropping-particle":"","parse-names":false,"suffix":""}],"container-title":"Frontiers in Physiology","id":"ITEM-1","issue":"September","issued":{"date-parts":[["2025"]]},"page":"1-16","title":"Fusion-driven multimodal learning for biomedical time series in surgical care","type":"article-journal","volume":"16"},"uris":["http://www.mendeley.com/documents/?uuid=88096783-d098-4d4f-8cc5-a72bc724922d"]}],"mendeley":{"formattedCitation":"[12]","plainTextFormattedCitation":"[12]","previouslyFormattedCitation":"[12]"},"properties":{"noteIndex":0},"schema":"https://github.com/citation-style-language/schema/raw/master/csl-citation.json"}</w:instrText>
            </w:r>
            <w:r>
              <w:rPr>
                <w:lang w:val="en-IN"/>
              </w:rPr>
              <w:fldChar w:fldCharType="separate"/>
            </w:r>
            <w:r w:rsidRPr="00507345">
              <w:rPr>
                <w:noProof/>
                <w:lang w:val="en-IN"/>
              </w:rPr>
              <w:t>[12]</w:t>
            </w:r>
            <w:r>
              <w:rPr>
                <w:lang w:val="en-IN"/>
              </w:rPr>
              <w:fldChar w:fldCharType="end"/>
            </w:r>
            <w:r w:rsidR="00A10E0E" w:rsidRPr="00A10E0E">
              <w:rPr>
                <w:lang w:val="en-IN"/>
              </w:rPr>
              <w:t>.</w:t>
            </w:r>
          </w:p>
        </w:tc>
        <w:tc>
          <w:tcPr>
            <w:tcW w:w="2668" w:type="dxa"/>
            <w:vAlign w:val="center"/>
            <w:hideMark/>
          </w:tcPr>
          <w:p w14:paraId="33DAE371" w14:textId="77777777" w:rsidR="00A10E0E" w:rsidRPr="00A10E0E" w:rsidRDefault="00A10E0E" w:rsidP="00507345">
            <w:pPr>
              <w:pStyle w:val="BodyText"/>
              <w:ind w:left="0"/>
              <w:jc w:val="center"/>
              <w:rPr>
                <w:lang w:val="en-IN"/>
              </w:rPr>
            </w:pPr>
            <w:r w:rsidRPr="00A10E0E">
              <w:rPr>
                <w:lang w:val="en-IN"/>
              </w:rPr>
              <w:t>Biomedical prediction</w:t>
            </w:r>
          </w:p>
        </w:tc>
        <w:tc>
          <w:tcPr>
            <w:tcW w:w="0" w:type="auto"/>
            <w:vAlign w:val="center"/>
            <w:hideMark/>
          </w:tcPr>
          <w:p w14:paraId="6F543639" w14:textId="77777777" w:rsidR="00A10E0E" w:rsidRPr="00A10E0E" w:rsidRDefault="00A10E0E" w:rsidP="00507345">
            <w:pPr>
              <w:pStyle w:val="BodyText"/>
              <w:ind w:left="0"/>
              <w:jc w:val="center"/>
              <w:rPr>
                <w:lang w:val="en-IN"/>
              </w:rPr>
            </w:pPr>
            <w:r w:rsidRPr="00A10E0E">
              <w:rPr>
                <w:lang w:val="en-IN"/>
              </w:rPr>
              <w:t>Heterogeneous biomedical modalities</w:t>
            </w:r>
          </w:p>
        </w:tc>
        <w:tc>
          <w:tcPr>
            <w:tcW w:w="0" w:type="auto"/>
            <w:vAlign w:val="center"/>
            <w:hideMark/>
          </w:tcPr>
          <w:p w14:paraId="0CB11030" w14:textId="77777777" w:rsidR="00A10E0E" w:rsidRPr="00A10E0E" w:rsidRDefault="00A10E0E" w:rsidP="00507345">
            <w:pPr>
              <w:pStyle w:val="BodyText"/>
              <w:ind w:left="0"/>
              <w:jc w:val="center"/>
              <w:rPr>
                <w:lang w:val="en-IN"/>
              </w:rPr>
            </w:pPr>
            <w:r w:rsidRPr="00A10E0E">
              <w:rPr>
                <w:lang w:val="en-IN"/>
              </w:rPr>
              <w:t>Adaptive feature-level fusion</w:t>
            </w:r>
          </w:p>
        </w:tc>
        <w:tc>
          <w:tcPr>
            <w:tcW w:w="1278" w:type="dxa"/>
            <w:vAlign w:val="center"/>
            <w:hideMark/>
          </w:tcPr>
          <w:p w14:paraId="7FC6AF11" w14:textId="77777777" w:rsidR="00A10E0E" w:rsidRPr="00A10E0E" w:rsidRDefault="00A10E0E" w:rsidP="00507345">
            <w:pPr>
              <w:pStyle w:val="BodyText"/>
              <w:ind w:left="0"/>
              <w:jc w:val="center"/>
              <w:rPr>
                <w:lang w:val="en-IN"/>
              </w:rPr>
            </w:pPr>
            <w:r w:rsidRPr="00A10E0E">
              <w:rPr>
                <w:b/>
                <w:bCs/>
                <w:lang w:val="en-IN"/>
              </w:rPr>
              <w:t>Yes</w:t>
            </w:r>
          </w:p>
        </w:tc>
        <w:tc>
          <w:tcPr>
            <w:tcW w:w="2083" w:type="dxa"/>
            <w:vAlign w:val="center"/>
            <w:hideMark/>
          </w:tcPr>
          <w:p w14:paraId="043710C5" w14:textId="77777777" w:rsidR="00A10E0E" w:rsidRPr="00A10E0E" w:rsidRDefault="00A10E0E" w:rsidP="00507345">
            <w:pPr>
              <w:pStyle w:val="BodyText"/>
              <w:ind w:left="0"/>
              <w:jc w:val="center"/>
              <w:rPr>
                <w:lang w:val="en-IN"/>
              </w:rPr>
            </w:pPr>
            <w:r w:rsidRPr="00A10E0E">
              <w:rPr>
                <w:lang w:val="en-IN"/>
              </w:rPr>
              <w:t>Complex representation-level architecture</w:t>
            </w:r>
          </w:p>
        </w:tc>
      </w:tr>
      <w:tr w:rsidR="00A10E0E" w:rsidRPr="00A10E0E" w14:paraId="30254DDA" w14:textId="77777777" w:rsidTr="00507345">
        <w:trPr>
          <w:trHeight w:val="154"/>
          <w:tblCellSpacing w:w="15" w:type="dxa"/>
          <w:jc w:val="center"/>
        </w:trPr>
        <w:tc>
          <w:tcPr>
            <w:tcW w:w="854" w:type="dxa"/>
            <w:vAlign w:val="center"/>
            <w:hideMark/>
          </w:tcPr>
          <w:p w14:paraId="2603245B" w14:textId="3E7E0C14" w:rsidR="00A10E0E" w:rsidRPr="00A10E0E" w:rsidRDefault="00507345" w:rsidP="00507345">
            <w:pPr>
              <w:pStyle w:val="BodyText"/>
              <w:ind w:left="0"/>
              <w:jc w:val="center"/>
              <w:rPr>
                <w:lang w:val="en-IN"/>
              </w:rPr>
            </w:pPr>
            <w:r>
              <w:rPr>
                <w:lang w:val="en-IN"/>
              </w:rPr>
              <w:fldChar w:fldCharType="begin" w:fldLock="1"/>
            </w:r>
            <w:r>
              <w:rPr>
                <w:lang w:val="en-IN"/>
              </w:rPr>
              <w:instrText>ADDIN CSL_CITATION {"citationItems":[{"id":"ITEM-1","itemData":{"ISSN":"26403498","abstract":"Multimodal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 Code is publicly available at: https://github.com/hrlblab/adafuse","author":[{"dropping-particle":"","family":"Qu","given":"Chongyu","non-dropping-particle":"","parse-names":false,"suffix":""},{"dropping-particle":"","family":"Lu","given":"Zhengyi","non-dropping-particle":"","parse-names":false,"suffix":""},{"dropping-particle":"","family":"Lai","given":"Yuxiang","non-dropping-particle":"","parse-names":false,"suffix":""},{"dropping-particle":"","family":"Li","given":"Thomas Z.","non-dropping-particle":"","parse-names":false,"suffix":""},{"dropping-particle":"","family":"Zhu","given":"Junchao","non-dropping-particle":"","parse-names":false,"suffix":""},{"dropping-particle":"","family":"Guo","given":"Junlin","non-dropping-particle":"","parse-names":false,"suffix":""},{"dropping-particle":"","family":"Xiong","given":"Juming","non-dropping-particle":"","parse-names":false,"suffix":""},{"dropping-particle":"","family":"Zhu","given":"Yanfan","non-dropping-particle":"","parse-names":false,"suffix":""},{"dropping-particle":"","family":"Yang","given":"Yuechen","non-dropping-particle":"","parse-names":false,"suffix":""},{"dropping-particle":"","family":"Luna","given":"Allen J.","non-dropping-particle":"","parse-names":false,"suffix":""},{"dropping-particle":"","family":"Sandler","given":"Kim L.","non-dropping-particle":"","parse-names":false,"suffix":""},{"dropping-particle":"","family":"Landman","given":"Bennett A.","non-dropping-particle":"","parse-names":false,"suffix":""},{"dropping-particle":"","family":"Huo","given":"Yuankai","non-dropping-particle":"","parse-names":false,"suffix":""}],"container-title":"Proceedings of Machine Learning Research","id":"ITEM-1","issued":{"date-parts":[["2026"]]},"page":"2582-2601","title":"AdaFuse: Adaptive Multimodal Fusion for Lung Cancer Risk Prediction via Reinforcement Learning","type":"article-journal","volume":"315"},"uris":["http://www.mendeley.com/documents/?uuid=dcd3ef36-f739-4bd0-b515-1e05a34ec28c"]}],"mendeley":{"formattedCitation":"[13]","plainTextFormattedCitation":"[13]","previouslyFormattedCitation":"[13]"},"properties":{"noteIndex":0},"schema":"https://github.com/citation-style-language/schema/raw/master/csl-citation.json"}</w:instrText>
            </w:r>
            <w:r>
              <w:rPr>
                <w:lang w:val="en-IN"/>
              </w:rPr>
              <w:fldChar w:fldCharType="separate"/>
            </w:r>
            <w:r w:rsidRPr="00507345">
              <w:rPr>
                <w:noProof/>
                <w:lang w:val="en-IN"/>
              </w:rPr>
              <w:t>[13]</w:t>
            </w:r>
            <w:r>
              <w:rPr>
                <w:lang w:val="en-IN"/>
              </w:rPr>
              <w:fldChar w:fldCharType="end"/>
            </w:r>
          </w:p>
        </w:tc>
        <w:tc>
          <w:tcPr>
            <w:tcW w:w="2668" w:type="dxa"/>
            <w:vAlign w:val="center"/>
            <w:hideMark/>
          </w:tcPr>
          <w:p w14:paraId="619688F4" w14:textId="77777777" w:rsidR="00A10E0E" w:rsidRPr="00A10E0E" w:rsidRDefault="00A10E0E" w:rsidP="00507345">
            <w:pPr>
              <w:pStyle w:val="BodyText"/>
              <w:ind w:left="0"/>
              <w:jc w:val="center"/>
              <w:rPr>
                <w:lang w:val="en-IN"/>
              </w:rPr>
            </w:pPr>
            <w:r w:rsidRPr="00A10E0E">
              <w:rPr>
                <w:lang w:val="en-IN"/>
              </w:rPr>
              <w:t>Lung-cancer risk</w:t>
            </w:r>
          </w:p>
        </w:tc>
        <w:tc>
          <w:tcPr>
            <w:tcW w:w="0" w:type="auto"/>
            <w:vAlign w:val="center"/>
            <w:hideMark/>
          </w:tcPr>
          <w:p w14:paraId="6710E6EF" w14:textId="77777777" w:rsidR="00A10E0E" w:rsidRPr="00A10E0E" w:rsidRDefault="00A10E0E" w:rsidP="00507345">
            <w:pPr>
              <w:pStyle w:val="BodyText"/>
              <w:ind w:left="0"/>
              <w:jc w:val="center"/>
              <w:rPr>
                <w:lang w:val="en-IN"/>
              </w:rPr>
            </w:pPr>
            <w:r w:rsidRPr="00A10E0E">
              <w:rPr>
                <w:lang w:val="en-IN"/>
              </w:rPr>
              <w:t>CT + clinical + text</w:t>
            </w:r>
          </w:p>
        </w:tc>
        <w:tc>
          <w:tcPr>
            <w:tcW w:w="0" w:type="auto"/>
            <w:vAlign w:val="center"/>
            <w:hideMark/>
          </w:tcPr>
          <w:p w14:paraId="0E78470E" w14:textId="77777777" w:rsidR="00A10E0E" w:rsidRPr="00A10E0E" w:rsidRDefault="00A10E0E" w:rsidP="00507345">
            <w:pPr>
              <w:pStyle w:val="BodyText"/>
              <w:ind w:left="0"/>
              <w:jc w:val="center"/>
              <w:rPr>
                <w:lang w:val="en-IN"/>
              </w:rPr>
            </w:pPr>
            <w:r w:rsidRPr="00A10E0E">
              <w:rPr>
                <w:lang w:val="en-IN"/>
              </w:rPr>
              <w:t>Adaptive modality selection</w:t>
            </w:r>
          </w:p>
        </w:tc>
        <w:tc>
          <w:tcPr>
            <w:tcW w:w="1278" w:type="dxa"/>
            <w:vAlign w:val="center"/>
            <w:hideMark/>
          </w:tcPr>
          <w:p w14:paraId="374A8A9A" w14:textId="77777777" w:rsidR="00A10E0E" w:rsidRPr="00A10E0E" w:rsidRDefault="00A10E0E" w:rsidP="00507345">
            <w:pPr>
              <w:pStyle w:val="BodyText"/>
              <w:ind w:left="0"/>
              <w:jc w:val="center"/>
              <w:rPr>
                <w:lang w:val="en-IN"/>
              </w:rPr>
            </w:pPr>
            <w:r w:rsidRPr="00A10E0E">
              <w:rPr>
                <w:b/>
                <w:bCs/>
                <w:lang w:val="en-IN"/>
              </w:rPr>
              <w:t>Yes</w:t>
            </w:r>
          </w:p>
        </w:tc>
        <w:tc>
          <w:tcPr>
            <w:tcW w:w="2083" w:type="dxa"/>
            <w:vAlign w:val="center"/>
            <w:hideMark/>
          </w:tcPr>
          <w:p w14:paraId="41B3F75C" w14:textId="77777777" w:rsidR="00A10E0E" w:rsidRPr="00A10E0E" w:rsidRDefault="00A10E0E" w:rsidP="00507345">
            <w:pPr>
              <w:pStyle w:val="BodyText"/>
              <w:ind w:left="0"/>
              <w:jc w:val="center"/>
              <w:rPr>
                <w:lang w:val="en-IN"/>
              </w:rPr>
            </w:pPr>
            <w:r w:rsidRPr="00A10E0E">
              <w:rPr>
                <w:lang w:val="en-IN"/>
              </w:rPr>
              <w:t>Different clinical domain; jointly available modalities</w:t>
            </w:r>
          </w:p>
        </w:tc>
      </w:tr>
      <w:tr w:rsidR="00A10E0E" w:rsidRPr="00A10E0E" w14:paraId="7B31879C" w14:textId="77777777" w:rsidTr="00507345">
        <w:trPr>
          <w:trHeight w:val="730"/>
          <w:tblCellSpacing w:w="15" w:type="dxa"/>
          <w:jc w:val="center"/>
        </w:trPr>
        <w:tc>
          <w:tcPr>
            <w:tcW w:w="854" w:type="dxa"/>
            <w:vAlign w:val="center"/>
            <w:hideMark/>
          </w:tcPr>
          <w:p w14:paraId="22287E56" w14:textId="77777777" w:rsidR="00A10E0E" w:rsidRPr="00A10E0E" w:rsidRDefault="00A10E0E" w:rsidP="00507345">
            <w:pPr>
              <w:pStyle w:val="BodyText"/>
              <w:ind w:left="0"/>
              <w:jc w:val="center"/>
              <w:rPr>
                <w:lang w:val="en-IN"/>
              </w:rPr>
            </w:pPr>
            <w:r w:rsidRPr="00A10E0E">
              <w:rPr>
                <w:b/>
                <w:bCs/>
                <w:lang w:val="en-IN"/>
              </w:rPr>
              <w:t>Proposed</w:t>
            </w:r>
          </w:p>
        </w:tc>
        <w:tc>
          <w:tcPr>
            <w:tcW w:w="2668" w:type="dxa"/>
            <w:vAlign w:val="center"/>
            <w:hideMark/>
          </w:tcPr>
          <w:p w14:paraId="0683706E" w14:textId="77777777" w:rsidR="00A10E0E" w:rsidRPr="00A10E0E" w:rsidRDefault="00A10E0E" w:rsidP="00507345">
            <w:pPr>
              <w:pStyle w:val="BodyText"/>
              <w:ind w:left="0"/>
              <w:jc w:val="center"/>
              <w:rPr>
                <w:lang w:val="en-IN"/>
              </w:rPr>
            </w:pPr>
            <w:r w:rsidRPr="00A10E0E">
              <w:rPr>
                <w:b/>
                <w:bCs/>
                <w:lang w:val="en-IN"/>
              </w:rPr>
              <w:t>Postoperative recovery monitoring</w:t>
            </w:r>
          </w:p>
        </w:tc>
        <w:tc>
          <w:tcPr>
            <w:tcW w:w="0" w:type="auto"/>
            <w:vAlign w:val="center"/>
            <w:hideMark/>
          </w:tcPr>
          <w:p w14:paraId="7B7CCE80" w14:textId="77777777" w:rsidR="00A10E0E" w:rsidRPr="00A10E0E" w:rsidRDefault="00A10E0E" w:rsidP="00507345">
            <w:pPr>
              <w:pStyle w:val="BodyText"/>
              <w:ind w:left="0"/>
              <w:jc w:val="center"/>
              <w:rPr>
                <w:lang w:val="en-IN"/>
              </w:rPr>
            </w:pPr>
            <w:r w:rsidRPr="00A10E0E">
              <w:rPr>
                <w:b/>
                <w:bCs/>
                <w:lang w:val="en-IN"/>
              </w:rPr>
              <w:t>Wound image + mobility video</w:t>
            </w:r>
          </w:p>
        </w:tc>
        <w:tc>
          <w:tcPr>
            <w:tcW w:w="0" w:type="auto"/>
            <w:vAlign w:val="center"/>
            <w:hideMark/>
          </w:tcPr>
          <w:p w14:paraId="7E0AFA95" w14:textId="77777777" w:rsidR="00A10E0E" w:rsidRPr="00A10E0E" w:rsidRDefault="00A10E0E" w:rsidP="00507345">
            <w:pPr>
              <w:pStyle w:val="BodyText"/>
              <w:ind w:left="0"/>
              <w:jc w:val="center"/>
              <w:rPr>
                <w:lang w:val="en-IN"/>
              </w:rPr>
            </w:pPr>
            <w:r w:rsidRPr="00A10E0E">
              <w:rPr>
                <w:b/>
                <w:bCs/>
                <w:lang w:val="en-IN"/>
              </w:rPr>
              <w:t>Confidence-adaptive decision-level fusion</w:t>
            </w:r>
          </w:p>
        </w:tc>
        <w:tc>
          <w:tcPr>
            <w:tcW w:w="1278" w:type="dxa"/>
            <w:vAlign w:val="center"/>
            <w:hideMark/>
          </w:tcPr>
          <w:p w14:paraId="063C3086" w14:textId="77777777" w:rsidR="00A10E0E" w:rsidRPr="00A10E0E" w:rsidRDefault="00A10E0E" w:rsidP="00507345">
            <w:pPr>
              <w:pStyle w:val="BodyText"/>
              <w:ind w:left="0"/>
              <w:jc w:val="center"/>
              <w:rPr>
                <w:lang w:val="en-IN"/>
              </w:rPr>
            </w:pPr>
            <w:r w:rsidRPr="00A10E0E">
              <w:rPr>
                <w:b/>
                <w:bCs/>
                <w:lang w:val="en-IN"/>
              </w:rPr>
              <w:t>Yes</w:t>
            </w:r>
          </w:p>
        </w:tc>
        <w:tc>
          <w:tcPr>
            <w:tcW w:w="2083" w:type="dxa"/>
            <w:vAlign w:val="center"/>
            <w:hideMark/>
          </w:tcPr>
          <w:p w14:paraId="4E1E4B09" w14:textId="77777777" w:rsidR="00A10E0E" w:rsidRPr="00A10E0E" w:rsidRDefault="00A10E0E" w:rsidP="00507345">
            <w:pPr>
              <w:pStyle w:val="BodyText"/>
              <w:ind w:left="0"/>
              <w:jc w:val="center"/>
              <w:rPr>
                <w:lang w:val="en-IN"/>
              </w:rPr>
            </w:pPr>
            <w:r w:rsidRPr="00A10E0E">
              <w:rPr>
                <w:lang w:val="en-IN"/>
              </w:rPr>
              <w:t>Independent heterogeneous datasets / weak alignment</w:t>
            </w:r>
          </w:p>
        </w:tc>
      </w:tr>
    </w:tbl>
    <w:p w14:paraId="2AC575A0" w14:textId="77777777" w:rsidR="00A10E0E" w:rsidRDefault="00A10E0E" w:rsidP="00507345">
      <w:pPr>
        <w:pStyle w:val="BodyText"/>
        <w:jc w:val="center"/>
        <w:rPr>
          <w:lang w:val="en-IN"/>
        </w:rPr>
        <w:sectPr w:rsidR="00A10E0E" w:rsidSect="00A10E0E">
          <w:type w:val="continuous"/>
          <w:pgSz w:w="12240" w:h="15840"/>
          <w:pgMar w:top="1380" w:right="360" w:bottom="1180" w:left="720" w:header="0" w:footer="993" w:gutter="0"/>
          <w:cols w:space="720"/>
        </w:sectPr>
      </w:pPr>
    </w:p>
    <w:p w14:paraId="3D23082F" w14:textId="77777777" w:rsidR="00A10E0E" w:rsidRPr="00A10E0E" w:rsidRDefault="00A10E0E" w:rsidP="00A10E0E">
      <w:pPr>
        <w:pStyle w:val="BodyText"/>
        <w:jc w:val="both"/>
        <w:rPr>
          <w:lang w:val="en-IN"/>
        </w:rPr>
      </w:pPr>
    </w:p>
    <w:p w14:paraId="4B0ADA8F" w14:textId="69BA0BA4" w:rsidR="00A10E0E" w:rsidRDefault="00A10E0E" w:rsidP="00A10E0E">
      <w:pPr>
        <w:pStyle w:val="BodyText"/>
        <w:jc w:val="both"/>
        <w:rPr>
          <w:lang w:val="en-IN"/>
        </w:rPr>
      </w:pPr>
      <w:r w:rsidRPr="00A10E0E">
        <w:rPr>
          <w:lang w:val="en-IN"/>
        </w:rPr>
        <w:t>Qu et al. extended this idea through AdaFuse, which formulates adaptive multimodal fusion as a sequential reinforcement-learning problem. Instead of always using all available modalities, AdaFuse learns patient-specific modality-selection strategies and can exclude modalities that are unlikely to improve prediction. The method achieved an AUC of 0.762 compared with 0.759 for the best fixed-fusion strategy while reducing computation relative to full three-modality models</w:t>
      </w:r>
      <w:r w:rsidR="002E56C1">
        <w:rPr>
          <w:lang w:val="en-IN"/>
        </w:rPr>
        <w:t xml:space="preserve"> </w:t>
      </w:r>
      <w:r w:rsidR="002E56C1">
        <w:rPr>
          <w:lang w:val="en-IN"/>
        </w:rPr>
        <w:fldChar w:fldCharType="begin" w:fldLock="1"/>
      </w:r>
      <w:r w:rsidR="002E56C1">
        <w:rPr>
          <w:lang w:val="en-IN"/>
        </w:rPr>
        <w:instrText>ADDIN CSL_CITATION {"citationItems":[{"id":"ITEM-1","itemData":{"ISSN":"26403498","abstract":"Multimodal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 Code is publicly available at: https://github.com/hrlblab/adafuse","author":[{"dropping-particle":"","family":"Qu","given":"Chongyu","non-dropping-particle":"","parse-names":false,"suffix":""},{"dropping-particle":"","family":"Lu","given":"Zhengyi","non-dropping-particle":"","parse-names":false,"suffix":""},{"dropping-particle":"","family":"Lai","given":"Yuxiang","non-dropping-particle":"","parse-names":false,"suffix":""},{"dropping-particle":"","family":"Li","given":"Thomas Z.","non-dropping-particle":"","parse-names":false,"suffix":""},{"dropping-particle":"","family":"Zhu","given":"Junchao","non-dropping-particle":"","parse-names":false,"suffix":""},{"dropping-particle":"","family":"Guo","given":"Junlin","non-dropping-particle":"","parse-names":false,"suffix":""},{"dropping-particle":"","family":"Xiong","given":"Juming","non-dropping-particle":"","parse-names":false,"suffix":""},{"dropping-particle":"","family":"Zhu","given":"Yanfan","non-dropping-particle":"","parse-names":false,"suffix":""},{"dropping-particle":"","family":"Yang","given":"Yuechen","non-dropping-particle":"","parse-names":false,"suffix":""},{"dropping-particle":"","family":"Luna","given":"Allen J.","non-dropping-particle":"","parse-names":false,"suffix":""},{"dropping-particle":"","family":"Sandler","given":"Kim L.","non-dropping-particle":"","parse-names":false,"suffix":""},{"dropping-particle":"","family":"Landman","given":"Bennett A.","non-dropping-particle":"","parse-names":false,"suffix":""},{"dropping-particle":"","family":"Huo","given":"Yuankai","non-dropping-particle":"","parse-names":false,"suffix":""}],"container-title":"Proceedings of Machine Learning Research","id":"ITEM-1","issued":{"date-parts":[["2026"]]},"page":"2582-2601","title":"AdaFuse: Adaptive Multimodal Fusion for Lung Cancer Risk Prediction via Reinforcement Learning","type":"article-journal","volume":"315"},"uris":["http://www.mendeley.com/documents/?uuid=dcd3ef36-f739-4bd0-b515-1e05a34ec28c"]}],"mendeley":{"formattedCitation":"[13]","plainTextFormattedCitation":"[13]"},"properties":{"noteIndex":0},"schema":"https://github.com/citation-style-language/schema/raw/master/csl-citation.json"}</w:instrText>
      </w:r>
      <w:r w:rsidR="002E56C1">
        <w:rPr>
          <w:lang w:val="en-IN"/>
        </w:rPr>
        <w:fldChar w:fldCharType="separate"/>
      </w:r>
      <w:r w:rsidR="002E56C1" w:rsidRPr="002E56C1">
        <w:rPr>
          <w:noProof/>
          <w:lang w:val="en-IN"/>
        </w:rPr>
        <w:t>[13]</w:t>
      </w:r>
      <w:r w:rsidR="002E56C1">
        <w:rPr>
          <w:lang w:val="en-IN"/>
        </w:rPr>
        <w:fldChar w:fldCharType="end"/>
      </w:r>
      <w:r w:rsidRPr="00A10E0E">
        <w:rPr>
          <w:lang w:val="en-IN"/>
        </w:rPr>
        <w:t>.</w:t>
      </w:r>
      <w:r w:rsidR="002E56C1">
        <w:rPr>
          <w:lang w:val="en-IN"/>
        </w:rPr>
        <w:t xml:space="preserve"> </w:t>
      </w:r>
      <w:r w:rsidRPr="00A10E0E">
        <w:rPr>
          <w:lang w:val="en-IN"/>
        </w:rPr>
        <w:t>These studies demonstrate the value of adaptive multimodal integration, but they generally rely on sophisticated feature-level representations or jointly available patient-level modalities. Such systems may be difficult to apply when modalities originate from independent acquisition processes or are not temporally synchronized.</w:t>
      </w:r>
    </w:p>
    <w:p w14:paraId="7A6F7118" w14:textId="61FE5FE3" w:rsidR="00A10E0E" w:rsidRPr="00A10E0E" w:rsidRDefault="00A10E0E" w:rsidP="00507345">
      <w:pPr>
        <w:pStyle w:val="BodyText"/>
        <w:ind w:left="0"/>
        <w:jc w:val="both"/>
        <w:rPr>
          <w:lang w:val="en-IN"/>
        </w:rPr>
      </w:pPr>
    </w:p>
    <w:p w14:paraId="5AEF038A" w14:textId="2F6C59D3" w:rsidR="00A10E0E" w:rsidRDefault="00A10E0E" w:rsidP="00D31451">
      <w:pPr>
        <w:pStyle w:val="BodyText"/>
        <w:numPr>
          <w:ilvl w:val="0"/>
          <w:numId w:val="9"/>
        </w:numPr>
        <w:jc w:val="both"/>
        <w:rPr>
          <w:b/>
          <w:bCs/>
          <w:lang w:val="en-IN"/>
        </w:rPr>
      </w:pPr>
      <w:r w:rsidRPr="00A10E0E">
        <w:rPr>
          <w:b/>
          <w:bCs/>
          <w:lang w:val="en-IN"/>
        </w:rPr>
        <w:t>Research Gap and Motivation</w:t>
      </w:r>
    </w:p>
    <w:p w14:paraId="7B7E1804" w14:textId="77777777" w:rsidR="00D31451" w:rsidRPr="00D31451" w:rsidRDefault="00D31451" w:rsidP="00D31451">
      <w:pPr>
        <w:pStyle w:val="BodyText"/>
        <w:ind w:left="715"/>
        <w:jc w:val="both"/>
        <w:rPr>
          <w:b/>
          <w:bCs/>
          <w:lang w:val="en-IN"/>
        </w:rPr>
      </w:pPr>
    </w:p>
    <w:p w14:paraId="2F98C9BE" w14:textId="77777777" w:rsidR="00D31451" w:rsidRDefault="00D31451" w:rsidP="00D31451">
      <w:pPr>
        <w:pStyle w:val="BodyText"/>
        <w:jc w:val="both"/>
        <w:rPr>
          <w:lang w:val="en-IN"/>
        </w:rPr>
      </w:pPr>
      <w:r w:rsidRPr="00D31451">
        <w:rPr>
          <w:lang w:val="en-IN"/>
        </w:rPr>
        <w:t>Existing research has made significant progress in AI-based postoperative wound assessment, video-based mobility analysis, remote monitoring, and multimodal healthcare prediction. However, these areas are often studied independently. Wound-monitoring systems mainly focus on infection and healing, while mobility systems concentrate on gait and functional recovery. Many multimodal approaches also rely on jointly available patient-level data or complex feature-level fusion architectures.</w:t>
      </w:r>
    </w:p>
    <w:p w14:paraId="327CC7DD" w14:textId="77777777" w:rsidR="00D31451" w:rsidRDefault="00D31451" w:rsidP="00D31451">
      <w:pPr>
        <w:pStyle w:val="BodyText"/>
        <w:jc w:val="both"/>
        <w:rPr>
          <w:lang w:val="en-IN"/>
        </w:rPr>
      </w:pPr>
    </w:p>
    <w:p w14:paraId="08194414" w14:textId="77777777" w:rsidR="00D31451" w:rsidRDefault="00D31451" w:rsidP="00D31451">
      <w:pPr>
        <w:pStyle w:val="BodyText"/>
        <w:jc w:val="both"/>
        <w:rPr>
          <w:lang w:val="en-IN"/>
        </w:rPr>
      </w:pPr>
    </w:p>
    <w:p w14:paraId="03DD527E" w14:textId="77777777" w:rsidR="00D31451" w:rsidRPr="00D31451" w:rsidRDefault="00D31451" w:rsidP="00D31451">
      <w:pPr>
        <w:pStyle w:val="BodyText"/>
        <w:jc w:val="both"/>
        <w:rPr>
          <w:lang w:val="en-IN"/>
        </w:rPr>
      </w:pPr>
    </w:p>
    <w:p w14:paraId="13803DB7" w14:textId="77777777" w:rsidR="00D31451" w:rsidRPr="00D31451" w:rsidRDefault="00D31451" w:rsidP="00D31451">
      <w:pPr>
        <w:pStyle w:val="BodyText"/>
        <w:jc w:val="both"/>
        <w:rPr>
          <w:lang w:val="en-IN"/>
        </w:rPr>
      </w:pPr>
      <w:r w:rsidRPr="00D31451">
        <w:rPr>
          <w:lang w:val="en-IN"/>
        </w:rPr>
        <w:t>To address this gap, the proposed framework integrates independently trained wound-image and mobility-video models using a confidence-adaptive decision-level fusion strategy. This lightweight approach supports heterogeneous and asynchronously acquired modalities without requiring joint feature-level training, enabling a more modular framework for postoperative monitoring.</w:t>
      </w:r>
    </w:p>
    <w:p w14:paraId="04203852" w14:textId="54835FE5" w:rsidR="00D31451" w:rsidRDefault="00D31451" w:rsidP="007F02C5">
      <w:pPr>
        <w:pStyle w:val="BodyText"/>
        <w:ind w:left="0"/>
        <w:jc w:val="both"/>
      </w:pPr>
    </w:p>
    <w:p w14:paraId="631D441B" w14:textId="3C1B984C" w:rsidR="00D31451" w:rsidRPr="00D31451" w:rsidRDefault="00D31451" w:rsidP="00D31451">
      <w:pPr>
        <w:pStyle w:val="ListParagraph"/>
        <w:numPr>
          <w:ilvl w:val="0"/>
          <w:numId w:val="6"/>
        </w:numPr>
        <w:tabs>
          <w:tab w:val="left" w:pos="2145"/>
        </w:tabs>
        <w:jc w:val="left"/>
        <w:rPr>
          <w:sz w:val="20"/>
        </w:rPr>
      </w:pPr>
      <w:r>
        <w:rPr>
          <w:spacing w:val="-2"/>
          <w:sz w:val="20"/>
        </w:rPr>
        <w:t xml:space="preserve">  </w:t>
      </w:r>
      <w:r w:rsidRPr="00D31451">
        <w:rPr>
          <w:spacing w:val="-2"/>
          <w:sz w:val="20"/>
        </w:rPr>
        <w:t>METHODOLOG</w:t>
      </w:r>
    </w:p>
    <w:p w14:paraId="3312EFBA" w14:textId="77777777" w:rsidR="00D31451" w:rsidRDefault="00D31451" w:rsidP="007F02C5">
      <w:pPr>
        <w:pStyle w:val="BodyText"/>
        <w:ind w:left="0"/>
        <w:jc w:val="both"/>
      </w:pPr>
    </w:p>
    <w:p w14:paraId="78838F2E" w14:textId="77777777" w:rsidR="00D31451" w:rsidRDefault="00D31451" w:rsidP="00D31451">
      <w:pPr>
        <w:pStyle w:val="BodyText"/>
        <w:ind w:right="705"/>
        <w:jc w:val="both"/>
      </w:pPr>
      <w:r>
        <w:t>This</w:t>
      </w:r>
      <w:r>
        <w:rPr>
          <w:spacing w:val="-13"/>
        </w:rPr>
        <w:t xml:space="preserve"> </w:t>
      </w:r>
      <w:r>
        <w:t>section</w:t>
      </w:r>
      <w:r>
        <w:rPr>
          <w:spacing w:val="-12"/>
        </w:rPr>
        <w:t xml:space="preserve"> </w:t>
      </w:r>
      <w:r>
        <w:t>describes</w:t>
      </w:r>
      <w:r>
        <w:rPr>
          <w:spacing w:val="-13"/>
        </w:rPr>
        <w:t xml:space="preserve"> </w:t>
      </w:r>
      <w:r>
        <w:t>the</w:t>
      </w:r>
      <w:r>
        <w:rPr>
          <w:spacing w:val="-12"/>
        </w:rPr>
        <w:t xml:space="preserve"> </w:t>
      </w:r>
      <w:r>
        <w:t>proposed</w:t>
      </w:r>
      <w:r>
        <w:rPr>
          <w:spacing w:val="-13"/>
        </w:rPr>
        <w:t xml:space="preserve"> </w:t>
      </w:r>
      <w:r>
        <w:t>multimodal</w:t>
      </w:r>
      <w:r>
        <w:rPr>
          <w:spacing w:val="-12"/>
        </w:rPr>
        <w:t xml:space="preserve"> </w:t>
      </w:r>
      <w:r>
        <w:t>framework for postoperative</w:t>
      </w:r>
      <w:r>
        <w:rPr>
          <w:spacing w:val="-1"/>
        </w:rPr>
        <w:t xml:space="preserve"> </w:t>
      </w:r>
      <w:r>
        <w:t>risk prediction using</w:t>
      </w:r>
      <w:r>
        <w:rPr>
          <w:spacing w:val="-3"/>
        </w:rPr>
        <w:t xml:space="preserve"> </w:t>
      </w:r>
      <w:r>
        <w:t>heterogeneous data sources. The system integrates video-based mobility analysis and wound image classification through a decision-level late fusion strategy. The architecture is</w:t>
      </w:r>
    </w:p>
    <w:p w14:paraId="6A18C507" w14:textId="77777777" w:rsidR="00D31451" w:rsidRDefault="00D31451" w:rsidP="00D31451">
      <w:pPr>
        <w:pStyle w:val="BodyText"/>
        <w:spacing w:before="3"/>
        <w:ind w:left="0"/>
      </w:pPr>
    </w:p>
    <w:p w14:paraId="07E9DDBB" w14:textId="5530D00A" w:rsidR="00D31451" w:rsidRDefault="00D31451" w:rsidP="00D31451">
      <w:pPr>
        <w:pStyle w:val="BodyText"/>
        <w:ind w:right="708"/>
        <w:jc w:val="both"/>
      </w:pPr>
      <w:r>
        <w:t>designed to operate under real-world constraints where multimodal data are often unaligned, asynchronous, and partially</w:t>
      </w:r>
      <w:r>
        <w:rPr>
          <w:spacing w:val="-7"/>
        </w:rPr>
        <w:t xml:space="preserve"> </w:t>
      </w:r>
      <w:r>
        <w:t>available.</w:t>
      </w:r>
    </w:p>
    <w:p w14:paraId="469842A5" w14:textId="25178C30" w:rsidR="00D31451" w:rsidRPr="00D31451" w:rsidRDefault="00D31451" w:rsidP="00D31451">
      <w:pPr>
        <w:pStyle w:val="ListParagraph"/>
        <w:numPr>
          <w:ilvl w:val="1"/>
          <w:numId w:val="4"/>
        </w:numPr>
        <w:tabs>
          <w:tab w:val="left" w:pos="708"/>
        </w:tabs>
        <w:spacing w:before="227"/>
        <w:ind w:left="708" w:hanging="353"/>
        <w:rPr>
          <w:sz w:val="20"/>
        </w:rPr>
      </w:pPr>
      <w:r>
        <w:rPr>
          <w:sz w:val="20"/>
        </w:rPr>
        <w:t>Problem</w:t>
      </w:r>
      <w:r>
        <w:rPr>
          <w:spacing w:val="-12"/>
          <w:sz w:val="20"/>
        </w:rPr>
        <w:t xml:space="preserve"> </w:t>
      </w:r>
      <w:r>
        <w:rPr>
          <w:spacing w:val="-2"/>
          <w:sz w:val="20"/>
        </w:rPr>
        <w:t>Formulation</w:t>
      </w:r>
    </w:p>
    <w:p w14:paraId="2BB07023" w14:textId="77777777" w:rsidR="00D31451" w:rsidRDefault="00D31451" w:rsidP="00D31451">
      <w:pPr>
        <w:pStyle w:val="BodyText"/>
        <w:spacing w:before="228"/>
        <w:ind w:right="38"/>
        <w:jc w:val="both"/>
      </w:pPr>
      <w:r>
        <w:t xml:space="preserve">Let M = {Mv, Mw} denote the set of </w:t>
      </w:r>
      <w:r>
        <w:rPr>
          <w:spacing w:val="-2"/>
        </w:rPr>
        <w:t>modalities,</w:t>
      </w:r>
      <w:r>
        <w:rPr>
          <w:spacing w:val="2"/>
        </w:rPr>
        <w:t xml:space="preserve"> </w:t>
      </w:r>
      <w:r>
        <w:rPr>
          <w:spacing w:val="-2"/>
        </w:rPr>
        <w:t>where</w:t>
      </w:r>
      <w:r>
        <w:rPr>
          <w:spacing w:val="1"/>
        </w:rPr>
        <w:t xml:space="preserve"> </w:t>
      </w:r>
      <w:r>
        <w:rPr>
          <w:spacing w:val="-2"/>
        </w:rPr>
        <w:t>(Mv)</w:t>
      </w:r>
      <w:r>
        <w:t xml:space="preserve"> </w:t>
      </w:r>
      <w:r>
        <w:rPr>
          <w:spacing w:val="-2"/>
        </w:rPr>
        <w:t>represents</w:t>
      </w:r>
      <w:r>
        <w:rPr>
          <w:spacing w:val="-8"/>
        </w:rPr>
        <w:t xml:space="preserve"> </w:t>
      </w:r>
      <w:r>
        <w:rPr>
          <w:spacing w:val="-2"/>
        </w:rPr>
        <w:t>the</w:t>
      </w:r>
      <w:r>
        <w:rPr>
          <w:spacing w:val="1"/>
        </w:rPr>
        <w:t xml:space="preserve"> </w:t>
      </w:r>
      <w:r>
        <w:rPr>
          <w:spacing w:val="-2"/>
        </w:rPr>
        <w:t>video</w:t>
      </w:r>
      <w:r>
        <w:t xml:space="preserve"> </w:t>
      </w:r>
      <w:r>
        <w:rPr>
          <w:spacing w:val="-2"/>
        </w:rPr>
        <w:t>modality</w:t>
      </w:r>
      <w:r>
        <w:rPr>
          <w:spacing w:val="-5"/>
        </w:rPr>
        <w:t xml:space="preserve"> and </w:t>
      </w:r>
      <w:r>
        <w:t>(Mw) represents the wound image modality. Each modality provides an independent observation of the patient’s condition. The objective is to estimate a unified risk score in range [0,1], indicating the likelihood of postoperative complications</w:t>
      </w:r>
      <w:r w:rsidRPr="00D31451">
        <w:t xml:space="preserve"> </w:t>
      </w:r>
    </w:p>
    <w:p w14:paraId="41099AEC" w14:textId="77777777" w:rsidR="00D31451" w:rsidRDefault="00D31451" w:rsidP="00D31451">
      <w:pPr>
        <w:pStyle w:val="BodyText"/>
        <w:spacing w:before="228"/>
        <w:ind w:right="38"/>
        <w:jc w:val="both"/>
      </w:pPr>
    </w:p>
    <w:p w14:paraId="14130D70" w14:textId="60B293A6" w:rsidR="00D31451" w:rsidRDefault="00D31451" w:rsidP="00D31451">
      <w:pPr>
        <w:pStyle w:val="BodyText"/>
        <w:spacing w:before="228"/>
        <w:ind w:right="38"/>
        <w:jc w:val="both"/>
      </w:pPr>
      <w:r>
        <w:t>Unlike</w:t>
      </w:r>
      <w:r>
        <w:rPr>
          <w:spacing w:val="-12"/>
        </w:rPr>
        <w:t xml:space="preserve"> </w:t>
      </w:r>
      <w:r>
        <w:t>traditional</w:t>
      </w:r>
      <w:r>
        <w:rPr>
          <w:spacing w:val="-12"/>
        </w:rPr>
        <w:t xml:space="preserve"> </w:t>
      </w:r>
      <w:r>
        <w:t>multimodal</w:t>
      </w:r>
      <w:r>
        <w:rPr>
          <w:spacing w:val="-8"/>
        </w:rPr>
        <w:t xml:space="preserve"> </w:t>
      </w:r>
      <w:r>
        <w:t>learning</w:t>
      </w:r>
      <w:r>
        <w:rPr>
          <w:spacing w:val="-9"/>
        </w:rPr>
        <w:t xml:space="preserve"> </w:t>
      </w:r>
      <w:r>
        <w:t>frameworks,</w:t>
      </w:r>
      <w:r>
        <w:rPr>
          <w:spacing w:val="-3"/>
        </w:rPr>
        <w:t xml:space="preserve"> </w:t>
      </w:r>
      <w:r>
        <w:t>which assume aligned feature spaces, the proposed method operates on independent modality-specific predictions. Formally, for each modality (Mk in M), a prediction function (</w:t>
      </w:r>
      <w:proofErr w:type="spellStart"/>
      <w:r>
        <w:t>fk</w:t>
      </w:r>
      <w:proofErr w:type="spellEnd"/>
      <w:r>
        <w:t>) is learned:</w:t>
      </w:r>
    </w:p>
    <w:p w14:paraId="5C484A92" w14:textId="665866A6" w:rsidR="00D31451" w:rsidRDefault="00D31451" w:rsidP="00D31451">
      <w:pPr>
        <w:pStyle w:val="BodyText"/>
        <w:ind w:right="711"/>
        <w:jc w:val="both"/>
      </w:pPr>
    </w:p>
    <w:p w14:paraId="3813042D" w14:textId="1369C45D" w:rsidR="00D31451" w:rsidRDefault="00D31451" w:rsidP="00D31451">
      <w:pPr>
        <w:pStyle w:val="BodyText"/>
        <w:ind w:right="711"/>
        <w:jc w:val="center"/>
      </w:pPr>
      <w:r>
        <w:rPr>
          <w:noProof/>
          <w:position w:val="-3"/>
        </w:rPr>
        <w:drawing>
          <wp:inline distT="0" distB="0" distL="0" distR="0" wp14:anchorId="27873884" wp14:editId="2B42CB6A">
            <wp:extent cx="741243" cy="137159"/>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741243" cy="137159"/>
                    </a:xfrm>
                    <a:prstGeom prst="rect">
                      <a:avLst/>
                    </a:prstGeom>
                  </pic:spPr>
                </pic:pic>
              </a:graphicData>
            </a:graphic>
          </wp:inline>
        </w:drawing>
      </w:r>
    </w:p>
    <w:p w14:paraId="6442FA86" w14:textId="0E6290BD" w:rsidR="00D31451" w:rsidRDefault="00D31451" w:rsidP="00D31451">
      <w:pPr>
        <w:pStyle w:val="BodyText"/>
        <w:ind w:right="711"/>
        <w:jc w:val="center"/>
      </w:pPr>
    </w:p>
    <w:p w14:paraId="7891DDBD" w14:textId="1F86B91E" w:rsidR="00D31451" w:rsidRDefault="00D31451" w:rsidP="00D31451">
      <w:pPr>
        <w:pStyle w:val="BodyText"/>
        <w:jc w:val="both"/>
        <w:rPr>
          <w:spacing w:val="-2"/>
        </w:rPr>
      </w:pPr>
      <w:r>
        <w:t>The</w:t>
      </w:r>
      <w:r>
        <w:rPr>
          <w:spacing w:val="-8"/>
        </w:rPr>
        <w:t xml:space="preserve"> </w:t>
      </w:r>
      <w:r>
        <w:t>final</w:t>
      </w:r>
      <w:r>
        <w:rPr>
          <w:spacing w:val="-9"/>
        </w:rPr>
        <w:t xml:space="preserve"> </w:t>
      </w:r>
      <w:r>
        <w:t>risk</w:t>
      </w:r>
      <w:r>
        <w:rPr>
          <w:spacing w:val="-3"/>
        </w:rPr>
        <w:t xml:space="preserve"> </w:t>
      </w:r>
      <w:r>
        <w:t>score</w:t>
      </w:r>
      <w:r>
        <w:rPr>
          <w:spacing w:val="-5"/>
        </w:rPr>
        <w:t xml:space="preserve"> </w:t>
      </w:r>
      <w:r>
        <w:t>is</w:t>
      </w:r>
      <w:r>
        <w:rPr>
          <w:spacing w:val="-8"/>
        </w:rPr>
        <w:t xml:space="preserve"> </w:t>
      </w:r>
      <w:r>
        <w:t>obtained</w:t>
      </w:r>
      <w:r>
        <w:rPr>
          <w:spacing w:val="-2"/>
        </w:rPr>
        <w:t xml:space="preserve"> </w:t>
      </w:r>
      <w:r>
        <w:t>through</w:t>
      </w:r>
      <w:r>
        <w:rPr>
          <w:spacing w:val="-2"/>
        </w:rPr>
        <w:t xml:space="preserve"> </w:t>
      </w:r>
      <w:r>
        <w:t>a</w:t>
      </w:r>
      <w:r>
        <w:rPr>
          <w:spacing w:val="-5"/>
        </w:rPr>
        <w:t xml:space="preserve"> </w:t>
      </w:r>
      <w:r>
        <w:rPr>
          <w:spacing w:val="-2"/>
        </w:rPr>
        <w:t>fusion:</w:t>
      </w:r>
    </w:p>
    <w:p w14:paraId="0EF48D8E" w14:textId="1A698518" w:rsidR="00D31451" w:rsidRDefault="00D31451" w:rsidP="00D31451">
      <w:pPr>
        <w:pStyle w:val="BodyText"/>
        <w:ind w:left="0"/>
        <w:rPr>
          <w:sz w:val="16"/>
        </w:rPr>
      </w:pPr>
      <w:r>
        <w:rPr>
          <w:noProof/>
          <w:sz w:val="16"/>
        </w:rPr>
        <w:drawing>
          <wp:anchor distT="0" distB="0" distL="0" distR="0" simplePos="0" relativeHeight="251788800" behindDoc="1" locked="0" layoutInCell="1" allowOverlap="1" wp14:anchorId="3966F833" wp14:editId="13A6C6C4">
            <wp:simplePos x="0" y="0"/>
            <wp:positionH relativeFrom="page">
              <wp:posOffset>1557020</wp:posOffset>
            </wp:positionH>
            <wp:positionV relativeFrom="paragraph">
              <wp:posOffset>120650</wp:posOffset>
            </wp:positionV>
            <wp:extent cx="828675" cy="147320"/>
            <wp:effectExtent l="0" t="0" r="9525" b="508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828675" cy="147320"/>
                    </a:xfrm>
                    <a:prstGeom prst="rect">
                      <a:avLst/>
                    </a:prstGeom>
                  </pic:spPr>
                </pic:pic>
              </a:graphicData>
            </a:graphic>
            <wp14:sizeRelH relativeFrom="margin">
              <wp14:pctWidth>0</wp14:pctWidth>
            </wp14:sizeRelH>
            <wp14:sizeRelV relativeFrom="margin">
              <wp14:pctHeight>0</wp14:pctHeight>
            </wp14:sizeRelV>
          </wp:anchor>
        </w:drawing>
      </w:r>
    </w:p>
    <w:p w14:paraId="56E737A8" w14:textId="523CFE22" w:rsidR="00D31451" w:rsidRDefault="00D31451" w:rsidP="00D31451">
      <w:pPr>
        <w:pStyle w:val="BodyText"/>
        <w:spacing w:before="213"/>
        <w:ind w:right="715"/>
        <w:jc w:val="both"/>
      </w:pPr>
      <w:r>
        <w:t>This formulation enables flexible integration of heterogeneous data without requiring joint training or temporal alignment.</w:t>
      </w:r>
    </w:p>
    <w:p w14:paraId="1AAB73DB" w14:textId="088FFC43" w:rsidR="00D31451" w:rsidRDefault="00D31451" w:rsidP="00D31451">
      <w:pPr>
        <w:pStyle w:val="BodyText"/>
        <w:ind w:left="0" w:right="711"/>
      </w:pPr>
    </w:p>
    <w:p w14:paraId="3E8863B6" w14:textId="09E5570B" w:rsidR="00D31451" w:rsidRDefault="00D31451" w:rsidP="00D31451">
      <w:pPr>
        <w:pStyle w:val="ListParagraph"/>
        <w:numPr>
          <w:ilvl w:val="1"/>
          <w:numId w:val="4"/>
        </w:numPr>
        <w:tabs>
          <w:tab w:val="left" w:pos="708"/>
        </w:tabs>
        <w:spacing w:before="93"/>
        <w:ind w:left="708" w:hanging="353"/>
        <w:rPr>
          <w:sz w:val="20"/>
        </w:rPr>
      </w:pPr>
      <w:r>
        <w:rPr>
          <w:spacing w:val="-2"/>
          <w:sz w:val="20"/>
        </w:rPr>
        <w:t>Video-Based</w:t>
      </w:r>
      <w:r>
        <w:rPr>
          <w:spacing w:val="10"/>
          <w:sz w:val="20"/>
        </w:rPr>
        <w:t xml:space="preserve"> </w:t>
      </w:r>
      <w:r>
        <w:rPr>
          <w:spacing w:val="-2"/>
          <w:sz w:val="20"/>
        </w:rPr>
        <w:t>Mobility</w:t>
      </w:r>
      <w:r>
        <w:rPr>
          <w:sz w:val="20"/>
        </w:rPr>
        <w:t xml:space="preserve"> </w:t>
      </w:r>
      <w:r>
        <w:rPr>
          <w:spacing w:val="-2"/>
          <w:sz w:val="20"/>
        </w:rPr>
        <w:t>Analysis</w:t>
      </w:r>
    </w:p>
    <w:p w14:paraId="11661E14" w14:textId="2150F970" w:rsidR="00D31451" w:rsidRDefault="00D31451" w:rsidP="00D31451">
      <w:pPr>
        <w:pStyle w:val="ListParagraph"/>
        <w:numPr>
          <w:ilvl w:val="2"/>
          <w:numId w:val="4"/>
        </w:numPr>
        <w:tabs>
          <w:tab w:val="left" w:pos="809"/>
        </w:tabs>
        <w:spacing w:before="226"/>
        <w:ind w:left="809" w:hanging="454"/>
        <w:rPr>
          <w:sz w:val="20"/>
        </w:rPr>
      </w:pPr>
      <w:r>
        <w:rPr>
          <w:spacing w:val="-2"/>
          <w:sz w:val="20"/>
        </w:rPr>
        <w:t>Frame-Level</w:t>
      </w:r>
      <w:r>
        <w:rPr>
          <w:spacing w:val="10"/>
          <w:sz w:val="20"/>
        </w:rPr>
        <w:t xml:space="preserve"> </w:t>
      </w:r>
      <w:r>
        <w:rPr>
          <w:spacing w:val="-2"/>
          <w:sz w:val="20"/>
        </w:rPr>
        <w:t>Feature</w:t>
      </w:r>
      <w:r>
        <w:rPr>
          <w:sz w:val="20"/>
        </w:rPr>
        <w:t xml:space="preserve"> </w:t>
      </w:r>
      <w:r>
        <w:rPr>
          <w:spacing w:val="-2"/>
          <w:sz w:val="20"/>
        </w:rPr>
        <w:t>Extraction</w:t>
      </w:r>
    </w:p>
    <w:p w14:paraId="159C9A65" w14:textId="77777777" w:rsidR="00D31451" w:rsidRDefault="00D31451" w:rsidP="00D31451">
      <w:pPr>
        <w:pStyle w:val="BodyText"/>
        <w:spacing w:before="1"/>
        <w:ind w:left="0"/>
      </w:pPr>
    </w:p>
    <w:p w14:paraId="33DBBFDA" w14:textId="5DF2945E" w:rsidR="00D31451" w:rsidRDefault="00D31451" w:rsidP="00D31451">
      <w:pPr>
        <w:pStyle w:val="BodyText"/>
        <w:ind w:right="38"/>
        <w:jc w:val="both"/>
      </w:pPr>
      <w:r>
        <w:t>The video modality captures temporal mobility patterns through a sequence of</w:t>
      </w:r>
      <w:r>
        <w:rPr>
          <w:spacing w:val="-1"/>
        </w:rPr>
        <w:t xml:space="preserve"> </w:t>
      </w:r>
      <w:proofErr w:type="gramStart"/>
      <w:r>
        <w:t>frames ({</w:t>
      </w:r>
      <w:proofErr w:type="gramEnd"/>
      <w:r>
        <w:t xml:space="preserve">I1, I2, ..., </w:t>
      </w:r>
      <w:proofErr w:type="gramStart"/>
      <w:r>
        <w:t>IN})</w:t>
      </w:r>
      <w:proofErr w:type="gramEnd"/>
      <w:r>
        <w:t xml:space="preserve">. Each frame is processed independently using a convolutional neural network (ResNet-18) to extract high-level visual </w:t>
      </w:r>
      <w:r>
        <w:rPr>
          <w:spacing w:val="-2"/>
        </w:rPr>
        <w:t>features.</w:t>
      </w:r>
    </w:p>
    <w:p w14:paraId="105BD9A7" w14:textId="370421D1" w:rsidR="00D31451" w:rsidRDefault="00D31451" w:rsidP="00D31451">
      <w:pPr>
        <w:pStyle w:val="BodyText"/>
        <w:spacing w:before="3"/>
        <w:ind w:left="0"/>
      </w:pPr>
    </w:p>
    <w:p w14:paraId="1F33F5EF" w14:textId="0AA6292E" w:rsidR="00D31451" w:rsidRDefault="001B3A31" w:rsidP="001B3A31">
      <w:pPr>
        <w:pStyle w:val="BodyText"/>
        <w:jc w:val="both"/>
      </w:pPr>
      <w:r>
        <w:rPr>
          <w:noProof/>
        </w:rPr>
        <w:drawing>
          <wp:anchor distT="0" distB="0" distL="0" distR="0" simplePos="0" relativeHeight="251810304" behindDoc="1" locked="0" layoutInCell="1" allowOverlap="1" wp14:anchorId="5A204D24" wp14:editId="2142A518">
            <wp:simplePos x="0" y="0"/>
            <wp:positionH relativeFrom="page">
              <wp:posOffset>1464310</wp:posOffset>
            </wp:positionH>
            <wp:positionV relativeFrom="paragraph">
              <wp:posOffset>285750</wp:posOffset>
            </wp:positionV>
            <wp:extent cx="1296174" cy="146304"/>
            <wp:effectExtent l="0" t="0" r="0" b="0"/>
            <wp:wrapTopAndBottom/>
            <wp:docPr id="1361846101"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1296174" cy="146304"/>
                    </a:xfrm>
                    <a:prstGeom prst="rect">
                      <a:avLst/>
                    </a:prstGeom>
                  </pic:spPr>
                </pic:pic>
              </a:graphicData>
            </a:graphic>
          </wp:anchor>
        </w:drawing>
      </w:r>
      <w:r w:rsidR="00D31451">
        <w:t>The</w:t>
      </w:r>
      <w:r w:rsidR="00D31451">
        <w:rPr>
          <w:spacing w:val="-12"/>
        </w:rPr>
        <w:t xml:space="preserve"> </w:t>
      </w:r>
      <w:r w:rsidR="00D31451">
        <w:t>feature</w:t>
      </w:r>
      <w:r w:rsidR="00D31451">
        <w:rPr>
          <w:spacing w:val="-8"/>
        </w:rPr>
        <w:t xml:space="preserve"> </w:t>
      </w:r>
      <w:r w:rsidR="00D31451">
        <w:t>extraction</w:t>
      </w:r>
      <w:r w:rsidR="00D31451">
        <w:rPr>
          <w:spacing w:val="-6"/>
        </w:rPr>
        <w:t xml:space="preserve"> </w:t>
      </w:r>
      <w:r w:rsidR="00D31451">
        <w:t>function.</w:t>
      </w:r>
      <w:r w:rsidR="00D31451">
        <w:rPr>
          <w:spacing w:val="-5"/>
        </w:rPr>
        <w:t xml:space="preserve"> </w:t>
      </w:r>
      <w:r w:rsidR="00D31451">
        <w:t>For</w:t>
      </w:r>
      <w:r w:rsidR="00D31451">
        <w:rPr>
          <w:spacing w:val="-6"/>
        </w:rPr>
        <w:t xml:space="preserve"> </w:t>
      </w:r>
      <w:r w:rsidR="00D31451">
        <w:t>each</w:t>
      </w:r>
      <w:r w:rsidR="00D31451">
        <w:rPr>
          <w:spacing w:val="-2"/>
        </w:rPr>
        <w:t xml:space="preserve"> </w:t>
      </w:r>
      <w:proofErr w:type="gramStart"/>
      <w:r w:rsidR="00D31451">
        <w:t>frame</w:t>
      </w:r>
      <w:r w:rsidR="00D31451">
        <w:rPr>
          <w:spacing w:val="-12"/>
        </w:rPr>
        <w:t xml:space="preserve"> </w:t>
      </w:r>
      <w:r w:rsidR="00D31451">
        <w:rPr>
          <w:spacing w:val="-2"/>
        </w:rPr>
        <w:t>:</w:t>
      </w:r>
      <w:proofErr w:type="gramEnd"/>
    </w:p>
    <w:p w14:paraId="276EA4D9" w14:textId="77777777" w:rsidR="00D31451" w:rsidRDefault="00D31451" w:rsidP="00D31451">
      <w:pPr>
        <w:pStyle w:val="BodyText"/>
        <w:spacing w:before="154"/>
        <w:ind w:right="44"/>
        <w:jc w:val="both"/>
      </w:pPr>
      <w:r>
        <w:t xml:space="preserve">To ensure compatibility with the classification head, a </w:t>
      </w:r>
      <w:r>
        <w:t>linear projection is applied:</w:t>
      </w:r>
    </w:p>
    <w:p w14:paraId="5AB6D632" w14:textId="2BC4DBA4" w:rsidR="00D31451" w:rsidRDefault="00D31451" w:rsidP="00D31451">
      <w:pPr>
        <w:pStyle w:val="BodyText"/>
        <w:spacing w:before="159"/>
        <w:ind w:left="0"/>
      </w:pPr>
      <w:r>
        <w:rPr>
          <w:noProof/>
        </w:rPr>
        <w:drawing>
          <wp:anchor distT="0" distB="0" distL="0" distR="0" simplePos="0" relativeHeight="251818496" behindDoc="1" locked="0" layoutInCell="1" allowOverlap="1" wp14:anchorId="36005B1F" wp14:editId="1D564FBA">
            <wp:simplePos x="0" y="0"/>
            <wp:positionH relativeFrom="page">
              <wp:posOffset>1422011</wp:posOffset>
            </wp:positionH>
            <wp:positionV relativeFrom="paragraph">
              <wp:posOffset>262638</wp:posOffset>
            </wp:positionV>
            <wp:extent cx="1475061" cy="159258"/>
            <wp:effectExtent l="0" t="0" r="0" b="0"/>
            <wp:wrapTopAndBottom/>
            <wp:docPr id="243999239"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1475061" cy="159258"/>
                    </a:xfrm>
                    <a:prstGeom prst="rect">
                      <a:avLst/>
                    </a:prstGeom>
                  </pic:spPr>
                </pic:pic>
              </a:graphicData>
            </a:graphic>
          </wp:anchor>
        </w:drawing>
      </w:r>
    </w:p>
    <w:p w14:paraId="3344334D" w14:textId="3339B068" w:rsidR="00D31451" w:rsidRDefault="00D31451" w:rsidP="00D31451">
      <w:pPr>
        <w:pStyle w:val="BodyText"/>
        <w:spacing w:before="23"/>
        <w:ind w:left="0"/>
      </w:pPr>
    </w:p>
    <w:p w14:paraId="507E3A0D" w14:textId="436DBB9D" w:rsidR="00D31451" w:rsidRDefault="00D31451" w:rsidP="001B3A31">
      <w:pPr>
        <w:pStyle w:val="BodyText"/>
        <w:spacing w:before="1"/>
        <w:jc w:val="both"/>
        <w:rPr>
          <w:spacing w:val="-2"/>
        </w:rPr>
      </w:pPr>
      <w:r>
        <w:t>where</w:t>
      </w:r>
      <w:r>
        <w:rPr>
          <w:spacing w:val="-5"/>
        </w:rPr>
        <w:t xml:space="preserve"> </w:t>
      </w:r>
      <w:r>
        <w:t>(Wp)</w:t>
      </w:r>
      <w:r>
        <w:rPr>
          <w:spacing w:val="-7"/>
        </w:rPr>
        <w:t xml:space="preserve"> </w:t>
      </w:r>
      <w:r>
        <w:t>and</w:t>
      </w:r>
      <w:r>
        <w:rPr>
          <w:spacing w:val="-2"/>
        </w:rPr>
        <w:t xml:space="preserve"> </w:t>
      </w:r>
      <w:r>
        <w:t>(bp)</w:t>
      </w:r>
      <w:r>
        <w:rPr>
          <w:spacing w:val="-6"/>
        </w:rPr>
        <w:t xml:space="preserve"> </w:t>
      </w:r>
      <w:r>
        <w:t>are</w:t>
      </w:r>
      <w:r>
        <w:rPr>
          <w:spacing w:val="-10"/>
        </w:rPr>
        <w:t xml:space="preserve"> </w:t>
      </w:r>
      <w:r>
        <w:t>learnable</w:t>
      </w:r>
      <w:r>
        <w:rPr>
          <w:spacing w:val="-4"/>
        </w:rPr>
        <w:t xml:space="preserve"> </w:t>
      </w:r>
      <w:r>
        <w:rPr>
          <w:spacing w:val="-2"/>
        </w:rPr>
        <w:t>parameters.</w:t>
      </w:r>
    </w:p>
    <w:p w14:paraId="593A9AC2" w14:textId="32C5CDB7" w:rsidR="001B3A31" w:rsidRDefault="001B3A31" w:rsidP="001B3A31">
      <w:pPr>
        <w:pStyle w:val="BodyText"/>
        <w:spacing w:before="1"/>
        <w:jc w:val="both"/>
      </w:pPr>
    </w:p>
    <w:p w14:paraId="1585DFFD" w14:textId="7FB4F624" w:rsidR="001B3A31" w:rsidRDefault="001B3A31" w:rsidP="001B3A31">
      <w:pPr>
        <w:pStyle w:val="ListParagraph"/>
        <w:numPr>
          <w:ilvl w:val="2"/>
          <w:numId w:val="4"/>
        </w:numPr>
        <w:tabs>
          <w:tab w:val="left" w:pos="805"/>
        </w:tabs>
        <w:spacing w:before="93"/>
        <w:ind w:left="805" w:hanging="450"/>
        <w:rPr>
          <w:sz w:val="20"/>
        </w:rPr>
      </w:pPr>
      <w:r>
        <w:rPr>
          <w:sz w:val="20"/>
        </w:rPr>
        <w:t>Temporal</w:t>
      </w:r>
      <w:r>
        <w:rPr>
          <w:spacing w:val="-7"/>
          <w:sz w:val="20"/>
        </w:rPr>
        <w:t xml:space="preserve"> </w:t>
      </w:r>
      <w:r>
        <w:rPr>
          <w:sz w:val="20"/>
        </w:rPr>
        <w:t>Feature</w:t>
      </w:r>
      <w:r>
        <w:rPr>
          <w:spacing w:val="-11"/>
          <w:sz w:val="20"/>
        </w:rPr>
        <w:t xml:space="preserve"> </w:t>
      </w:r>
      <w:r>
        <w:rPr>
          <w:spacing w:val="-2"/>
          <w:sz w:val="20"/>
        </w:rPr>
        <w:t>Aggregation</w:t>
      </w:r>
    </w:p>
    <w:p w14:paraId="47050844" w14:textId="2C97610F" w:rsidR="001B3A31" w:rsidRDefault="00BC5024" w:rsidP="001B3A31">
      <w:pPr>
        <w:pStyle w:val="BodyText"/>
        <w:spacing w:before="226"/>
        <w:ind w:right="712"/>
        <w:jc w:val="both"/>
      </w:pPr>
      <w:r>
        <w:rPr>
          <w:noProof/>
        </w:rPr>
        <w:drawing>
          <wp:anchor distT="0" distB="0" distL="0" distR="0" simplePos="0" relativeHeight="251846144" behindDoc="1" locked="0" layoutInCell="1" allowOverlap="1" wp14:anchorId="411DDF04" wp14:editId="5992E789">
            <wp:simplePos x="0" y="0"/>
            <wp:positionH relativeFrom="page">
              <wp:posOffset>1514475</wp:posOffset>
            </wp:positionH>
            <wp:positionV relativeFrom="paragraph">
              <wp:posOffset>949325</wp:posOffset>
            </wp:positionV>
            <wp:extent cx="702310" cy="347345"/>
            <wp:effectExtent l="0" t="0" r="0" b="0"/>
            <wp:wrapTopAndBottom/>
            <wp:docPr id="457346666"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702310" cy="347345"/>
                    </a:xfrm>
                    <a:prstGeom prst="rect">
                      <a:avLst/>
                    </a:prstGeom>
                  </pic:spPr>
                </pic:pic>
              </a:graphicData>
            </a:graphic>
            <wp14:sizeRelV relativeFrom="margin">
              <wp14:pctHeight>0</wp14:pctHeight>
            </wp14:sizeRelV>
          </wp:anchor>
        </w:drawing>
      </w:r>
      <w:r w:rsidR="001B3A31">
        <w:t>Since mobility is inherently a temporal phenomenon, frame-level features are aggregated to obtain a compact representation. Mean pooling is employed due to its computational efficiency and stability:</w:t>
      </w:r>
    </w:p>
    <w:p w14:paraId="2932EBED" w14:textId="77C312FC" w:rsidR="001B3A31" w:rsidRDefault="001B3A31" w:rsidP="001B3A31">
      <w:pPr>
        <w:pStyle w:val="BodyText"/>
        <w:spacing w:before="1" w:line="235" w:lineRule="auto"/>
        <w:ind w:right="708"/>
        <w:jc w:val="both"/>
      </w:pPr>
      <w:r>
        <w:t>This operation approximates the temporal dynamics by averaging spatial representations across frames.</w:t>
      </w:r>
    </w:p>
    <w:p w14:paraId="69A37310" w14:textId="71C2AB4D" w:rsidR="001B3A31" w:rsidRDefault="001B3A31" w:rsidP="001B3A31">
      <w:pPr>
        <w:pStyle w:val="BodyText"/>
        <w:spacing w:before="2"/>
        <w:ind w:left="0"/>
      </w:pPr>
    </w:p>
    <w:p w14:paraId="464803ED" w14:textId="77777777" w:rsidR="00727272" w:rsidRDefault="00727272" w:rsidP="001B3A31">
      <w:pPr>
        <w:pStyle w:val="BodyText"/>
        <w:spacing w:before="2"/>
        <w:ind w:left="0"/>
      </w:pPr>
    </w:p>
    <w:p w14:paraId="3E71B6F2" w14:textId="77777777" w:rsidR="00727272" w:rsidRDefault="00727272" w:rsidP="001B3A31">
      <w:pPr>
        <w:pStyle w:val="BodyText"/>
        <w:spacing w:before="2"/>
        <w:ind w:left="0"/>
      </w:pPr>
    </w:p>
    <w:p w14:paraId="0D11947A" w14:textId="77777777" w:rsidR="00727272" w:rsidRDefault="00727272" w:rsidP="001B3A31">
      <w:pPr>
        <w:pStyle w:val="BodyText"/>
        <w:spacing w:before="2"/>
        <w:ind w:left="0"/>
      </w:pPr>
    </w:p>
    <w:p w14:paraId="368F147E" w14:textId="77777777" w:rsidR="00727272" w:rsidRDefault="00727272" w:rsidP="001B3A31">
      <w:pPr>
        <w:pStyle w:val="BodyText"/>
        <w:spacing w:before="2"/>
        <w:ind w:left="0"/>
      </w:pPr>
    </w:p>
    <w:p w14:paraId="233CA0C9" w14:textId="30A7C6F0" w:rsidR="00727272" w:rsidRDefault="00727272" w:rsidP="001B3A31">
      <w:pPr>
        <w:pStyle w:val="BodyText"/>
        <w:spacing w:before="2"/>
        <w:ind w:left="0"/>
      </w:pPr>
    </w:p>
    <w:p w14:paraId="68EF7A46" w14:textId="61A339E5" w:rsidR="001B3A31" w:rsidRPr="001B3A31" w:rsidRDefault="001B3A31" w:rsidP="001B3A31">
      <w:pPr>
        <w:pStyle w:val="ListParagraph"/>
        <w:numPr>
          <w:ilvl w:val="2"/>
          <w:numId w:val="4"/>
        </w:numPr>
        <w:tabs>
          <w:tab w:val="left" w:pos="810"/>
        </w:tabs>
        <w:ind w:left="810" w:hanging="455"/>
        <w:rPr>
          <w:sz w:val="20"/>
        </w:rPr>
      </w:pPr>
      <w:r>
        <w:rPr>
          <w:spacing w:val="-2"/>
          <w:sz w:val="20"/>
        </w:rPr>
        <w:t>Mobility</w:t>
      </w:r>
      <w:r>
        <w:rPr>
          <w:sz w:val="20"/>
        </w:rPr>
        <w:t xml:space="preserve"> </w:t>
      </w:r>
      <w:r>
        <w:rPr>
          <w:spacing w:val="-2"/>
          <w:sz w:val="20"/>
        </w:rPr>
        <w:t>Prediction</w:t>
      </w:r>
    </w:p>
    <w:p w14:paraId="580EAFBB" w14:textId="5CCAC95B" w:rsidR="001B3A31" w:rsidRPr="001B3A31" w:rsidRDefault="001B3A31" w:rsidP="001B3A31">
      <w:pPr>
        <w:pStyle w:val="ListParagraph"/>
        <w:tabs>
          <w:tab w:val="left" w:pos="810"/>
        </w:tabs>
        <w:ind w:left="810"/>
        <w:rPr>
          <w:sz w:val="20"/>
        </w:rPr>
      </w:pPr>
    </w:p>
    <w:p w14:paraId="09FA4B26" w14:textId="3DD73DD7" w:rsidR="001B3A31" w:rsidRDefault="00727272" w:rsidP="001B3A31">
      <w:pPr>
        <w:pStyle w:val="BodyText"/>
        <w:ind w:right="716"/>
        <w:jc w:val="both"/>
      </w:pPr>
      <w:r>
        <w:rPr>
          <w:noProof/>
        </w:rPr>
        <w:drawing>
          <wp:anchor distT="0" distB="0" distL="0" distR="0" simplePos="0" relativeHeight="251850240" behindDoc="1" locked="0" layoutInCell="1" allowOverlap="1" wp14:anchorId="7D466B5D" wp14:editId="65CE8669">
            <wp:simplePos x="0" y="0"/>
            <wp:positionH relativeFrom="page">
              <wp:posOffset>5038530</wp:posOffset>
            </wp:positionH>
            <wp:positionV relativeFrom="paragraph">
              <wp:posOffset>412017</wp:posOffset>
            </wp:positionV>
            <wp:extent cx="1390650" cy="171450"/>
            <wp:effectExtent l="0" t="0" r="0" b="0"/>
            <wp:wrapTopAndBottom/>
            <wp:docPr id="859323193"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1390650" cy="171450"/>
                    </a:xfrm>
                    <a:prstGeom prst="rect">
                      <a:avLst/>
                    </a:prstGeom>
                  </pic:spPr>
                </pic:pic>
              </a:graphicData>
            </a:graphic>
          </wp:anchor>
        </w:drawing>
      </w:r>
      <w:r w:rsidR="001B3A31">
        <w:t>The aggregated feature vector (</w:t>
      </w:r>
      <w:proofErr w:type="spellStart"/>
      <w:r w:rsidR="001B3A31">
        <w:t>Fv</w:t>
      </w:r>
      <w:proofErr w:type="spellEnd"/>
      <w:r w:rsidR="001B3A31">
        <w:t>) is passed through a fully connected layer to estimate mobility risk:</w:t>
      </w:r>
    </w:p>
    <w:p w14:paraId="0223DE12" w14:textId="2263D0A7" w:rsidR="001B3A31" w:rsidRDefault="001B3A31" w:rsidP="001B3A31">
      <w:pPr>
        <w:pStyle w:val="BodyText"/>
        <w:ind w:right="716"/>
        <w:jc w:val="both"/>
      </w:pPr>
    </w:p>
    <w:p w14:paraId="1ACB44AD" w14:textId="47B184B6" w:rsidR="001B3A31" w:rsidRDefault="001B3A31" w:rsidP="00BC5024">
      <w:pPr>
        <w:pStyle w:val="BodyText"/>
        <w:ind w:right="716"/>
        <w:jc w:val="both"/>
        <w:rPr>
          <w:spacing w:val="-2"/>
        </w:rPr>
      </w:pPr>
      <w:r>
        <w:t>where</w:t>
      </w:r>
      <w:r>
        <w:rPr>
          <w:spacing w:val="-4"/>
        </w:rPr>
        <w:t xml:space="preserve"> </w:t>
      </w:r>
      <w:r>
        <w:t>sigma</w:t>
      </w:r>
      <w:r>
        <w:rPr>
          <w:spacing w:val="-4"/>
        </w:rPr>
        <w:t xml:space="preserve"> </w:t>
      </w:r>
      <w:r>
        <w:t>is</w:t>
      </w:r>
      <w:r>
        <w:rPr>
          <w:spacing w:val="-7"/>
        </w:rPr>
        <w:t xml:space="preserve"> </w:t>
      </w:r>
      <w:r>
        <w:t>the</w:t>
      </w:r>
      <w:r>
        <w:rPr>
          <w:spacing w:val="-4"/>
        </w:rPr>
        <w:t xml:space="preserve"> </w:t>
      </w:r>
      <w:r>
        <w:t>sigmoid</w:t>
      </w:r>
      <w:r>
        <w:rPr>
          <w:spacing w:val="-6"/>
        </w:rPr>
        <w:t xml:space="preserve"> </w:t>
      </w:r>
      <w:r>
        <w:rPr>
          <w:spacing w:val="-2"/>
        </w:rPr>
        <w:t>function.</w:t>
      </w:r>
    </w:p>
    <w:p w14:paraId="41CBF455" w14:textId="77777777" w:rsidR="00BC5024" w:rsidRDefault="00BC5024" w:rsidP="00BC5024">
      <w:pPr>
        <w:pStyle w:val="BodyText"/>
        <w:ind w:right="716"/>
        <w:jc w:val="both"/>
      </w:pPr>
    </w:p>
    <w:p w14:paraId="3519EB91" w14:textId="77777777" w:rsidR="001B3A31" w:rsidRDefault="001B3A31" w:rsidP="001B3A31">
      <w:pPr>
        <w:pStyle w:val="ListParagraph"/>
        <w:numPr>
          <w:ilvl w:val="1"/>
          <w:numId w:val="4"/>
        </w:numPr>
        <w:tabs>
          <w:tab w:val="left" w:pos="708"/>
        </w:tabs>
        <w:spacing w:before="93"/>
        <w:ind w:left="708" w:hanging="353"/>
        <w:rPr>
          <w:sz w:val="20"/>
        </w:rPr>
      </w:pPr>
      <w:r>
        <w:rPr>
          <w:sz w:val="20"/>
        </w:rPr>
        <w:t>Wound</w:t>
      </w:r>
      <w:r>
        <w:rPr>
          <w:spacing w:val="-8"/>
          <w:sz w:val="20"/>
        </w:rPr>
        <w:t xml:space="preserve"> </w:t>
      </w:r>
      <w:r>
        <w:rPr>
          <w:sz w:val="20"/>
        </w:rPr>
        <w:t>Image</w:t>
      </w:r>
      <w:r>
        <w:rPr>
          <w:spacing w:val="-9"/>
          <w:sz w:val="20"/>
        </w:rPr>
        <w:t xml:space="preserve"> </w:t>
      </w:r>
      <w:r>
        <w:rPr>
          <w:spacing w:val="-2"/>
          <w:sz w:val="20"/>
        </w:rPr>
        <w:t>Classification</w:t>
      </w:r>
    </w:p>
    <w:p w14:paraId="3E6EDF96" w14:textId="77777777" w:rsidR="001B3A31" w:rsidRDefault="001B3A31" w:rsidP="001B3A31">
      <w:pPr>
        <w:pStyle w:val="BodyText"/>
        <w:spacing w:before="1"/>
        <w:ind w:left="0"/>
      </w:pPr>
    </w:p>
    <w:p w14:paraId="3E844307" w14:textId="77777777" w:rsidR="001B3A31" w:rsidRDefault="001B3A31" w:rsidP="001B3A31">
      <w:pPr>
        <w:pStyle w:val="BodyText"/>
        <w:spacing w:before="1"/>
      </w:pPr>
      <w:r>
        <w:t>3.31</w:t>
      </w:r>
      <w:r>
        <w:rPr>
          <w:spacing w:val="-9"/>
        </w:rPr>
        <w:t xml:space="preserve"> </w:t>
      </w:r>
      <w:r>
        <w:t>Network</w:t>
      </w:r>
      <w:r>
        <w:rPr>
          <w:spacing w:val="-3"/>
        </w:rPr>
        <w:t xml:space="preserve"> </w:t>
      </w:r>
      <w:r>
        <w:rPr>
          <w:spacing w:val="-2"/>
        </w:rPr>
        <w:t>Architecture</w:t>
      </w:r>
    </w:p>
    <w:p w14:paraId="3517C73E" w14:textId="2A26403F" w:rsidR="001B3A31" w:rsidRPr="001B3A31" w:rsidRDefault="001B3A31" w:rsidP="001B3A31">
      <w:pPr>
        <w:pStyle w:val="BodyText"/>
        <w:spacing w:before="226"/>
        <w:ind w:right="45"/>
        <w:jc w:val="both"/>
        <w:rPr>
          <w:spacing w:val="-2"/>
        </w:rPr>
      </w:pPr>
      <w:r>
        <w:rPr>
          <w:noProof/>
        </w:rPr>
        <w:drawing>
          <wp:anchor distT="0" distB="0" distL="0" distR="0" simplePos="0" relativeHeight="251857408" behindDoc="1" locked="0" layoutInCell="1" allowOverlap="1" wp14:anchorId="619DB684" wp14:editId="3D4291EB">
            <wp:simplePos x="0" y="0"/>
            <wp:positionH relativeFrom="page">
              <wp:posOffset>4829810</wp:posOffset>
            </wp:positionH>
            <wp:positionV relativeFrom="paragraph">
              <wp:posOffset>741045</wp:posOffset>
            </wp:positionV>
            <wp:extent cx="1762760" cy="421640"/>
            <wp:effectExtent l="0" t="0" r="8890" b="0"/>
            <wp:wrapTopAndBottom/>
            <wp:docPr id="10246203"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1762760" cy="421640"/>
                    </a:xfrm>
                    <a:prstGeom prst="rect">
                      <a:avLst/>
                    </a:prstGeom>
                  </pic:spPr>
                </pic:pic>
              </a:graphicData>
            </a:graphic>
            <wp14:sizeRelH relativeFrom="margin">
              <wp14:pctWidth>0</wp14:pctWidth>
            </wp14:sizeRelH>
            <wp14:sizeRelV relativeFrom="margin">
              <wp14:pctHeight>0</wp14:pctHeight>
            </wp14:sizeRelV>
          </wp:anchor>
        </w:drawing>
      </w:r>
      <w:r>
        <w:t xml:space="preserve">The wound modality is modeled using a ResNet-18 architecture adapted for binary classification. The final fully connected layer is replaced with a two-layer </w:t>
      </w:r>
      <w:r>
        <w:rPr>
          <w:spacing w:val="-2"/>
        </w:rPr>
        <w:t>classifier:</w:t>
      </w:r>
    </w:p>
    <w:p w14:paraId="6C437175" w14:textId="77777777" w:rsidR="001B3A31" w:rsidRDefault="001B3A31" w:rsidP="001B3A31">
      <w:pPr>
        <w:pStyle w:val="BodyText"/>
        <w:spacing w:before="183"/>
      </w:pPr>
      <w:r>
        <w:rPr>
          <w:spacing w:val="-2"/>
        </w:rPr>
        <w:t>where:</w:t>
      </w:r>
    </w:p>
    <w:p w14:paraId="726490D5" w14:textId="77777777" w:rsidR="001B3A31" w:rsidRDefault="001B3A31" w:rsidP="001B3A31">
      <w:pPr>
        <w:pStyle w:val="BodyText"/>
        <w:spacing w:before="1"/>
        <w:ind w:left="0"/>
      </w:pPr>
    </w:p>
    <w:p w14:paraId="17153AFC" w14:textId="77777777" w:rsidR="001B3A31" w:rsidRDefault="001B3A31" w:rsidP="001B3A31">
      <w:pPr>
        <w:pStyle w:val="ListParagraph"/>
        <w:numPr>
          <w:ilvl w:val="0"/>
          <w:numId w:val="3"/>
        </w:numPr>
        <w:tabs>
          <w:tab w:val="left" w:pos="1075"/>
        </w:tabs>
        <w:ind w:right="41"/>
        <w:rPr>
          <w:sz w:val="20"/>
        </w:rPr>
      </w:pPr>
      <w:r>
        <w:rPr>
          <w:sz w:val="20"/>
        </w:rPr>
        <w:t>(z) is the feature representation extracted by the backbone network,</w:t>
      </w:r>
    </w:p>
    <w:p w14:paraId="248495EA" w14:textId="77777777" w:rsidR="001B3A31" w:rsidRDefault="001B3A31" w:rsidP="001B3A31">
      <w:pPr>
        <w:pStyle w:val="ListParagraph"/>
        <w:numPr>
          <w:ilvl w:val="0"/>
          <w:numId w:val="3"/>
        </w:numPr>
        <w:tabs>
          <w:tab w:val="left" w:pos="1075"/>
        </w:tabs>
        <w:spacing w:before="1" w:line="243" w:lineRule="exact"/>
        <w:rPr>
          <w:sz w:val="20"/>
        </w:rPr>
      </w:pPr>
      <w:r>
        <w:rPr>
          <w:sz w:val="20"/>
        </w:rPr>
        <w:t>(W_1,</w:t>
      </w:r>
      <w:r>
        <w:rPr>
          <w:spacing w:val="-1"/>
          <w:sz w:val="20"/>
        </w:rPr>
        <w:t xml:space="preserve"> </w:t>
      </w:r>
      <w:r>
        <w:rPr>
          <w:sz w:val="20"/>
        </w:rPr>
        <w:t>W_2)</w:t>
      </w:r>
      <w:r>
        <w:rPr>
          <w:spacing w:val="-11"/>
          <w:sz w:val="20"/>
        </w:rPr>
        <w:t xml:space="preserve"> </w:t>
      </w:r>
      <w:r>
        <w:rPr>
          <w:sz w:val="20"/>
        </w:rPr>
        <w:t>are</w:t>
      </w:r>
      <w:r>
        <w:rPr>
          <w:spacing w:val="-6"/>
          <w:sz w:val="20"/>
        </w:rPr>
        <w:t xml:space="preserve"> </w:t>
      </w:r>
      <w:r>
        <w:rPr>
          <w:sz w:val="20"/>
        </w:rPr>
        <w:t>learnable</w:t>
      </w:r>
      <w:r>
        <w:rPr>
          <w:spacing w:val="-5"/>
          <w:sz w:val="20"/>
        </w:rPr>
        <w:t xml:space="preserve"> </w:t>
      </w:r>
      <w:r>
        <w:rPr>
          <w:spacing w:val="-2"/>
          <w:sz w:val="20"/>
        </w:rPr>
        <w:t>weights,</w:t>
      </w:r>
    </w:p>
    <w:p w14:paraId="0D77E69C" w14:textId="77777777" w:rsidR="001B3A31" w:rsidRDefault="001B3A31" w:rsidP="001B3A31">
      <w:pPr>
        <w:pStyle w:val="ListParagraph"/>
        <w:numPr>
          <w:ilvl w:val="0"/>
          <w:numId w:val="3"/>
        </w:numPr>
        <w:tabs>
          <w:tab w:val="left" w:pos="1075"/>
        </w:tabs>
        <w:spacing w:line="243" w:lineRule="exact"/>
        <w:rPr>
          <w:sz w:val="20"/>
        </w:rPr>
      </w:pPr>
      <w:r>
        <w:rPr>
          <w:sz w:val="20"/>
        </w:rPr>
        <w:t>(b_1, b_2)</w:t>
      </w:r>
      <w:r>
        <w:rPr>
          <w:spacing w:val="-6"/>
          <w:sz w:val="20"/>
        </w:rPr>
        <w:t xml:space="preserve"> </w:t>
      </w:r>
      <w:r>
        <w:rPr>
          <w:sz w:val="20"/>
        </w:rPr>
        <w:t>are</w:t>
      </w:r>
      <w:r>
        <w:rPr>
          <w:spacing w:val="-4"/>
          <w:sz w:val="20"/>
        </w:rPr>
        <w:t xml:space="preserve"> </w:t>
      </w:r>
      <w:r>
        <w:rPr>
          <w:spacing w:val="-2"/>
          <w:sz w:val="20"/>
        </w:rPr>
        <w:t>biases.</w:t>
      </w:r>
    </w:p>
    <w:p w14:paraId="4BD6B5C7" w14:textId="77777777" w:rsidR="001B3A31" w:rsidRDefault="001B3A31" w:rsidP="001B3A31">
      <w:pPr>
        <w:pStyle w:val="BodyText"/>
        <w:ind w:left="0"/>
      </w:pPr>
    </w:p>
    <w:p w14:paraId="6B7A4A10" w14:textId="187B7B12" w:rsidR="001B3A31" w:rsidRDefault="001B3A31" w:rsidP="001B3A31">
      <w:pPr>
        <w:pStyle w:val="BodyText"/>
      </w:pPr>
      <w:r>
        <w:t>3.3.2</w:t>
      </w:r>
      <w:r>
        <w:rPr>
          <w:spacing w:val="-8"/>
        </w:rPr>
        <w:t xml:space="preserve"> </w:t>
      </w:r>
      <w:r>
        <w:t>Training</w:t>
      </w:r>
      <w:r>
        <w:rPr>
          <w:spacing w:val="-2"/>
        </w:rPr>
        <w:t xml:space="preserve"> Objective</w:t>
      </w:r>
    </w:p>
    <w:p w14:paraId="5F8957C3" w14:textId="77777777" w:rsidR="001B3A31" w:rsidRDefault="001B3A31" w:rsidP="001B3A31">
      <w:pPr>
        <w:pStyle w:val="BodyText"/>
      </w:pPr>
    </w:p>
    <w:p w14:paraId="1628648D" w14:textId="5658C8D4" w:rsidR="001B3A31" w:rsidRDefault="00BC5024" w:rsidP="00BC5024">
      <w:pPr>
        <w:pStyle w:val="BodyText"/>
      </w:pPr>
      <w:r>
        <w:rPr>
          <w:noProof/>
        </w:rPr>
        <w:drawing>
          <wp:anchor distT="0" distB="0" distL="0" distR="0" simplePos="0" relativeHeight="251865600" behindDoc="1" locked="0" layoutInCell="1" allowOverlap="1" wp14:anchorId="2D261485" wp14:editId="4CDFD4F5">
            <wp:simplePos x="0" y="0"/>
            <wp:positionH relativeFrom="page">
              <wp:posOffset>4530286</wp:posOffset>
            </wp:positionH>
            <wp:positionV relativeFrom="paragraph">
              <wp:posOffset>291856</wp:posOffset>
            </wp:positionV>
            <wp:extent cx="2013458" cy="128015"/>
            <wp:effectExtent l="0" t="0" r="0" b="0"/>
            <wp:wrapTopAndBottom/>
            <wp:docPr id="870350366"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stretch>
                      <a:fillRect/>
                    </a:stretch>
                  </pic:blipFill>
                  <pic:spPr>
                    <a:xfrm>
                      <a:off x="0" y="0"/>
                      <a:ext cx="2013458" cy="128015"/>
                    </a:xfrm>
                    <a:prstGeom prst="rect">
                      <a:avLst/>
                    </a:prstGeom>
                  </pic:spPr>
                </pic:pic>
              </a:graphicData>
            </a:graphic>
          </wp:anchor>
        </w:drawing>
      </w:r>
      <w:r w:rsidR="001B3A31">
        <w:t>The</w:t>
      </w:r>
      <w:r w:rsidR="001B3A31">
        <w:rPr>
          <w:spacing w:val="-9"/>
        </w:rPr>
        <w:t xml:space="preserve"> </w:t>
      </w:r>
      <w:r w:rsidR="001B3A31">
        <w:t>model</w:t>
      </w:r>
      <w:r w:rsidR="001B3A31">
        <w:rPr>
          <w:spacing w:val="-7"/>
        </w:rPr>
        <w:t xml:space="preserve"> </w:t>
      </w:r>
      <w:r w:rsidR="001B3A31">
        <w:t>is</w:t>
      </w:r>
      <w:r w:rsidR="001B3A31">
        <w:rPr>
          <w:spacing w:val="-5"/>
        </w:rPr>
        <w:t xml:space="preserve"> </w:t>
      </w:r>
      <w:r w:rsidR="001B3A31">
        <w:t>trained</w:t>
      </w:r>
      <w:r w:rsidR="001B3A31">
        <w:rPr>
          <w:spacing w:val="-4"/>
        </w:rPr>
        <w:t xml:space="preserve"> </w:t>
      </w:r>
      <w:r w:rsidR="001B3A31">
        <w:t>using</w:t>
      </w:r>
      <w:r w:rsidR="001B3A31">
        <w:rPr>
          <w:spacing w:val="-4"/>
        </w:rPr>
        <w:t xml:space="preserve"> </w:t>
      </w:r>
      <w:r w:rsidR="001B3A31">
        <w:t>binary</w:t>
      </w:r>
      <w:r w:rsidR="001B3A31">
        <w:rPr>
          <w:spacing w:val="-13"/>
        </w:rPr>
        <w:t xml:space="preserve"> </w:t>
      </w:r>
      <w:r w:rsidR="001B3A31">
        <w:t>cross-entropy</w:t>
      </w:r>
      <w:r w:rsidR="001B3A31">
        <w:rPr>
          <w:spacing w:val="-12"/>
        </w:rPr>
        <w:t xml:space="preserve"> </w:t>
      </w:r>
      <w:r w:rsidR="001B3A31">
        <w:rPr>
          <w:spacing w:val="-4"/>
        </w:rPr>
        <w:t>loss:</w:t>
      </w:r>
    </w:p>
    <w:p w14:paraId="26A6336A" w14:textId="1395B8EC" w:rsidR="001B3A31" w:rsidRDefault="001B3A31" w:rsidP="001B3A31">
      <w:pPr>
        <w:pStyle w:val="BodyText"/>
        <w:spacing w:before="182"/>
      </w:pPr>
      <w:r>
        <w:t>where</w:t>
      </w:r>
      <w:r>
        <w:rPr>
          <w:spacing w:val="-6"/>
        </w:rPr>
        <w:t xml:space="preserve"> </w:t>
      </w:r>
      <w:r>
        <w:t>y</w:t>
      </w:r>
      <w:r>
        <w:rPr>
          <w:spacing w:val="-10"/>
        </w:rPr>
        <w:t xml:space="preserve"> </w:t>
      </w:r>
      <w:r>
        <w:t>in</w:t>
      </w:r>
      <w:r>
        <w:rPr>
          <w:spacing w:val="-3"/>
        </w:rPr>
        <w:t xml:space="preserve"> </w:t>
      </w:r>
      <w:r>
        <w:t>{0,1}</w:t>
      </w:r>
      <w:r>
        <w:rPr>
          <w:spacing w:val="-3"/>
        </w:rPr>
        <w:t xml:space="preserve"> </w:t>
      </w:r>
      <w:r>
        <w:t>denotes</w:t>
      </w:r>
      <w:r>
        <w:rPr>
          <w:spacing w:val="-3"/>
        </w:rPr>
        <w:t xml:space="preserve"> </w:t>
      </w:r>
      <w:r>
        <w:t>the</w:t>
      </w:r>
      <w:r>
        <w:rPr>
          <w:spacing w:val="-5"/>
        </w:rPr>
        <w:t xml:space="preserve"> </w:t>
      </w:r>
      <w:r>
        <w:t>ground</w:t>
      </w:r>
      <w:r>
        <w:rPr>
          <w:spacing w:val="-7"/>
        </w:rPr>
        <w:t xml:space="preserve"> </w:t>
      </w:r>
      <w:r>
        <w:t>truth</w:t>
      </w:r>
      <w:r>
        <w:rPr>
          <w:spacing w:val="-2"/>
        </w:rPr>
        <w:t xml:space="preserve"> label.</w:t>
      </w:r>
    </w:p>
    <w:p w14:paraId="510F3A34" w14:textId="77777777" w:rsidR="001B3A31" w:rsidRDefault="001B3A31" w:rsidP="001B3A31">
      <w:pPr>
        <w:pStyle w:val="BodyText"/>
        <w:ind w:left="0"/>
      </w:pPr>
    </w:p>
    <w:p w14:paraId="5038CEC8" w14:textId="77777777" w:rsidR="001B3A31" w:rsidRDefault="001B3A31" w:rsidP="001B3A31">
      <w:pPr>
        <w:pStyle w:val="BodyText"/>
      </w:pPr>
      <w:r>
        <w:t>3.3.3</w:t>
      </w:r>
      <w:r>
        <w:rPr>
          <w:spacing w:val="-2"/>
        </w:rPr>
        <w:t xml:space="preserve"> </w:t>
      </w:r>
      <w:r>
        <w:t>Input</w:t>
      </w:r>
      <w:r>
        <w:rPr>
          <w:spacing w:val="-3"/>
        </w:rPr>
        <w:t xml:space="preserve"> </w:t>
      </w:r>
      <w:r>
        <w:rPr>
          <w:spacing w:val="-2"/>
        </w:rPr>
        <w:t>Normalization</w:t>
      </w:r>
    </w:p>
    <w:p w14:paraId="2E61AC18" w14:textId="77777777" w:rsidR="001B3A31" w:rsidRDefault="001B3A31" w:rsidP="001B3A31">
      <w:pPr>
        <w:pStyle w:val="BodyText"/>
        <w:spacing w:before="1"/>
        <w:ind w:left="0"/>
      </w:pPr>
    </w:p>
    <w:p w14:paraId="38DC7657" w14:textId="6F778570" w:rsidR="001B3A31" w:rsidRDefault="001B3A31" w:rsidP="001B3A31">
      <w:pPr>
        <w:pStyle w:val="BodyText"/>
        <w:ind w:right="45"/>
        <w:jc w:val="both"/>
      </w:pPr>
      <w:r>
        <w:rPr>
          <w:noProof/>
        </w:rPr>
        <w:drawing>
          <wp:anchor distT="0" distB="0" distL="0" distR="0" simplePos="0" relativeHeight="251868672" behindDoc="1" locked="0" layoutInCell="1" allowOverlap="1" wp14:anchorId="4FF624F6" wp14:editId="19B5D34A">
            <wp:simplePos x="0" y="0"/>
            <wp:positionH relativeFrom="page">
              <wp:posOffset>5446395</wp:posOffset>
            </wp:positionH>
            <wp:positionV relativeFrom="paragraph">
              <wp:posOffset>452120</wp:posOffset>
            </wp:positionV>
            <wp:extent cx="573620" cy="265175"/>
            <wp:effectExtent l="0" t="0" r="0" b="0"/>
            <wp:wrapTopAndBottom/>
            <wp:docPr id="1795274718"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9" cstate="print"/>
                    <a:stretch>
                      <a:fillRect/>
                    </a:stretch>
                  </pic:blipFill>
                  <pic:spPr>
                    <a:xfrm>
                      <a:off x="0" y="0"/>
                      <a:ext cx="573620" cy="265175"/>
                    </a:xfrm>
                    <a:prstGeom prst="rect">
                      <a:avLst/>
                    </a:prstGeom>
                  </pic:spPr>
                </pic:pic>
              </a:graphicData>
            </a:graphic>
          </wp:anchor>
        </w:drawing>
      </w:r>
      <w:r>
        <w:t>To ensure stable convergence and compatibility with pretrained weights, input images are normalized using ImageNet statistics:</w:t>
      </w:r>
    </w:p>
    <w:p w14:paraId="7CB4C7E3" w14:textId="77777777" w:rsidR="001B3A31" w:rsidRDefault="001B3A31" w:rsidP="001B3A31">
      <w:pPr>
        <w:pStyle w:val="BodyText"/>
        <w:spacing w:before="127"/>
      </w:pPr>
      <w:r>
        <w:t xml:space="preserve">where </w:t>
      </w:r>
      <w:r>
        <w:rPr>
          <w:rFonts w:ascii="Cambria Math" w:eastAsia="Cambria Math"/>
        </w:rPr>
        <w:t xml:space="preserve">𝜇 </w:t>
      </w:r>
      <w:r>
        <w:t xml:space="preserve">and </w:t>
      </w:r>
      <w:r>
        <w:rPr>
          <w:rFonts w:ascii="Cambria Math" w:eastAsia="Cambria Math"/>
        </w:rPr>
        <w:t xml:space="preserve">𝜎 </w:t>
      </w:r>
      <w:r>
        <w:t xml:space="preserve">represent channel-wise mean and standard </w:t>
      </w:r>
      <w:r>
        <w:rPr>
          <w:spacing w:val="-2"/>
        </w:rPr>
        <w:t>deviation.</w:t>
      </w:r>
    </w:p>
    <w:p w14:paraId="3E6538F7" w14:textId="77777777" w:rsidR="001B3A31" w:rsidRDefault="001B3A31" w:rsidP="001B3A31">
      <w:pPr>
        <w:pStyle w:val="BodyText"/>
        <w:spacing w:before="1"/>
        <w:ind w:left="0"/>
      </w:pPr>
    </w:p>
    <w:p w14:paraId="4C472BFA" w14:textId="77777777" w:rsidR="001B3A31" w:rsidRDefault="001B3A31" w:rsidP="001B3A31">
      <w:pPr>
        <w:pStyle w:val="ListParagraph"/>
        <w:numPr>
          <w:ilvl w:val="1"/>
          <w:numId w:val="4"/>
        </w:numPr>
        <w:tabs>
          <w:tab w:val="left" w:pos="708"/>
        </w:tabs>
        <w:ind w:left="708" w:hanging="353"/>
        <w:rPr>
          <w:sz w:val="20"/>
        </w:rPr>
      </w:pPr>
      <w:r>
        <w:rPr>
          <w:sz w:val="20"/>
        </w:rPr>
        <w:t>Decision-Level</w:t>
      </w:r>
      <w:r>
        <w:rPr>
          <w:spacing w:val="-13"/>
          <w:sz w:val="20"/>
        </w:rPr>
        <w:t xml:space="preserve"> </w:t>
      </w:r>
      <w:r>
        <w:rPr>
          <w:sz w:val="20"/>
        </w:rPr>
        <w:t>Fusion</w:t>
      </w:r>
      <w:r>
        <w:rPr>
          <w:spacing w:val="-11"/>
          <w:sz w:val="20"/>
        </w:rPr>
        <w:t xml:space="preserve"> </w:t>
      </w:r>
      <w:r>
        <w:rPr>
          <w:spacing w:val="-2"/>
          <w:sz w:val="20"/>
        </w:rPr>
        <w:t>Strategy</w:t>
      </w:r>
    </w:p>
    <w:p w14:paraId="616F0443" w14:textId="77777777" w:rsidR="001B3A31" w:rsidRDefault="001B3A31" w:rsidP="001B3A31">
      <w:pPr>
        <w:pStyle w:val="BodyText"/>
        <w:spacing w:before="1"/>
        <w:ind w:left="0"/>
      </w:pPr>
    </w:p>
    <w:p w14:paraId="7B037480" w14:textId="77777777" w:rsidR="001B3A31" w:rsidRDefault="001B3A31" w:rsidP="001B3A31">
      <w:pPr>
        <w:pStyle w:val="BodyText"/>
        <w:ind w:right="39"/>
        <w:jc w:val="both"/>
        <w:rPr>
          <w:spacing w:val="-2"/>
        </w:rPr>
      </w:pPr>
      <w:r>
        <w:t>Due to the heterogeneous and unaligned nature of the modalities,</w:t>
      </w:r>
      <w:r>
        <w:rPr>
          <w:spacing w:val="-3"/>
        </w:rPr>
        <w:t xml:space="preserve"> </w:t>
      </w:r>
      <w:r>
        <w:t>feature-level</w:t>
      </w:r>
      <w:r>
        <w:rPr>
          <w:spacing w:val="-3"/>
        </w:rPr>
        <w:t xml:space="preserve"> </w:t>
      </w:r>
      <w:r>
        <w:t>fusion is</w:t>
      </w:r>
      <w:r>
        <w:rPr>
          <w:spacing w:val="-10"/>
        </w:rPr>
        <w:t xml:space="preserve"> </w:t>
      </w:r>
      <w:r>
        <w:t>not</w:t>
      </w:r>
      <w:r>
        <w:rPr>
          <w:spacing w:val="-3"/>
        </w:rPr>
        <w:t xml:space="preserve"> </w:t>
      </w:r>
      <w:r>
        <w:t>feasible.</w:t>
      </w:r>
      <w:r>
        <w:rPr>
          <w:spacing w:val="-3"/>
        </w:rPr>
        <w:t xml:space="preserve"> </w:t>
      </w:r>
      <w:r>
        <w:t>Instead,</w:t>
      </w:r>
      <w:r>
        <w:rPr>
          <w:spacing w:val="-7"/>
        </w:rPr>
        <w:t xml:space="preserve"> </w:t>
      </w:r>
      <w:r>
        <w:t xml:space="preserve">the proposed framework adopts decision-level fusion, where each modality contributes independently to the final </w:t>
      </w:r>
      <w:r>
        <w:rPr>
          <w:spacing w:val="-2"/>
        </w:rPr>
        <w:t>prediction.</w:t>
      </w:r>
    </w:p>
    <w:p w14:paraId="2F519784" w14:textId="77777777" w:rsidR="00BC5024" w:rsidRDefault="00BC5024" w:rsidP="001B3A31">
      <w:pPr>
        <w:pStyle w:val="BodyText"/>
        <w:ind w:right="39"/>
        <w:jc w:val="both"/>
        <w:rPr>
          <w:spacing w:val="-2"/>
        </w:rPr>
      </w:pPr>
    </w:p>
    <w:p w14:paraId="596255D5" w14:textId="77777777" w:rsidR="00BC5024" w:rsidRDefault="00BC5024" w:rsidP="001B3A31">
      <w:pPr>
        <w:pStyle w:val="BodyText"/>
        <w:ind w:right="39"/>
        <w:jc w:val="both"/>
        <w:rPr>
          <w:spacing w:val="-2"/>
        </w:rPr>
      </w:pPr>
    </w:p>
    <w:p w14:paraId="53473019" w14:textId="77777777" w:rsidR="00BC5024" w:rsidRDefault="00BC5024" w:rsidP="001B3A31">
      <w:pPr>
        <w:pStyle w:val="BodyText"/>
        <w:ind w:right="39"/>
        <w:jc w:val="both"/>
        <w:rPr>
          <w:spacing w:val="-2"/>
        </w:rPr>
      </w:pPr>
    </w:p>
    <w:p w14:paraId="7D4FB92A" w14:textId="7C109C35" w:rsidR="00BC5024" w:rsidRDefault="00727272" w:rsidP="00BC5024">
      <w:pPr>
        <w:pStyle w:val="BodyText"/>
        <w:ind w:left="0" w:right="39"/>
        <w:jc w:val="both"/>
      </w:pPr>
      <w:r>
        <w:rPr>
          <w:noProof/>
          <w:sz w:val="16"/>
        </w:rPr>
        <w:drawing>
          <wp:anchor distT="0" distB="0" distL="0" distR="0" simplePos="0" relativeHeight="251883008" behindDoc="1" locked="0" layoutInCell="1" allowOverlap="1" wp14:anchorId="0C4A8FBD" wp14:editId="3403423B">
            <wp:simplePos x="0" y="0"/>
            <wp:positionH relativeFrom="page">
              <wp:posOffset>775628</wp:posOffset>
            </wp:positionH>
            <wp:positionV relativeFrom="paragraph">
              <wp:posOffset>-400440</wp:posOffset>
            </wp:positionV>
            <wp:extent cx="6336030" cy="3405505"/>
            <wp:effectExtent l="0" t="0" r="7620" b="4445"/>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6336030" cy="3405505"/>
                    </a:xfrm>
                    <a:prstGeom prst="rect">
                      <a:avLst/>
                    </a:prstGeom>
                  </pic:spPr>
                </pic:pic>
              </a:graphicData>
            </a:graphic>
            <wp14:sizeRelH relativeFrom="margin">
              <wp14:pctWidth>0</wp14:pctWidth>
            </wp14:sizeRelH>
            <wp14:sizeRelV relativeFrom="margin">
              <wp14:pctHeight>0</wp14:pctHeight>
            </wp14:sizeRelV>
          </wp:anchor>
        </w:drawing>
      </w:r>
    </w:p>
    <w:p w14:paraId="4E993D7F" w14:textId="230AFA3B" w:rsidR="001B3A31" w:rsidRDefault="001B3A31" w:rsidP="001B3A31">
      <w:pPr>
        <w:pStyle w:val="ListParagraph"/>
        <w:numPr>
          <w:ilvl w:val="2"/>
          <w:numId w:val="4"/>
        </w:numPr>
        <w:tabs>
          <w:tab w:val="left" w:pos="810"/>
        </w:tabs>
        <w:spacing w:before="228"/>
        <w:ind w:left="810" w:hanging="455"/>
        <w:rPr>
          <w:sz w:val="20"/>
        </w:rPr>
      </w:pPr>
      <w:r>
        <w:rPr>
          <w:spacing w:val="-2"/>
          <w:sz w:val="20"/>
        </w:rPr>
        <w:t>Weighted</w:t>
      </w:r>
      <w:r>
        <w:rPr>
          <w:spacing w:val="3"/>
          <w:sz w:val="20"/>
        </w:rPr>
        <w:t xml:space="preserve"> </w:t>
      </w:r>
      <w:r>
        <w:rPr>
          <w:spacing w:val="-2"/>
          <w:sz w:val="20"/>
        </w:rPr>
        <w:t>Fusion</w:t>
      </w:r>
    </w:p>
    <w:p w14:paraId="67D919A9" w14:textId="77777777" w:rsidR="001B3A31" w:rsidRDefault="001B3A31" w:rsidP="001B3A31">
      <w:pPr>
        <w:pStyle w:val="BodyText"/>
        <w:spacing w:before="1"/>
        <w:ind w:left="0"/>
      </w:pPr>
    </w:p>
    <w:p w14:paraId="1CC7CFBC" w14:textId="5AA854F4" w:rsidR="001B3A31" w:rsidRDefault="001B3A31" w:rsidP="001B3A31">
      <w:pPr>
        <w:pStyle w:val="BodyText"/>
      </w:pPr>
      <w:r>
        <w:t>A</w:t>
      </w:r>
      <w:r>
        <w:rPr>
          <w:spacing w:val="40"/>
        </w:rPr>
        <w:t xml:space="preserve"> </w:t>
      </w:r>
      <w:r>
        <w:t>baseline</w:t>
      </w:r>
      <w:r>
        <w:rPr>
          <w:spacing w:val="40"/>
        </w:rPr>
        <w:t xml:space="preserve"> </w:t>
      </w:r>
      <w:r>
        <w:t>fusion</w:t>
      </w:r>
      <w:r>
        <w:rPr>
          <w:spacing w:val="40"/>
        </w:rPr>
        <w:t xml:space="preserve"> </w:t>
      </w:r>
      <w:r>
        <w:t>strategy</w:t>
      </w:r>
      <w:r>
        <w:rPr>
          <w:spacing w:val="40"/>
        </w:rPr>
        <w:t xml:space="preserve"> </w:t>
      </w:r>
      <w:r>
        <w:t>combines</w:t>
      </w:r>
      <w:r>
        <w:rPr>
          <w:spacing w:val="40"/>
        </w:rPr>
        <w:t xml:space="preserve"> </w:t>
      </w:r>
      <w:r>
        <w:t>modality</w:t>
      </w:r>
      <w:r>
        <w:rPr>
          <w:spacing w:val="40"/>
        </w:rPr>
        <w:t xml:space="preserve"> </w:t>
      </w:r>
      <w:r>
        <w:t>outputs using weighted averaging:</w:t>
      </w:r>
    </w:p>
    <w:p w14:paraId="75E2297A" w14:textId="336B244B" w:rsidR="001B3A31" w:rsidRDefault="001B3A31" w:rsidP="001B3A31">
      <w:pPr>
        <w:pStyle w:val="BodyText"/>
      </w:pPr>
    </w:p>
    <w:p w14:paraId="365EB25D" w14:textId="6F85710D" w:rsidR="001B3A31" w:rsidRDefault="00BC5024" w:rsidP="001B3A31">
      <w:pPr>
        <w:pStyle w:val="BodyText"/>
      </w:pPr>
      <w:r>
        <w:rPr>
          <w:noProof/>
        </w:rPr>
        <w:drawing>
          <wp:anchor distT="0" distB="0" distL="0" distR="0" simplePos="0" relativeHeight="251801088" behindDoc="0" locked="0" layoutInCell="1" allowOverlap="1" wp14:anchorId="3BDBE461" wp14:editId="399650D6">
            <wp:simplePos x="0" y="0"/>
            <wp:positionH relativeFrom="page">
              <wp:posOffset>1182810</wp:posOffset>
            </wp:positionH>
            <wp:positionV relativeFrom="paragraph">
              <wp:posOffset>16950</wp:posOffset>
            </wp:positionV>
            <wp:extent cx="1429385" cy="159385"/>
            <wp:effectExtent l="0" t="0" r="0" b="0"/>
            <wp:wrapNone/>
            <wp:docPr id="60962228"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1" cstate="print"/>
                    <a:stretch>
                      <a:fillRect/>
                    </a:stretch>
                  </pic:blipFill>
                  <pic:spPr>
                    <a:xfrm>
                      <a:off x="0" y="0"/>
                      <a:ext cx="1429385" cy="159385"/>
                    </a:xfrm>
                    <a:prstGeom prst="rect">
                      <a:avLst/>
                    </a:prstGeom>
                  </pic:spPr>
                </pic:pic>
              </a:graphicData>
            </a:graphic>
          </wp:anchor>
        </w:drawing>
      </w:r>
    </w:p>
    <w:p w14:paraId="4E87847F" w14:textId="7D92F7F1" w:rsidR="001B3A31" w:rsidRDefault="001B3A31" w:rsidP="001B3A31">
      <w:pPr>
        <w:pStyle w:val="BodyText"/>
        <w:ind w:right="827"/>
      </w:pPr>
    </w:p>
    <w:p w14:paraId="64383046" w14:textId="05929A20" w:rsidR="001B3A31" w:rsidRDefault="001B3A31" w:rsidP="001B3A31">
      <w:pPr>
        <w:pStyle w:val="BodyText"/>
        <w:ind w:right="827"/>
      </w:pPr>
    </w:p>
    <w:p w14:paraId="38792A3A" w14:textId="44DFC1CF" w:rsidR="001B3A31" w:rsidRDefault="001B3A31" w:rsidP="001B3A31">
      <w:pPr>
        <w:pStyle w:val="BodyText"/>
        <w:ind w:right="827"/>
      </w:pPr>
      <w:r>
        <w:t>where</w:t>
      </w:r>
      <w:r>
        <w:rPr>
          <w:spacing w:val="-10"/>
        </w:rPr>
        <w:t xml:space="preserve"> </w:t>
      </w:r>
      <w:r>
        <w:rPr>
          <w:rFonts w:ascii="Cambria Math" w:eastAsia="Cambria Math" w:hAnsi="Cambria Math"/>
        </w:rPr>
        <w:t>𝛼</w:t>
      </w:r>
      <w:r>
        <w:rPr>
          <w:rFonts w:ascii="Cambria Math" w:eastAsia="Cambria Math" w:hAnsi="Cambria Math"/>
          <w:spacing w:val="11"/>
        </w:rPr>
        <w:t xml:space="preserve"> </w:t>
      </w:r>
      <w:r>
        <w:rPr>
          <w:rFonts w:ascii="Cambria Math" w:eastAsia="Cambria Math" w:hAnsi="Cambria Math"/>
        </w:rPr>
        <w:t>∈ [0,</w:t>
      </w:r>
      <w:proofErr w:type="gramStart"/>
      <w:r>
        <w:rPr>
          <w:rFonts w:ascii="Cambria Math" w:eastAsia="Cambria Math" w:hAnsi="Cambria Math"/>
        </w:rPr>
        <w:t>1]</w:t>
      </w:r>
      <w:r>
        <w:t>controls</w:t>
      </w:r>
      <w:proofErr w:type="gramEnd"/>
      <w:r>
        <w:rPr>
          <w:spacing w:val="-9"/>
        </w:rPr>
        <w:t xml:space="preserve"> </w:t>
      </w:r>
      <w:r>
        <w:t>the</w:t>
      </w:r>
      <w:r>
        <w:rPr>
          <w:spacing w:val="-6"/>
        </w:rPr>
        <w:t xml:space="preserve"> </w:t>
      </w:r>
      <w:r>
        <w:t>contribution</w:t>
      </w:r>
      <w:r>
        <w:rPr>
          <w:spacing w:val="-3"/>
        </w:rPr>
        <w:t xml:space="preserve"> </w:t>
      </w:r>
      <w:r>
        <w:t>of</w:t>
      </w:r>
      <w:r>
        <w:rPr>
          <w:spacing w:val="-8"/>
        </w:rPr>
        <w:t xml:space="preserve"> </w:t>
      </w:r>
      <w:r>
        <w:t xml:space="preserve">each </w:t>
      </w:r>
      <w:r>
        <w:rPr>
          <w:spacing w:val="-2"/>
        </w:rPr>
        <w:t>modality.</w:t>
      </w:r>
    </w:p>
    <w:p w14:paraId="1B55BF20" w14:textId="26A3527A" w:rsidR="001B3A31" w:rsidRDefault="001B3A31" w:rsidP="001B3A31">
      <w:pPr>
        <w:pStyle w:val="BodyText"/>
        <w:spacing w:before="1"/>
        <w:ind w:left="0"/>
      </w:pPr>
    </w:p>
    <w:p w14:paraId="4391F01D" w14:textId="2CBE1F3F" w:rsidR="001B3A31" w:rsidRDefault="001B3A31" w:rsidP="001B3A31">
      <w:pPr>
        <w:pStyle w:val="ListParagraph"/>
        <w:numPr>
          <w:ilvl w:val="2"/>
          <w:numId w:val="4"/>
        </w:numPr>
        <w:tabs>
          <w:tab w:val="left" w:pos="810"/>
        </w:tabs>
        <w:ind w:left="810" w:hanging="455"/>
        <w:rPr>
          <w:sz w:val="20"/>
        </w:rPr>
      </w:pPr>
      <w:r>
        <w:rPr>
          <w:sz w:val="20"/>
        </w:rPr>
        <w:t>Adaptive</w:t>
      </w:r>
      <w:r>
        <w:rPr>
          <w:spacing w:val="-12"/>
          <w:sz w:val="20"/>
        </w:rPr>
        <w:t xml:space="preserve"> </w:t>
      </w:r>
      <w:r>
        <w:rPr>
          <w:sz w:val="20"/>
        </w:rPr>
        <w:t>Fusion</w:t>
      </w:r>
      <w:r>
        <w:rPr>
          <w:spacing w:val="-4"/>
          <w:sz w:val="20"/>
        </w:rPr>
        <w:t xml:space="preserve"> </w:t>
      </w:r>
      <w:r>
        <w:rPr>
          <w:spacing w:val="-2"/>
          <w:sz w:val="20"/>
        </w:rPr>
        <w:t>Mechanism</w:t>
      </w:r>
    </w:p>
    <w:p w14:paraId="50B558EF" w14:textId="77777777" w:rsidR="001B3A31" w:rsidRDefault="001B3A31" w:rsidP="001B3A31">
      <w:pPr>
        <w:pStyle w:val="BodyText"/>
        <w:spacing w:before="1"/>
        <w:ind w:left="0"/>
      </w:pPr>
    </w:p>
    <w:p w14:paraId="1CD78C07" w14:textId="0562F1DA" w:rsidR="001B3A31" w:rsidRDefault="001B3A31" w:rsidP="001B3A31">
      <w:pPr>
        <w:pStyle w:val="BodyText"/>
        <w:ind w:right="708"/>
        <w:jc w:val="both"/>
      </w:pPr>
      <w:r>
        <w:rPr>
          <w:noProof/>
        </w:rPr>
        <w:drawing>
          <wp:anchor distT="0" distB="0" distL="0" distR="0" simplePos="0" relativeHeight="251871744" behindDoc="1" locked="0" layoutInCell="1" allowOverlap="1" wp14:anchorId="39FC43BD" wp14:editId="56024ABC">
            <wp:simplePos x="0" y="0"/>
            <wp:positionH relativeFrom="page">
              <wp:posOffset>1414236</wp:posOffset>
            </wp:positionH>
            <wp:positionV relativeFrom="paragraph">
              <wp:posOffset>703671</wp:posOffset>
            </wp:positionV>
            <wp:extent cx="856010" cy="135350"/>
            <wp:effectExtent l="0" t="0" r="0" b="0"/>
            <wp:wrapTopAndBottom/>
            <wp:docPr id="1652241181"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2" cstate="print"/>
                    <a:stretch>
                      <a:fillRect/>
                    </a:stretch>
                  </pic:blipFill>
                  <pic:spPr>
                    <a:xfrm>
                      <a:off x="0" y="0"/>
                      <a:ext cx="856010" cy="135350"/>
                    </a:xfrm>
                    <a:prstGeom prst="rect">
                      <a:avLst/>
                    </a:prstGeom>
                  </pic:spPr>
                </pic:pic>
              </a:graphicData>
            </a:graphic>
          </wp:anchor>
        </w:drawing>
      </w:r>
      <w:r>
        <w:t>To improve robustness, an adaptive weighting scheme based on prediction confidence is introduced. The confidence of each modality is defined as:</w:t>
      </w:r>
    </w:p>
    <w:p w14:paraId="1423ADEE" w14:textId="58D3F2B1" w:rsidR="001B3A31" w:rsidRDefault="001B3A31" w:rsidP="001B3A31">
      <w:pPr>
        <w:pStyle w:val="BodyText"/>
        <w:spacing w:before="152"/>
        <w:ind w:right="715"/>
        <w:jc w:val="both"/>
      </w:pPr>
      <w:r>
        <w:t xml:space="preserve">Higher confidence indicates stronger deviation from </w:t>
      </w:r>
      <w:r>
        <w:rPr>
          <w:spacing w:val="-2"/>
        </w:rPr>
        <w:t>uncertainty.</w:t>
      </w:r>
    </w:p>
    <w:p w14:paraId="37D43E95" w14:textId="77777777" w:rsidR="001B3A31" w:rsidRDefault="001B3A31" w:rsidP="001B3A31">
      <w:pPr>
        <w:pStyle w:val="BodyText"/>
        <w:spacing w:before="1"/>
        <w:ind w:left="0"/>
      </w:pPr>
    </w:p>
    <w:p w14:paraId="75211028" w14:textId="77F8BC33" w:rsidR="001B3A31" w:rsidRDefault="001B3A31" w:rsidP="001B3A31">
      <w:pPr>
        <w:pStyle w:val="BodyText"/>
        <w:jc w:val="both"/>
      </w:pPr>
      <w:r>
        <w:rPr>
          <w:noProof/>
        </w:rPr>
        <w:drawing>
          <wp:anchor distT="0" distB="0" distL="0" distR="0" simplePos="0" relativeHeight="251874816" behindDoc="1" locked="0" layoutInCell="1" allowOverlap="1" wp14:anchorId="543938CC" wp14:editId="541D7148">
            <wp:simplePos x="0" y="0"/>
            <wp:positionH relativeFrom="page">
              <wp:posOffset>1094468</wp:posOffset>
            </wp:positionH>
            <wp:positionV relativeFrom="paragraph">
              <wp:posOffset>355056</wp:posOffset>
            </wp:positionV>
            <wp:extent cx="1749392" cy="283463"/>
            <wp:effectExtent l="0" t="0" r="0" b="0"/>
            <wp:wrapTopAndBottom/>
            <wp:docPr id="1989520963"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3" cstate="print"/>
                    <a:stretch>
                      <a:fillRect/>
                    </a:stretch>
                  </pic:blipFill>
                  <pic:spPr>
                    <a:xfrm>
                      <a:off x="0" y="0"/>
                      <a:ext cx="1749392" cy="283463"/>
                    </a:xfrm>
                    <a:prstGeom prst="rect">
                      <a:avLst/>
                    </a:prstGeom>
                  </pic:spPr>
                </pic:pic>
              </a:graphicData>
            </a:graphic>
          </wp:anchor>
        </w:drawing>
      </w:r>
      <w:proofErr w:type="gramStart"/>
      <w:r>
        <w:t>The</w:t>
      </w:r>
      <w:r>
        <w:rPr>
          <w:spacing w:val="-12"/>
        </w:rPr>
        <w:t xml:space="preserve"> </w:t>
      </w:r>
      <w:r>
        <w:t>normalized</w:t>
      </w:r>
      <w:proofErr w:type="gramEnd"/>
      <w:r>
        <w:rPr>
          <w:spacing w:val="-5"/>
        </w:rPr>
        <w:t xml:space="preserve"> </w:t>
      </w:r>
      <w:r>
        <w:t>weights</w:t>
      </w:r>
      <w:r>
        <w:rPr>
          <w:spacing w:val="-9"/>
        </w:rPr>
        <w:t xml:space="preserve"> </w:t>
      </w:r>
      <w:r>
        <w:t>are</w:t>
      </w:r>
      <w:r>
        <w:rPr>
          <w:spacing w:val="-8"/>
        </w:rPr>
        <w:t xml:space="preserve"> </w:t>
      </w:r>
      <w:r>
        <w:t>computed</w:t>
      </w:r>
      <w:r>
        <w:rPr>
          <w:spacing w:val="-8"/>
        </w:rPr>
        <w:t xml:space="preserve"> </w:t>
      </w:r>
      <w:r>
        <w:rPr>
          <w:spacing w:val="-5"/>
        </w:rPr>
        <w:t>as:</w:t>
      </w:r>
    </w:p>
    <w:p w14:paraId="1075C2F9" w14:textId="13463EA6" w:rsidR="001B3A31" w:rsidRDefault="00BC5024" w:rsidP="001B3A31">
      <w:pPr>
        <w:pStyle w:val="BodyText"/>
        <w:spacing w:before="200"/>
        <w:jc w:val="both"/>
      </w:pPr>
      <w:r>
        <w:rPr>
          <w:noProof/>
        </w:rPr>
        <w:drawing>
          <wp:anchor distT="0" distB="0" distL="0" distR="0" simplePos="0" relativeHeight="251877888" behindDoc="1" locked="0" layoutInCell="1" allowOverlap="1" wp14:anchorId="12A55862" wp14:editId="54F35E4C">
            <wp:simplePos x="0" y="0"/>
            <wp:positionH relativeFrom="page">
              <wp:posOffset>1326787</wp:posOffset>
            </wp:positionH>
            <wp:positionV relativeFrom="paragraph">
              <wp:posOffset>925558</wp:posOffset>
            </wp:positionV>
            <wp:extent cx="1200096" cy="146685"/>
            <wp:effectExtent l="0" t="0" r="0" b="0"/>
            <wp:wrapTopAndBottom/>
            <wp:docPr id="990547609"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4" cstate="print"/>
                    <a:stretch>
                      <a:fillRect/>
                    </a:stretch>
                  </pic:blipFill>
                  <pic:spPr>
                    <a:xfrm>
                      <a:off x="0" y="0"/>
                      <a:ext cx="1200096" cy="146685"/>
                    </a:xfrm>
                    <a:prstGeom prst="rect">
                      <a:avLst/>
                    </a:prstGeom>
                  </pic:spPr>
                </pic:pic>
              </a:graphicData>
            </a:graphic>
          </wp:anchor>
        </w:drawing>
      </w:r>
      <w:r w:rsidR="001B3A31">
        <w:t>The</w:t>
      </w:r>
      <w:r w:rsidR="001B3A31">
        <w:rPr>
          <w:spacing w:val="-8"/>
        </w:rPr>
        <w:t xml:space="preserve"> </w:t>
      </w:r>
      <w:r w:rsidR="001B3A31">
        <w:t>final</w:t>
      </w:r>
      <w:r w:rsidR="001B3A31">
        <w:rPr>
          <w:spacing w:val="-6"/>
        </w:rPr>
        <w:t xml:space="preserve"> </w:t>
      </w:r>
      <w:r w:rsidR="001B3A31">
        <w:t>prediction</w:t>
      </w:r>
      <w:r w:rsidR="001B3A31">
        <w:rPr>
          <w:spacing w:val="-3"/>
        </w:rPr>
        <w:t xml:space="preserve"> </w:t>
      </w:r>
      <w:r w:rsidR="001B3A31">
        <w:t>is</w:t>
      </w:r>
      <w:r w:rsidR="001B3A31">
        <w:rPr>
          <w:spacing w:val="-8"/>
        </w:rPr>
        <w:t xml:space="preserve"> </w:t>
      </w:r>
      <w:r w:rsidR="001B3A31">
        <w:rPr>
          <w:spacing w:val="-4"/>
        </w:rPr>
        <w:t>then:</w:t>
      </w:r>
    </w:p>
    <w:p w14:paraId="0EFABF96" w14:textId="77777777" w:rsidR="00BC5024" w:rsidRDefault="00BC5024" w:rsidP="00727272">
      <w:pPr>
        <w:pStyle w:val="BodyText"/>
        <w:spacing w:line="235" w:lineRule="auto"/>
        <w:ind w:left="0" w:right="710"/>
        <w:jc w:val="both"/>
      </w:pPr>
    </w:p>
    <w:p w14:paraId="1F4E90E4" w14:textId="77777777" w:rsidR="00727272" w:rsidRDefault="00727272" w:rsidP="00727272">
      <w:pPr>
        <w:pStyle w:val="BodyText"/>
        <w:spacing w:line="235" w:lineRule="auto"/>
        <w:ind w:left="0" w:right="710"/>
        <w:jc w:val="both"/>
      </w:pPr>
    </w:p>
    <w:p w14:paraId="3DB0C938" w14:textId="0A418793" w:rsidR="001B3A31" w:rsidRDefault="001B3A31" w:rsidP="001B3A31">
      <w:pPr>
        <w:pStyle w:val="BodyText"/>
        <w:spacing w:line="235" w:lineRule="auto"/>
        <w:ind w:right="710"/>
        <w:jc w:val="both"/>
      </w:pPr>
      <w:r>
        <w:t>This mechanism dynamically adjusts the contribution of each modality based on its reliability.</w:t>
      </w:r>
    </w:p>
    <w:p w14:paraId="422445A8" w14:textId="5127A154" w:rsidR="001B3A31" w:rsidRDefault="001B3A31" w:rsidP="001B3A31">
      <w:pPr>
        <w:pStyle w:val="BodyText"/>
        <w:spacing w:before="1"/>
        <w:ind w:left="0"/>
      </w:pPr>
    </w:p>
    <w:p w14:paraId="04910F7B" w14:textId="77777777" w:rsidR="001B3A31" w:rsidRDefault="001B3A31" w:rsidP="001B3A31">
      <w:pPr>
        <w:pStyle w:val="ListParagraph"/>
        <w:numPr>
          <w:ilvl w:val="1"/>
          <w:numId w:val="4"/>
        </w:numPr>
        <w:tabs>
          <w:tab w:val="left" w:pos="708"/>
        </w:tabs>
        <w:spacing w:before="1"/>
        <w:ind w:left="708" w:hanging="353"/>
        <w:rPr>
          <w:sz w:val="20"/>
        </w:rPr>
      </w:pPr>
      <w:r>
        <w:rPr>
          <w:sz w:val="20"/>
        </w:rPr>
        <w:t>Real-Time</w:t>
      </w:r>
      <w:r>
        <w:rPr>
          <w:spacing w:val="-13"/>
          <w:sz w:val="20"/>
        </w:rPr>
        <w:t xml:space="preserve"> </w:t>
      </w:r>
      <w:r>
        <w:rPr>
          <w:sz w:val="20"/>
        </w:rPr>
        <w:t>Inference</w:t>
      </w:r>
      <w:r>
        <w:rPr>
          <w:spacing w:val="-12"/>
          <w:sz w:val="20"/>
        </w:rPr>
        <w:t xml:space="preserve"> </w:t>
      </w:r>
      <w:r>
        <w:rPr>
          <w:spacing w:val="-2"/>
          <w:sz w:val="20"/>
        </w:rPr>
        <w:t>Framework</w:t>
      </w:r>
    </w:p>
    <w:p w14:paraId="4C0BA62B" w14:textId="1B7999E8" w:rsidR="001B3A31" w:rsidRDefault="001B3A31" w:rsidP="001B3A31">
      <w:pPr>
        <w:pStyle w:val="BodyText"/>
        <w:spacing w:before="1"/>
        <w:ind w:left="0"/>
      </w:pPr>
    </w:p>
    <w:p w14:paraId="75F29A35" w14:textId="77777777" w:rsidR="001B3A31" w:rsidRDefault="001B3A31" w:rsidP="001B3A31">
      <w:pPr>
        <w:pStyle w:val="BodyText"/>
        <w:ind w:right="712"/>
        <w:jc w:val="both"/>
      </w:pPr>
      <w:r>
        <w:t>The</w:t>
      </w:r>
      <w:r>
        <w:rPr>
          <w:spacing w:val="-13"/>
        </w:rPr>
        <w:t xml:space="preserve"> </w:t>
      </w:r>
      <w:r>
        <w:t>proposed</w:t>
      </w:r>
      <w:r>
        <w:rPr>
          <w:spacing w:val="-12"/>
        </w:rPr>
        <w:t xml:space="preserve"> </w:t>
      </w:r>
      <w:r>
        <w:t>system</w:t>
      </w:r>
      <w:r>
        <w:rPr>
          <w:spacing w:val="-13"/>
        </w:rPr>
        <w:t xml:space="preserve"> </w:t>
      </w:r>
      <w:r>
        <w:t>is</w:t>
      </w:r>
      <w:r>
        <w:rPr>
          <w:spacing w:val="-12"/>
        </w:rPr>
        <w:t xml:space="preserve"> </w:t>
      </w:r>
      <w:r>
        <w:t>designed</w:t>
      </w:r>
      <w:r>
        <w:rPr>
          <w:spacing w:val="-13"/>
        </w:rPr>
        <w:t xml:space="preserve"> </w:t>
      </w:r>
      <w:r>
        <w:t>for</w:t>
      </w:r>
      <w:r>
        <w:rPr>
          <w:spacing w:val="-12"/>
        </w:rPr>
        <w:t xml:space="preserve"> </w:t>
      </w:r>
      <w:r>
        <w:t>real-time</w:t>
      </w:r>
      <w:r>
        <w:rPr>
          <w:spacing w:val="-13"/>
        </w:rPr>
        <w:t xml:space="preserve"> </w:t>
      </w:r>
      <w:r>
        <w:t>deployment. Each modality is processed independently, allowing asynchronous data input. The computational pipeline consists of:</w:t>
      </w:r>
    </w:p>
    <w:p w14:paraId="7712D43E" w14:textId="77777777" w:rsidR="001B3A31" w:rsidRDefault="001B3A31" w:rsidP="001B3A31">
      <w:pPr>
        <w:pStyle w:val="BodyText"/>
        <w:spacing w:before="2"/>
        <w:ind w:left="0"/>
      </w:pPr>
    </w:p>
    <w:p w14:paraId="28654B6E" w14:textId="61D4018B" w:rsidR="001B3A31" w:rsidRDefault="001B3A31" w:rsidP="001B3A31">
      <w:pPr>
        <w:pStyle w:val="ListParagraph"/>
        <w:numPr>
          <w:ilvl w:val="0"/>
          <w:numId w:val="2"/>
        </w:numPr>
        <w:tabs>
          <w:tab w:val="left" w:pos="560"/>
        </w:tabs>
        <w:ind w:left="560" w:hanging="205"/>
        <w:rPr>
          <w:sz w:val="20"/>
        </w:rPr>
      </w:pPr>
      <w:r>
        <w:rPr>
          <w:sz w:val="20"/>
        </w:rPr>
        <w:t>Frame-wise</w:t>
      </w:r>
      <w:r>
        <w:rPr>
          <w:spacing w:val="-13"/>
          <w:sz w:val="20"/>
        </w:rPr>
        <w:t xml:space="preserve"> </w:t>
      </w:r>
      <w:r>
        <w:rPr>
          <w:sz w:val="20"/>
        </w:rPr>
        <w:t>feature</w:t>
      </w:r>
      <w:r>
        <w:rPr>
          <w:spacing w:val="-11"/>
          <w:sz w:val="20"/>
        </w:rPr>
        <w:t xml:space="preserve"> </w:t>
      </w:r>
      <w:r>
        <w:rPr>
          <w:sz w:val="20"/>
        </w:rPr>
        <w:t>extraction</w:t>
      </w:r>
      <w:r>
        <w:rPr>
          <w:spacing w:val="-6"/>
          <w:sz w:val="20"/>
        </w:rPr>
        <w:t xml:space="preserve"> </w:t>
      </w:r>
      <w:r>
        <w:rPr>
          <w:sz w:val="20"/>
        </w:rPr>
        <w:t>for</w:t>
      </w:r>
      <w:r>
        <w:rPr>
          <w:spacing w:val="-5"/>
          <w:sz w:val="20"/>
        </w:rPr>
        <w:t xml:space="preserve"> </w:t>
      </w:r>
      <w:r>
        <w:rPr>
          <w:sz w:val="20"/>
        </w:rPr>
        <w:t>video</w:t>
      </w:r>
      <w:r>
        <w:rPr>
          <w:spacing w:val="-12"/>
          <w:sz w:val="20"/>
        </w:rPr>
        <w:t xml:space="preserve"> </w:t>
      </w:r>
      <w:r>
        <w:rPr>
          <w:spacing w:val="-4"/>
          <w:sz w:val="20"/>
        </w:rPr>
        <w:t>input</w:t>
      </w:r>
    </w:p>
    <w:p w14:paraId="510B8D02" w14:textId="77777777" w:rsidR="001B3A31" w:rsidRDefault="001B3A31" w:rsidP="001B3A31">
      <w:pPr>
        <w:pStyle w:val="ListParagraph"/>
        <w:numPr>
          <w:ilvl w:val="0"/>
          <w:numId w:val="2"/>
        </w:numPr>
        <w:tabs>
          <w:tab w:val="left" w:pos="560"/>
        </w:tabs>
        <w:ind w:left="560" w:hanging="205"/>
        <w:rPr>
          <w:sz w:val="20"/>
        </w:rPr>
      </w:pPr>
      <w:r>
        <w:rPr>
          <w:sz w:val="20"/>
        </w:rPr>
        <w:t>Image-based</w:t>
      </w:r>
      <w:r>
        <w:rPr>
          <w:spacing w:val="-15"/>
          <w:sz w:val="20"/>
        </w:rPr>
        <w:t xml:space="preserve"> </w:t>
      </w:r>
      <w:r>
        <w:rPr>
          <w:sz w:val="20"/>
        </w:rPr>
        <w:t>classification</w:t>
      </w:r>
      <w:r>
        <w:rPr>
          <w:spacing w:val="-12"/>
          <w:sz w:val="20"/>
        </w:rPr>
        <w:t xml:space="preserve"> </w:t>
      </w:r>
      <w:r>
        <w:rPr>
          <w:sz w:val="20"/>
        </w:rPr>
        <w:t>for</w:t>
      </w:r>
      <w:r>
        <w:rPr>
          <w:spacing w:val="-9"/>
          <w:sz w:val="20"/>
        </w:rPr>
        <w:t xml:space="preserve"> </w:t>
      </w:r>
      <w:r>
        <w:rPr>
          <w:sz w:val="20"/>
        </w:rPr>
        <w:t>wound</w:t>
      </w:r>
      <w:r>
        <w:rPr>
          <w:spacing w:val="-12"/>
          <w:sz w:val="20"/>
        </w:rPr>
        <w:t xml:space="preserve"> </w:t>
      </w:r>
      <w:r>
        <w:rPr>
          <w:spacing w:val="-2"/>
          <w:sz w:val="20"/>
        </w:rPr>
        <w:t>input</w:t>
      </w:r>
    </w:p>
    <w:p w14:paraId="432D5B98" w14:textId="2D5A89AB" w:rsidR="001B3A31" w:rsidRDefault="001B3A31" w:rsidP="001B3A31">
      <w:pPr>
        <w:pStyle w:val="ListParagraph"/>
        <w:numPr>
          <w:ilvl w:val="0"/>
          <w:numId w:val="2"/>
        </w:numPr>
        <w:tabs>
          <w:tab w:val="left" w:pos="560"/>
        </w:tabs>
        <w:spacing w:before="1"/>
        <w:ind w:left="560" w:hanging="205"/>
        <w:rPr>
          <w:sz w:val="20"/>
        </w:rPr>
      </w:pPr>
      <w:r>
        <w:rPr>
          <w:sz w:val="20"/>
        </w:rPr>
        <w:t>Lightweight</w:t>
      </w:r>
      <w:r>
        <w:rPr>
          <w:spacing w:val="-8"/>
          <w:sz w:val="20"/>
        </w:rPr>
        <w:t xml:space="preserve"> </w:t>
      </w:r>
      <w:r>
        <w:rPr>
          <w:sz w:val="20"/>
        </w:rPr>
        <w:t>fusion</w:t>
      </w:r>
      <w:r>
        <w:rPr>
          <w:spacing w:val="-8"/>
          <w:sz w:val="20"/>
        </w:rPr>
        <w:t xml:space="preserve"> </w:t>
      </w:r>
      <w:r>
        <w:rPr>
          <w:sz w:val="20"/>
        </w:rPr>
        <w:t>using</w:t>
      </w:r>
      <w:r>
        <w:rPr>
          <w:spacing w:val="-13"/>
          <w:sz w:val="20"/>
        </w:rPr>
        <w:t xml:space="preserve"> </w:t>
      </w:r>
      <w:r>
        <w:rPr>
          <w:sz w:val="20"/>
        </w:rPr>
        <w:t>scalar</w:t>
      </w:r>
      <w:r>
        <w:rPr>
          <w:spacing w:val="-4"/>
          <w:sz w:val="20"/>
        </w:rPr>
        <w:t xml:space="preserve"> </w:t>
      </w:r>
      <w:r>
        <w:rPr>
          <w:spacing w:val="-2"/>
          <w:sz w:val="20"/>
        </w:rPr>
        <w:t>operations</w:t>
      </w:r>
    </w:p>
    <w:p w14:paraId="205C57EE" w14:textId="6770744E" w:rsidR="00D31451" w:rsidRDefault="001B3A31" w:rsidP="00E373AA">
      <w:pPr>
        <w:pStyle w:val="BodyText"/>
        <w:spacing w:before="226"/>
        <w:ind w:right="709"/>
        <w:jc w:val="both"/>
      </w:pPr>
      <w:r>
        <w:t xml:space="preserve">This modular design ensures scalability and enables the </w:t>
      </w:r>
      <w:r>
        <w:lastRenderedPageBreak/>
        <w:t>integration</w:t>
      </w:r>
      <w:r>
        <w:rPr>
          <w:spacing w:val="-6"/>
        </w:rPr>
        <w:t xml:space="preserve"> </w:t>
      </w:r>
      <w:r>
        <w:t>of</w:t>
      </w:r>
      <w:r>
        <w:rPr>
          <w:spacing w:val="-13"/>
        </w:rPr>
        <w:t xml:space="preserve"> </w:t>
      </w:r>
      <w:r>
        <w:t>additional</w:t>
      </w:r>
      <w:r>
        <w:rPr>
          <w:spacing w:val="-12"/>
        </w:rPr>
        <w:t xml:space="preserve"> </w:t>
      </w:r>
      <w:r>
        <w:t>modalities</w:t>
      </w:r>
      <w:r>
        <w:rPr>
          <w:spacing w:val="-11"/>
        </w:rPr>
        <w:t xml:space="preserve"> </w:t>
      </w:r>
      <w:r>
        <w:t>such</w:t>
      </w:r>
      <w:r>
        <w:rPr>
          <w:spacing w:val="-10"/>
        </w:rPr>
        <w:t xml:space="preserve"> </w:t>
      </w:r>
      <w:r>
        <w:t>as</w:t>
      </w:r>
      <w:r>
        <w:rPr>
          <w:spacing w:val="-11"/>
        </w:rPr>
        <w:t xml:space="preserve"> </w:t>
      </w:r>
      <w:r>
        <w:t>sensor</w:t>
      </w:r>
      <w:r>
        <w:rPr>
          <w:spacing w:val="-10"/>
        </w:rPr>
        <w:t xml:space="preserve"> </w:t>
      </w:r>
      <w:r>
        <w:t>data</w:t>
      </w:r>
      <w:r>
        <w:rPr>
          <w:spacing w:val="-13"/>
        </w:rPr>
        <w:t xml:space="preserve"> </w:t>
      </w:r>
      <w:r>
        <w:t>and clinical text without retraining the entire system.</w:t>
      </w:r>
      <w:bookmarkStart w:id="1" w:name="III._RESULTS"/>
      <w:bookmarkEnd w:id="1"/>
    </w:p>
    <w:p w14:paraId="2BBB4DC7" w14:textId="77777777" w:rsidR="00BC5024" w:rsidRDefault="00BC5024" w:rsidP="00BC5024">
      <w:pPr>
        <w:pStyle w:val="BodyText"/>
        <w:ind w:right="711"/>
      </w:pPr>
    </w:p>
    <w:p w14:paraId="1169E96D" w14:textId="77777777" w:rsidR="00BC5024" w:rsidRPr="00BC5024" w:rsidRDefault="00BC5024" w:rsidP="00BC5024">
      <w:pPr>
        <w:pStyle w:val="BodyText"/>
        <w:numPr>
          <w:ilvl w:val="0"/>
          <w:numId w:val="6"/>
        </w:numPr>
        <w:ind w:right="711"/>
        <w:jc w:val="left"/>
      </w:pPr>
      <w:r>
        <w:rPr>
          <w:spacing w:val="-2"/>
        </w:rPr>
        <w:t>RESULTS</w:t>
      </w:r>
    </w:p>
    <w:p w14:paraId="78979B24" w14:textId="77777777" w:rsidR="00BC5024" w:rsidRDefault="00BC5024" w:rsidP="00BC5024">
      <w:pPr>
        <w:pStyle w:val="BodyText"/>
        <w:ind w:right="711"/>
        <w:rPr>
          <w:spacing w:val="-2"/>
        </w:rPr>
      </w:pPr>
    </w:p>
    <w:p w14:paraId="087782A2" w14:textId="6BDB4063" w:rsidR="00727272" w:rsidRDefault="00BC5024" w:rsidP="00727272">
      <w:pPr>
        <w:pStyle w:val="BodyText"/>
        <w:spacing w:before="20" w:line="259" w:lineRule="auto"/>
        <w:ind w:right="710"/>
        <w:jc w:val="both"/>
      </w:pPr>
      <w:r>
        <w:t>This section presents the performance of the proposed multimodal framework, including individual modality results</w:t>
      </w:r>
      <w:r>
        <w:rPr>
          <w:spacing w:val="-5"/>
        </w:rPr>
        <w:t xml:space="preserve"> </w:t>
      </w:r>
      <w:r>
        <w:t>and</w:t>
      </w:r>
      <w:r>
        <w:rPr>
          <w:spacing w:val="-4"/>
        </w:rPr>
        <w:t xml:space="preserve"> </w:t>
      </w:r>
      <w:r>
        <w:t>baseline</w:t>
      </w:r>
      <w:r>
        <w:rPr>
          <w:spacing w:val="-2"/>
        </w:rPr>
        <w:t xml:space="preserve"> </w:t>
      </w:r>
      <w:r>
        <w:t>fusion performance.</w:t>
      </w:r>
      <w:r>
        <w:rPr>
          <w:spacing w:val="-2"/>
        </w:rPr>
        <w:t xml:space="preserve"> </w:t>
      </w:r>
      <w:r>
        <w:t>The</w:t>
      </w:r>
      <w:r>
        <w:rPr>
          <w:spacing w:val="-2"/>
        </w:rPr>
        <w:t xml:space="preserve"> </w:t>
      </w:r>
      <w:r>
        <w:t>evaluation is conducted using standard classification metrics, with emphasis on F1-score due to its robustness in handling class imbalance.</w:t>
      </w:r>
    </w:p>
    <w:p w14:paraId="2A8B0BEA" w14:textId="04BCD4FD" w:rsidR="00BC5024" w:rsidRPr="00BC5024" w:rsidRDefault="00BC5024" w:rsidP="00BC5024">
      <w:pPr>
        <w:pStyle w:val="ListParagraph"/>
        <w:numPr>
          <w:ilvl w:val="0"/>
          <w:numId w:val="2"/>
        </w:numPr>
        <w:tabs>
          <w:tab w:val="left" w:pos="508"/>
        </w:tabs>
        <w:spacing w:before="157"/>
        <w:ind w:left="508" w:hanging="153"/>
        <w:rPr>
          <w:sz w:val="20"/>
        </w:rPr>
      </w:pPr>
      <w:r>
        <w:rPr>
          <w:sz w:val="20"/>
        </w:rPr>
        <w:t>1.</w:t>
      </w:r>
      <w:r>
        <w:rPr>
          <w:spacing w:val="-4"/>
          <w:sz w:val="20"/>
        </w:rPr>
        <w:t xml:space="preserve"> </w:t>
      </w:r>
      <w:r>
        <w:rPr>
          <w:sz w:val="20"/>
        </w:rPr>
        <w:t>Wound</w:t>
      </w:r>
      <w:r>
        <w:rPr>
          <w:spacing w:val="-10"/>
          <w:sz w:val="20"/>
        </w:rPr>
        <w:t xml:space="preserve"> </w:t>
      </w:r>
      <w:r>
        <w:rPr>
          <w:sz w:val="20"/>
        </w:rPr>
        <w:t>Image</w:t>
      </w:r>
      <w:r>
        <w:rPr>
          <w:spacing w:val="-13"/>
          <w:sz w:val="20"/>
        </w:rPr>
        <w:t xml:space="preserve"> </w:t>
      </w:r>
      <w:r>
        <w:rPr>
          <w:sz w:val="20"/>
        </w:rPr>
        <w:t>Classification</w:t>
      </w:r>
      <w:r>
        <w:rPr>
          <w:spacing w:val="-5"/>
          <w:sz w:val="20"/>
        </w:rPr>
        <w:t xml:space="preserve"> </w:t>
      </w:r>
      <w:r>
        <w:rPr>
          <w:spacing w:val="-2"/>
          <w:sz w:val="20"/>
        </w:rPr>
        <w:t>Results</w:t>
      </w:r>
    </w:p>
    <w:p w14:paraId="0FEEDBCA" w14:textId="77777777" w:rsidR="00BC5024" w:rsidRDefault="00BC5024" w:rsidP="00BC5024">
      <w:pPr>
        <w:pStyle w:val="BodyText"/>
        <w:spacing w:line="261" w:lineRule="auto"/>
        <w:ind w:left="354" w:right="81"/>
        <w:jc w:val="both"/>
      </w:pPr>
    </w:p>
    <w:p w14:paraId="0E45AF94" w14:textId="602ABF08" w:rsidR="00727272" w:rsidRDefault="00BC5024" w:rsidP="00E373AA">
      <w:pPr>
        <w:pStyle w:val="BodyText"/>
        <w:spacing w:line="261" w:lineRule="auto"/>
        <w:ind w:left="354" w:right="81"/>
        <w:jc w:val="both"/>
      </w:pPr>
      <w:r w:rsidRPr="00BC5024">
        <w:t>The wound classification model demonstrates strong performance on the validation dataset. The model achieves an F1-score of 0.95, indicating high effectiveness in distinguishing between normal and infected wound conditions.</w:t>
      </w:r>
    </w:p>
    <w:p w14:paraId="5D1114AF" w14:textId="77777777" w:rsidR="00727272" w:rsidRDefault="00727272" w:rsidP="00BC5024">
      <w:pPr>
        <w:pStyle w:val="BodyText"/>
        <w:spacing w:line="261" w:lineRule="auto"/>
        <w:ind w:left="354" w:right="81"/>
        <w:jc w:val="both"/>
      </w:pPr>
    </w:p>
    <w:p w14:paraId="399AAE5C" w14:textId="3E8935C2" w:rsidR="00BC5024" w:rsidRDefault="00BC5024" w:rsidP="00BC5024">
      <w:pPr>
        <w:pStyle w:val="BodyText"/>
        <w:spacing w:line="261" w:lineRule="auto"/>
        <w:ind w:right="81"/>
        <w:jc w:val="both"/>
      </w:pPr>
      <w:r>
        <w:t>The</w:t>
      </w:r>
      <w:r>
        <w:rPr>
          <w:spacing w:val="-10"/>
        </w:rPr>
        <w:t xml:space="preserve"> </w:t>
      </w:r>
      <w:r>
        <w:t>detailed</w:t>
      </w:r>
      <w:r>
        <w:rPr>
          <w:spacing w:val="-8"/>
        </w:rPr>
        <w:t xml:space="preserve"> </w:t>
      </w:r>
      <w:r>
        <w:t>classification</w:t>
      </w:r>
      <w:r>
        <w:rPr>
          <w:spacing w:val="-11"/>
        </w:rPr>
        <w:t xml:space="preserve"> </w:t>
      </w:r>
      <w:r>
        <w:t>report</w:t>
      </w:r>
      <w:r>
        <w:rPr>
          <w:spacing w:val="-10"/>
        </w:rPr>
        <w:t xml:space="preserve"> </w:t>
      </w:r>
      <w:r>
        <w:t>is</w:t>
      </w:r>
      <w:r>
        <w:rPr>
          <w:spacing w:val="-8"/>
        </w:rPr>
        <w:t xml:space="preserve"> </w:t>
      </w:r>
      <w:r>
        <w:t>summarized</w:t>
      </w:r>
      <w:r>
        <w:rPr>
          <w:spacing w:val="-11"/>
        </w:rPr>
        <w:t xml:space="preserve"> </w:t>
      </w:r>
      <w:r>
        <w:t>in</w:t>
      </w:r>
      <w:r>
        <w:rPr>
          <w:spacing w:val="-8"/>
        </w:rPr>
        <w:t xml:space="preserve"> </w:t>
      </w:r>
      <w:r>
        <w:t>Table</w:t>
      </w:r>
      <w:r>
        <w:rPr>
          <w:spacing w:val="-10"/>
        </w:rPr>
        <w:t xml:space="preserve"> </w:t>
      </w:r>
      <w:r>
        <w:t>I, and the confusion matrix is shown in Fig. 1.</w:t>
      </w:r>
    </w:p>
    <w:p w14:paraId="0F275D8D" w14:textId="77777777" w:rsidR="00BC5024" w:rsidRDefault="00BC5024" w:rsidP="00BC5024">
      <w:pPr>
        <w:pStyle w:val="BodyText"/>
        <w:spacing w:before="156"/>
        <w:jc w:val="both"/>
      </w:pPr>
      <w:r>
        <w:t>Table</w:t>
      </w:r>
      <w:r>
        <w:rPr>
          <w:spacing w:val="-8"/>
        </w:rPr>
        <w:t xml:space="preserve"> </w:t>
      </w:r>
      <w:r>
        <w:t>I:</w:t>
      </w:r>
      <w:r>
        <w:rPr>
          <w:spacing w:val="-8"/>
        </w:rPr>
        <w:t xml:space="preserve"> </w:t>
      </w:r>
      <w:r>
        <w:t>Classification</w:t>
      </w:r>
      <w:r>
        <w:rPr>
          <w:spacing w:val="-2"/>
        </w:rPr>
        <w:t xml:space="preserve"> </w:t>
      </w:r>
      <w:r>
        <w:t>Report</w:t>
      </w:r>
      <w:r>
        <w:rPr>
          <w:spacing w:val="-8"/>
        </w:rPr>
        <w:t xml:space="preserve"> </w:t>
      </w:r>
      <w:r>
        <w:t>for</w:t>
      </w:r>
      <w:r>
        <w:rPr>
          <w:spacing w:val="-1"/>
        </w:rPr>
        <w:t xml:space="preserve"> </w:t>
      </w:r>
      <w:r>
        <w:t>Wound</w:t>
      </w:r>
      <w:r>
        <w:rPr>
          <w:spacing w:val="-9"/>
        </w:rPr>
        <w:t xml:space="preserve"> </w:t>
      </w:r>
      <w:r>
        <w:rPr>
          <w:spacing w:val="-4"/>
        </w:rPr>
        <w:t>Model</w:t>
      </w:r>
    </w:p>
    <w:p w14:paraId="743CA304" w14:textId="77777777" w:rsidR="00BC5024" w:rsidRDefault="00BC5024" w:rsidP="00BC5024">
      <w:pPr>
        <w:pStyle w:val="BodyText"/>
        <w:spacing w:before="9"/>
        <w:ind w:left="0"/>
        <w:rPr>
          <w:sz w:val="17"/>
        </w:rPr>
      </w:pPr>
    </w:p>
    <w:tbl>
      <w:tblPr>
        <w:tblW w:w="0" w:type="auto"/>
        <w:tblInd w:w="759"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582"/>
        <w:gridCol w:w="869"/>
        <w:gridCol w:w="615"/>
        <w:gridCol w:w="842"/>
      </w:tblGrid>
      <w:tr w:rsidR="00BC5024" w14:paraId="379C4648" w14:textId="77777777" w:rsidTr="00975330">
        <w:trPr>
          <w:trHeight w:val="457"/>
        </w:trPr>
        <w:tc>
          <w:tcPr>
            <w:tcW w:w="1582" w:type="dxa"/>
          </w:tcPr>
          <w:p w14:paraId="5546C484" w14:textId="77777777" w:rsidR="00BC5024" w:rsidRDefault="00BC5024" w:rsidP="00975330">
            <w:pPr>
              <w:pStyle w:val="TableParagraph"/>
              <w:spacing w:before="21"/>
              <w:ind w:left="28"/>
              <w:rPr>
                <w:b/>
                <w:sz w:val="20"/>
              </w:rPr>
            </w:pPr>
            <w:r>
              <w:rPr>
                <w:b/>
                <w:spacing w:val="-2"/>
                <w:sz w:val="20"/>
              </w:rPr>
              <w:t>Class</w:t>
            </w:r>
          </w:p>
        </w:tc>
        <w:tc>
          <w:tcPr>
            <w:tcW w:w="869" w:type="dxa"/>
          </w:tcPr>
          <w:p w14:paraId="16EDE3BB" w14:textId="77777777" w:rsidR="00BC5024" w:rsidRDefault="00BC5024" w:rsidP="00975330">
            <w:pPr>
              <w:pStyle w:val="TableParagraph"/>
              <w:spacing w:before="21"/>
              <w:ind w:left="30"/>
              <w:rPr>
                <w:b/>
                <w:sz w:val="20"/>
              </w:rPr>
            </w:pPr>
            <w:r>
              <w:rPr>
                <w:b/>
                <w:spacing w:val="-2"/>
                <w:sz w:val="20"/>
              </w:rPr>
              <w:t>Precision</w:t>
            </w:r>
          </w:p>
        </w:tc>
        <w:tc>
          <w:tcPr>
            <w:tcW w:w="615" w:type="dxa"/>
          </w:tcPr>
          <w:p w14:paraId="3F46465D" w14:textId="77777777" w:rsidR="00BC5024" w:rsidRDefault="00BC5024" w:rsidP="00975330">
            <w:pPr>
              <w:pStyle w:val="TableParagraph"/>
              <w:spacing w:before="21"/>
              <w:ind w:left="30"/>
              <w:rPr>
                <w:b/>
                <w:sz w:val="20"/>
              </w:rPr>
            </w:pPr>
            <w:r>
              <w:rPr>
                <w:b/>
                <w:spacing w:val="-2"/>
                <w:sz w:val="20"/>
              </w:rPr>
              <w:t>Recall</w:t>
            </w:r>
          </w:p>
        </w:tc>
        <w:tc>
          <w:tcPr>
            <w:tcW w:w="842" w:type="dxa"/>
          </w:tcPr>
          <w:p w14:paraId="060637EE" w14:textId="77777777" w:rsidR="00BC5024" w:rsidRDefault="00BC5024" w:rsidP="00975330">
            <w:pPr>
              <w:pStyle w:val="TableParagraph"/>
              <w:spacing w:before="21"/>
              <w:ind w:left="30"/>
              <w:rPr>
                <w:b/>
                <w:sz w:val="20"/>
              </w:rPr>
            </w:pPr>
            <w:r>
              <w:rPr>
                <w:b/>
                <w:spacing w:val="-2"/>
                <w:sz w:val="20"/>
              </w:rPr>
              <w:t>F1-Score</w:t>
            </w:r>
          </w:p>
        </w:tc>
      </w:tr>
      <w:tr w:rsidR="00BC5024" w14:paraId="23CB43B4" w14:textId="77777777" w:rsidTr="00975330">
        <w:trPr>
          <w:trHeight w:val="454"/>
        </w:trPr>
        <w:tc>
          <w:tcPr>
            <w:tcW w:w="1582" w:type="dxa"/>
          </w:tcPr>
          <w:p w14:paraId="01410111" w14:textId="77777777" w:rsidR="00BC5024" w:rsidRDefault="00BC5024" w:rsidP="00975330">
            <w:pPr>
              <w:pStyle w:val="TableParagraph"/>
              <w:spacing w:before="19"/>
              <w:ind w:left="28"/>
              <w:rPr>
                <w:sz w:val="20"/>
              </w:rPr>
            </w:pPr>
            <w:r>
              <w:rPr>
                <w:sz w:val="20"/>
              </w:rPr>
              <w:t>Normal</w:t>
            </w:r>
            <w:r>
              <w:rPr>
                <w:spacing w:val="-2"/>
                <w:sz w:val="20"/>
              </w:rPr>
              <w:t xml:space="preserve"> </w:t>
            </w:r>
            <w:r>
              <w:rPr>
                <w:spacing w:val="-5"/>
                <w:sz w:val="20"/>
              </w:rPr>
              <w:t>(0)</w:t>
            </w:r>
          </w:p>
        </w:tc>
        <w:tc>
          <w:tcPr>
            <w:tcW w:w="869" w:type="dxa"/>
          </w:tcPr>
          <w:p w14:paraId="35D2928A" w14:textId="77777777" w:rsidR="00BC5024" w:rsidRDefault="00BC5024" w:rsidP="00975330">
            <w:pPr>
              <w:pStyle w:val="TableParagraph"/>
              <w:spacing w:before="19"/>
              <w:ind w:left="30"/>
              <w:rPr>
                <w:sz w:val="20"/>
              </w:rPr>
            </w:pPr>
            <w:r>
              <w:rPr>
                <w:spacing w:val="-4"/>
                <w:sz w:val="20"/>
              </w:rPr>
              <w:t>0.93</w:t>
            </w:r>
          </w:p>
        </w:tc>
        <w:tc>
          <w:tcPr>
            <w:tcW w:w="615" w:type="dxa"/>
          </w:tcPr>
          <w:p w14:paraId="6A4C75CC" w14:textId="77777777" w:rsidR="00BC5024" w:rsidRDefault="00BC5024" w:rsidP="00975330">
            <w:pPr>
              <w:pStyle w:val="TableParagraph"/>
              <w:spacing w:before="19"/>
              <w:ind w:left="30"/>
              <w:rPr>
                <w:sz w:val="20"/>
              </w:rPr>
            </w:pPr>
            <w:r>
              <w:rPr>
                <w:spacing w:val="-4"/>
                <w:sz w:val="20"/>
              </w:rPr>
              <w:t>1.00</w:t>
            </w:r>
          </w:p>
        </w:tc>
        <w:tc>
          <w:tcPr>
            <w:tcW w:w="842" w:type="dxa"/>
          </w:tcPr>
          <w:p w14:paraId="12500B39" w14:textId="77777777" w:rsidR="00BC5024" w:rsidRDefault="00BC5024" w:rsidP="00975330">
            <w:pPr>
              <w:pStyle w:val="TableParagraph"/>
              <w:spacing w:before="19"/>
              <w:ind w:left="30"/>
              <w:rPr>
                <w:sz w:val="20"/>
              </w:rPr>
            </w:pPr>
            <w:r>
              <w:rPr>
                <w:spacing w:val="-4"/>
                <w:sz w:val="20"/>
              </w:rPr>
              <w:t>0.96</w:t>
            </w:r>
          </w:p>
        </w:tc>
      </w:tr>
      <w:tr w:rsidR="00BC5024" w14:paraId="6124DA60" w14:textId="77777777" w:rsidTr="00975330">
        <w:trPr>
          <w:trHeight w:val="459"/>
        </w:trPr>
        <w:tc>
          <w:tcPr>
            <w:tcW w:w="1582" w:type="dxa"/>
          </w:tcPr>
          <w:p w14:paraId="47F11A7F" w14:textId="77777777" w:rsidR="00BC5024" w:rsidRDefault="00BC5024" w:rsidP="00975330">
            <w:pPr>
              <w:pStyle w:val="TableParagraph"/>
              <w:spacing w:before="24"/>
              <w:ind w:left="28"/>
              <w:rPr>
                <w:sz w:val="20"/>
              </w:rPr>
            </w:pPr>
            <w:r>
              <w:rPr>
                <w:sz w:val="20"/>
              </w:rPr>
              <w:t>Infected</w:t>
            </w:r>
            <w:r>
              <w:rPr>
                <w:spacing w:val="-10"/>
                <w:sz w:val="20"/>
              </w:rPr>
              <w:t xml:space="preserve"> </w:t>
            </w:r>
            <w:r>
              <w:rPr>
                <w:spacing w:val="-5"/>
                <w:sz w:val="20"/>
              </w:rPr>
              <w:t>(1)</w:t>
            </w:r>
          </w:p>
        </w:tc>
        <w:tc>
          <w:tcPr>
            <w:tcW w:w="869" w:type="dxa"/>
          </w:tcPr>
          <w:p w14:paraId="07924645" w14:textId="77777777" w:rsidR="00BC5024" w:rsidRDefault="00BC5024" w:rsidP="00975330">
            <w:pPr>
              <w:pStyle w:val="TableParagraph"/>
              <w:spacing w:before="24"/>
              <w:ind w:left="30"/>
              <w:rPr>
                <w:sz w:val="20"/>
              </w:rPr>
            </w:pPr>
            <w:r>
              <w:rPr>
                <w:spacing w:val="-4"/>
                <w:sz w:val="20"/>
              </w:rPr>
              <w:t>1.00</w:t>
            </w:r>
          </w:p>
        </w:tc>
        <w:tc>
          <w:tcPr>
            <w:tcW w:w="615" w:type="dxa"/>
          </w:tcPr>
          <w:p w14:paraId="119E6729" w14:textId="77777777" w:rsidR="00BC5024" w:rsidRDefault="00BC5024" w:rsidP="00975330">
            <w:pPr>
              <w:pStyle w:val="TableParagraph"/>
              <w:spacing w:before="24"/>
              <w:ind w:left="30"/>
              <w:rPr>
                <w:sz w:val="20"/>
              </w:rPr>
            </w:pPr>
            <w:r>
              <w:rPr>
                <w:spacing w:val="-4"/>
                <w:sz w:val="20"/>
              </w:rPr>
              <w:t>0.92</w:t>
            </w:r>
          </w:p>
        </w:tc>
        <w:tc>
          <w:tcPr>
            <w:tcW w:w="842" w:type="dxa"/>
          </w:tcPr>
          <w:p w14:paraId="04E85C2D" w14:textId="77777777" w:rsidR="00BC5024" w:rsidRDefault="00BC5024" w:rsidP="00975330">
            <w:pPr>
              <w:pStyle w:val="TableParagraph"/>
              <w:spacing w:before="24"/>
              <w:ind w:left="30"/>
              <w:rPr>
                <w:sz w:val="20"/>
              </w:rPr>
            </w:pPr>
            <w:r>
              <w:rPr>
                <w:spacing w:val="-4"/>
                <w:sz w:val="20"/>
              </w:rPr>
              <w:t>0.96</w:t>
            </w:r>
          </w:p>
        </w:tc>
      </w:tr>
      <w:tr w:rsidR="00BC5024" w14:paraId="356E3FA6" w14:textId="77777777" w:rsidTr="00975330">
        <w:trPr>
          <w:trHeight w:val="457"/>
        </w:trPr>
        <w:tc>
          <w:tcPr>
            <w:tcW w:w="1582" w:type="dxa"/>
          </w:tcPr>
          <w:p w14:paraId="5DDA7F46" w14:textId="77777777" w:rsidR="00BC5024" w:rsidRDefault="00BC5024" w:rsidP="00975330">
            <w:pPr>
              <w:pStyle w:val="TableParagraph"/>
              <w:spacing w:before="24"/>
              <w:ind w:left="28"/>
              <w:rPr>
                <w:b/>
                <w:sz w:val="20"/>
              </w:rPr>
            </w:pPr>
            <w:r>
              <w:rPr>
                <w:b/>
                <w:sz w:val="20"/>
              </w:rPr>
              <w:t>Overall</w:t>
            </w:r>
            <w:r>
              <w:rPr>
                <w:b/>
                <w:spacing w:val="-2"/>
                <w:sz w:val="20"/>
              </w:rPr>
              <w:t xml:space="preserve"> Accuracy</w:t>
            </w:r>
          </w:p>
        </w:tc>
        <w:tc>
          <w:tcPr>
            <w:tcW w:w="869" w:type="dxa"/>
          </w:tcPr>
          <w:p w14:paraId="22517793" w14:textId="77777777" w:rsidR="00BC5024" w:rsidRDefault="00BC5024" w:rsidP="00975330">
            <w:pPr>
              <w:pStyle w:val="TableParagraph"/>
              <w:rPr>
                <w:sz w:val="20"/>
              </w:rPr>
            </w:pPr>
          </w:p>
        </w:tc>
        <w:tc>
          <w:tcPr>
            <w:tcW w:w="615" w:type="dxa"/>
          </w:tcPr>
          <w:p w14:paraId="2A64FF65" w14:textId="77777777" w:rsidR="00BC5024" w:rsidRDefault="00BC5024" w:rsidP="00975330">
            <w:pPr>
              <w:pStyle w:val="TableParagraph"/>
              <w:rPr>
                <w:sz w:val="20"/>
              </w:rPr>
            </w:pPr>
          </w:p>
        </w:tc>
        <w:tc>
          <w:tcPr>
            <w:tcW w:w="842" w:type="dxa"/>
          </w:tcPr>
          <w:p w14:paraId="7FA699FB" w14:textId="77777777" w:rsidR="00BC5024" w:rsidRDefault="00BC5024" w:rsidP="00975330">
            <w:pPr>
              <w:pStyle w:val="TableParagraph"/>
              <w:spacing w:before="24"/>
              <w:ind w:left="30"/>
              <w:rPr>
                <w:b/>
                <w:sz w:val="20"/>
              </w:rPr>
            </w:pPr>
            <w:r>
              <w:rPr>
                <w:b/>
                <w:spacing w:val="-4"/>
                <w:sz w:val="20"/>
              </w:rPr>
              <w:t>0.96</w:t>
            </w:r>
          </w:p>
        </w:tc>
      </w:tr>
    </w:tbl>
    <w:p w14:paraId="618C9ABF" w14:textId="77777777" w:rsidR="00BC5024" w:rsidRDefault="00BC5024" w:rsidP="00BC5024">
      <w:pPr>
        <w:pStyle w:val="BodyText"/>
        <w:spacing w:before="177"/>
        <w:ind w:left="0"/>
      </w:pPr>
    </w:p>
    <w:p w14:paraId="6A196A40" w14:textId="77777777" w:rsidR="00BC5024" w:rsidRDefault="00BC5024" w:rsidP="00BC5024">
      <w:pPr>
        <w:pStyle w:val="BodyText"/>
        <w:jc w:val="both"/>
      </w:pPr>
      <w:r>
        <w:t>Fig.</w:t>
      </w:r>
      <w:r>
        <w:rPr>
          <w:spacing w:val="-6"/>
        </w:rPr>
        <w:t xml:space="preserve"> </w:t>
      </w:r>
      <w:r>
        <w:t>1:</w:t>
      </w:r>
      <w:r>
        <w:rPr>
          <w:spacing w:val="-6"/>
        </w:rPr>
        <w:t xml:space="preserve"> </w:t>
      </w:r>
      <w:r>
        <w:t>Confusion</w:t>
      </w:r>
      <w:r>
        <w:rPr>
          <w:spacing w:val="-4"/>
        </w:rPr>
        <w:t xml:space="preserve"> </w:t>
      </w:r>
      <w:r>
        <w:t>Matrix</w:t>
      </w:r>
      <w:r>
        <w:rPr>
          <w:spacing w:val="-8"/>
        </w:rPr>
        <w:t xml:space="preserve"> </w:t>
      </w:r>
      <w:r>
        <w:t>for</w:t>
      </w:r>
      <w:r>
        <w:rPr>
          <w:spacing w:val="1"/>
        </w:rPr>
        <w:t xml:space="preserve"> </w:t>
      </w:r>
      <w:r>
        <w:t>Wound</w:t>
      </w:r>
      <w:r>
        <w:rPr>
          <w:spacing w:val="-8"/>
        </w:rPr>
        <w:t xml:space="preserve"> </w:t>
      </w:r>
      <w:r>
        <w:rPr>
          <w:spacing w:val="-2"/>
        </w:rPr>
        <w:t>Classification</w:t>
      </w:r>
    </w:p>
    <w:p w14:paraId="6C0E036C" w14:textId="77777777" w:rsidR="00BC5024" w:rsidRDefault="00BC5024" w:rsidP="00BC5024">
      <w:pPr>
        <w:pStyle w:val="BodyText"/>
        <w:spacing w:before="8"/>
        <w:ind w:left="0"/>
        <w:rPr>
          <w:sz w:val="15"/>
        </w:rPr>
      </w:pPr>
    </w:p>
    <w:p w14:paraId="70A62ED5" w14:textId="77777777" w:rsidR="00BC5024" w:rsidRDefault="00BC5024" w:rsidP="00BC5024">
      <w:pPr>
        <w:ind w:left="614" w:right="-58"/>
        <w:rPr>
          <w:sz w:val="20"/>
        </w:rPr>
      </w:pPr>
      <w:r>
        <w:rPr>
          <w:noProof/>
          <w:sz w:val="20"/>
        </w:rPr>
        <w:drawing>
          <wp:inline distT="0" distB="0" distL="0" distR="0" wp14:anchorId="08C1D190" wp14:editId="0E9128CE">
            <wp:extent cx="2864770" cy="2003298"/>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5" cstate="print"/>
                    <a:stretch>
                      <a:fillRect/>
                    </a:stretch>
                  </pic:blipFill>
                  <pic:spPr>
                    <a:xfrm>
                      <a:off x="0" y="0"/>
                      <a:ext cx="2864770" cy="2003298"/>
                    </a:xfrm>
                    <a:prstGeom prst="rect">
                      <a:avLst/>
                    </a:prstGeom>
                  </pic:spPr>
                </pic:pic>
              </a:graphicData>
            </a:graphic>
          </wp:inline>
        </w:drawing>
      </w:r>
    </w:p>
    <w:p w14:paraId="325F9119" w14:textId="77777777" w:rsidR="00BC5024" w:rsidRDefault="00BC5024" w:rsidP="00BC5024">
      <w:pPr>
        <w:pStyle w:val="BodyText"/>
        <w:spacing w:before="169" w:line="259" w:lineRule="auto"/>
        <w:ind w:right="76"/>
        <w:jc w:val="both"/>
      </w:pPr>
      <w:r>
        <w:t xml:space="preserve">The results indicate that the model achieves near-perfect classification for the normal class, with minimal false positives. The infected class shows slightly lower recall </w:t>
      </w:r>
      <w:r>
        <w:t>due</w:t>
      </w:r>
      <w:r>
        <w:rPr>
          <w:spacing w:val="-13"/>
        </w:rPr>
        <w:t xml:space="preserve"> </w:t>
      </w:r>
      <w:r>
        <w:t>to</w:t>
      </w:r>
      <w:r>
        <w:rPr>
          <w:spacing w:val="-12"/>
        </w:rPr>
        <w:t xml:space="preserve"> </w:t>
      </w:r>
      <w:r>
        <w:t>a</w:t>
      </w:r>
      <w:r>
        <w:rPr>
          <w:spacing w:val="-13"/>
        </w:rPr>
        <w:t xml:space="preserve"> </w:t>
      </w:r>
      <w:r>
        <w:t>small</w:t>
      </w:r>
      <w:r>
        <w:rPr>
          <w:spacing w:val="-12"/>
        </w:rPr>
        <w:t xml:space="preserve"> </w:t>
      </w:r>
      <w:r>
        <w:t>number</w:t>
      </w:r>
      <w:r>
        <w:rPr>
          <w:spacing w:val="-8"/>
        </w:rPr>
        <w:t xml:space="preserve"> </w:t>
      </w:r>
      <w:r>
        <w:t>of</w:t>
      </w:r>
      <w:r>
        <w:rPr>
          <w:spacing w:val="-12"/>
        </w:rPr>
        <w:t xml:space="preserve"> </w:t>
      </w:r>
      <w:r>
        <w:t>false</w:t>
      </w:r>
      <w:r>
        <w:rPr>
          <w:spacing w:val="-13"/>
        </w:rPr>
        <w:t xml:space="preserve"> </w:t>
      </w:r>
      <w:r>
        <w:t>negatives,</w:t>
      </w:r>
      <w:r>
        <w:rPr>
          <w:spacing w:val="-8"/>
        </w:rPr>
        <w:t xml:space="preserve"> </w:t>
      </w:r>
      <w:r>
        <w:t>which</w:t>
      </w:r>
      <w:r>
        <w:rPr>
          <w:spacing w:val="-11"/>
        </w:rPr>
        <w:t xml:space="preserve"> </w:t>
      </w:r>
      <w:r>
        <w:t>is</w:t>
      </w:r>
      <w:r>
        <w:rPr>
          <w:spacing w:val="-12"/>
        </w:rPr>
        <w:t xml:space="preserve"> </w:t>
      </w:r>
      <w:r>
        <w:t>expected in medical image classification tasks where subtle variations exist.</w:t>
      </w:r>
    </w:p>
    <w:p w14:paraId="174E3F55" w14:textId="77777777" w:rsidR="00BC5024" w:rsidRDefault="00BC5024" w:rsidP="00BC5024">
      <w:pPr>
        <w:pStyle w:val="ListParagraph"/>
        <w:numPr>
          <w:ilvl w:val="1"/>
          <w:numId w:val="2"/>
        </w:numPr>
        <w:tabs>
          <w:tab w:val="left" w:pos="708"/>
        </w:tabs>
        <w:spacing w:before="162"/>
        <w:ind w:left="708" w:hanging="353"/>
        <w:rPr>
          <w:sz w:val="20"/>
        </w:rPr>
      </w:pPr>
      <w:r>
        <w:rPr>
          <w:sz w:val="20"/>
        </w:rPr>
        <w:t>Video-Based</w:t>
      </w:r>
      <w:r>
        <w:rPr>
          <w:spacing w:val="-13"/>
          <w:sz w:val="20"/>
        </w:rPr>
        <w:t xml:space="preserve"> </w:t>
      </w:r>
      <w:r>
        <w:rPr>
          <w:sz w:val="20"/>
        </w:rPr>
        <w:t>Mobility</w:t>
      </w:r>
      <w:r>
        <w:rPr>
          <w:spacing w:val="-12"/>
          <w:sz w:val="20"/>
        </w:rPr>
        <w:t xml:space="preserve"> </w:t>
      </w:r>
      <w:r>
        <w:rPr>
          <w:sz w:val="20"/>
        </w:rPr>
        <w:t>Prediction</w:t>
      </w:r>
      <w:r>
        <w:rPr>
          <w:spacing w:val="-9"/>
          <w:sz w:val="20"/>
        </w:rPr>
        <w:t xml:space="preserve"> </w:t>
      </w:r>
      <w:r>
        <w:rPr>
          <w:spacing w:val="-2"/>
          <w:sz w:val="20"/>
        </w:rPr>
        <w:t>Results</w:t>
      </w:r>
    </w:p>
    <w:p w14:paraId="117E3CDB" w14:textId="77777777" w:rsidR="00727272" w:rsidRDefault="00BC5024" w:rsidP="00727272">
      <w:pPr>
        <w:pStyle w:val="BodyText"/>
        <w:spacing w:before="178" w:line="259" w:lineRule="auto"/>
        <w:ind w:right="73"/>
        <w:jc w:val="both"/>
      </w:pPr>
      <w:r>
        <w:t>The</w:t>
      </w:r>
      <w:r>
        <w:rPr>
          <w:spacing w:val="-6"/>
        </w:rPr>
        <w:t xml:space="preserve"> </w:t>
      </w:r>
      <w:r>
        <w:t>video-based</w:t>
      </w:r>
      <w:r>
        <w:rPr>
          <w:spacing w:val="-4"/>
        </w:rPr>
        <w:t xml:space="preserve"> </w:t>
      </w:r>
      <w:r>
        <w:t>model</w:t>
      </w:r>
      <w:r>
        <w:rPr>
          <w:spacing w:val="-2"/>
        </w:rPr>
        <w:t xml:space="preserve"> </w:t>
      </w:r>
      <w:r>
        <w:t>provides</w:t>
      </w:r>
      <w:r>
        <w:rPr>
          <w:spacing w:val="-5"/>
        </w:rPr>
        <w:t xml:space="preserve"> </w:t>
      </w:r>
      <w:r>
        <w:t>moderate</w:t>
      </w:r>
      <w:r>
        <w:rPr>
          <w:spacing w:val="-6"/>
        </w:rPr>
        <w:t xml:space="preserve"> </w:t>
      </w:r>
      <w:r>
        <w:t>performance</w:t>
      </w:r>
      <w:r>
        <w:rPr>
          <w:spacing w:val="-6"/>
        </w:rPr>
        <w:t xml:space="preserve"> </w:t>
      </w:r>
      <w:r>
        <w:t>in estimating mobility risk. Due to the use of pre-extracted features and simplified temporal aggregation, the model captures general movement patterns but may lack fine-grained temporal dynamics.</w:t>
      </w:r>
    </w:p>
    <w:p w14:paraId="4AC848CB" w14:textId="451D5622" w:rsidR="00BC5024" w:rsidRDefault="00BC5024" w:rsidP="00727272">
      <w:pPr>
        <w:pStyle w:val="BodyText"/>
        <w:spacing w:before="178" w:line="259" w:lineRule="auto"/>
        <w:ind w:right="73"/>
        <w:jc w:val="both"/>
      </w:pPr>
      <w:r>
        <w:t>The results indicate that mobility prediction serves as a complementary modality rather than a standalone diagnostic component.</w:t>
      </w:r>
    </w:p>
    <w:p w14:paraId="009D675F" w14:textId="77777777" w:rsidR="00BC5024" w:rsidRDefault="00BC5024" w:rsidP="00BC5024">
      <w:pPr>
        <w:pStyle w:val="ListParagraph"/>
        <w:numPr>
          <w:ilvl w:val="1"/>
          <w:numId w:val="2"/>
        </w:numPr>
        <w:tabs>
          <w:tab w:val="left" w:pos="708"/>
        </w:tabs>
        <w:spacing w:before="165"/>
        <w:ind w:left="708" w:hanging="353"/>
        <w:rPr>
          <w:sz w:val="20"/>
        </w:rPr>
      </w:pPr>
      <w:r>
        <w:rPr>
          <w:sz w:val="20"/>
        </w:rPr>
        <w:t>Baseline</w:t>
      </w:r>
      <w:r>
        <w:rPr>
          <w:spacing w:val="-13"/>
          <w:sz w:val="20"/>
        </w:rPr>
        <w:t xml:space="preserve"> </w:t>
      </w:r>
      <w:r>
        <w:rPr>
          <w:sz w:val="20"/>
        </w:rPr>
        <w:t>Multimodal</w:t>
      </w:r>
      <w:r>
        <w:rPr>
          <w:spacing w:val="-10"/>
          <w:sz w:val="20"/>
        </w:rPr>
        <w:t xml:space="preserve"> </w:t>
      </w:r>
      <w:r>
        <w:rPr>
          <w:sz w:val="20"/>
        </w:rPr>
        <w:t>Fusion</w:t>
      </w:r>
      <w:r>
        <w:rPr>
          <w:spacing w:val="-6"/>
          <w:sz w:val="20"/>
        </w:rPr>
        <w:t xml:space="preserve"> </w:t>
      </w:r>
      <w:r>
        <w:rPr>
          <w:spacing w:val="-2"/>
          <w:sz w:val="20"/>
        </w:rPr>
        <w:t>Results</w:t>
      </w:r>
    </w:p>
    <w:p w14:paraId="31934FE6" w14:textId="77777777" w:rsidR="00BC5024" w:rsidRDefault="00BC5024" w:rsidP="00BC5024">
      <w:pPr>
        <w:pStyle w:val="BodyText"/>
        <w:spacing w:before="178" w:line="261" w:lineRule="auto"/>
        <w:ind w:right="712"/>
        <w:jc w:val="both"/>
      </w:pPr>
      <w:r>
        <w:t>The baseline fusion model is evaluated on the pseudo-</w:t>
      </w:r>
      <w:r>
        <w:rPr>
          <w:spacing w:val="-2"/>
        </w:rPr>
        <w:t xml:space="preserve">aligned dataset constructed from modality-specific outputs. </w:t>
      </w:r>
      <w:r>
        <w:t>The fusion approach combines predictions using a weighted averaging strategy.</w:t>
      </w:r>
    </w:p>
    <w:p w14:paraId="7B6D00B8" w14:textId="77777777" w:rsidR="00BC5024" w:rsidRDefault="00BC5024" w:rsidP="00BC5024">
      <w:pPr>
        <w:pStyle w:val="BodyText"/>
        <w:spacing w:before="154" w:line="427" w:lineRule="auto"/>
        <w:ind w:right="1988"/>
        <w:jc w:val="both"/>
      </w:pPr>
      <w:r>
        <w:t>The</w:t>
      </w:r>
      <w:r>
        <w:rPr>
          <w:spacing w:val="-10"/>
        </w:rPr>
        <w:t xml:space="preserve"> </w:t>
      </w:r>
      <w:r>
        <w:t>fusion</w:t>
      </w:r>
      <w:r>
        <w:rPr>
          <w:spacing w:val="-7"/>
        </w:rPr>
        <w:t xml:space="preserve"> </w:t>
      </w:r>
      <w:r>
        <w:t>model</w:t>
      </w:r>
      <w:r>
        <w:rPr>
          <w:spacing w:val="-6"/>
        </w:rPr>
        <w:t xml:space="preserve"> </w:t>
      </w:r>
      <w:r>
        <w:t>achieves</w:t>
      </w:r>
      <w:r>
        <w:rPr>
          <w:spacing w:val="-8"/>
        </w:rPr>
        <w:t xml:space="preserve"> </w:t>
      </w:r>
      <w:r>
        <w:t>an</w:t>
      </w:r>
      <w:r>
        <w:rPr>
          <w:spacing w:val="-3"/>
        </w:rPr>
        <w:t xml:space="preserve"> </w:t>
      </w:r>
      <w:r>
        <w:t>F1-score</w:t>
      </w:r>
      <w:r>
        <w:rPr>
          <w:spacing w:val="-10"/>
        </w:rPr>
        <w:t xml:space="preserve"> </w:t>
      </w:r>
      <w:r>
        <w:t>of: F1 Score = 0.69</w:t>
      </w:r>
    </w:p>
    <w:p w14:paraId="1FC19A34" w14:textId="77777777" w:rsidR="00BC5024" w:rsidRDefault="00BC5024" w:rsidP="00BC5024">
      <w:pPr>
        <w:pStyle w:val="BodyText"/>
        <w:spacing w:line="259" w:lineRule="auto"/>
        <w:ind w:right="710"/>
        <w:jc w:val="both"/>
      </w:pPr>
      <w:r>
        <w:t>This result reflects the challenges associated with heterogeneous data integration and highlights the limitations of static fusion strategies when modality alignment is weak.</w:t>
      </w:r>
    </w:p>
    <w:p w14:paraId="614588CB" w14:textId="77777777" w:rsidR="00BC5024" w:rsidRDefault="00BC5024" w:rsidP="00BC5024">
      <w:pPr>
        <w:pStyle w:val="ListParagraph"/>
        <w:numPr>
          <w:ilvl w:val="1"/>
          <w:numId w:val="2"/>
        </w:numPr>
        <w:tabs>
          <w:tab w:val="left" w:pos="708"/>
        </w:tabs>
        <w:spacing w:before="156"/>
        <w:ind w:left="708" w:hanging="353"/>
        <w:rPr>
          <w:sz w:val="20"/>
        </w:rPr>
      </w:pPr>
      <w:r>
        <w:rPr>
          <w:sz w:val="20"/>
        </w:rPr>
        <w:t>Analysis</w:t>
      </w:r>
      <w:r>
        <w:rPr>
          <w:spacing w:val="-7"/>
          <w:sz w:val="20"/>
        </w:rPr>
        <w:t xml:space="preserve"> </w:t>
      </w:r>
      <w:r>
        <w:rPr>
          <w:sz w:val="20"/>
        </w:rPr>
        <w:t>of</w:t>
      </w:r>
      <w:r>
        <w:rPr>
          <w:spacing w:val="-11"/>
          <w:sz w:val="20"/>
        </w:rPr>
        <w:t xml:space="preserve"> </w:t>
      </w:r>
      <w:r>
        <w:rPr>
          <w:sz w:val="20"/>
        </w:rPr>
        <w:t>Fusion</w:t>
      </w:r>
      <w:r>
        <w:rPr>
          <w:spacing w:val="-1"/>
          <w:sz w:val="20"/>
        </w:rPr>
        <w:t xml:space="preserve"> </w:t>
      </w:r>
      <w:r>
        <w:rPr>
          <w:spacing w:val="-2"/>
          <w:sz w:val="20"/>
        </w:rPr>
        <w:t>Performance</w:t>
      </w:r>
    </w:p>
    <w:p w14:paraId="439DADA9" w14:textId="77777777" w:rsidR="00BC5024" w:rsidRDefault="00BC5024" w:rsidP="00BC5024">
      <w:pPr>
        <w:pStyle w:val="BodyText"/>
        <w:spacing w:before="178" w:line="261" w:lineRule="auto"/>
        <w:ind w:right="712"/>
        <w:jc w:val="both"/>
      </w:pPr>
      <w:r>
        <w:t>The relatively lower fusion performance compared to the wound model can be attributed to several factors:</w:t>
      </w:r>
    </w:p>
    <w:p w14:paraId="131C050A" w14:textId="77777777" w:rsidR="00BC5024" w:rsidRDefault="00BC5024" w:rsidP="00BC5024">
      <w:pPr>
        <w:pStyle w:val="BodyText"/>
        <w:spacing w:before="157" w:line="259" w:lineRule="auto"/>
        <w:ind w:right="711"/>
        <w:jc w:val="both"/>
      </w:pPr>
      <w:r>
        <w:t>Heterogeneous Data Sources: The modalities originate from independent datasets, leading to weak correlation between inputs.</w:t>
      </w:r>
    </w:p>
    <w:p w14:paraId="34F9FF8A" w14:textId="77777777" w:rsidR="00BC5024" w:rsidRDefault="00BC5024" w:rsidP="00BC5024">
      <w:pPr>
        <w:pStyle w:val="BodyText"/>
        <w:spacing w:before="157" w:line="261" w:lineRule="auto"/>
        <w:ind w:right="714"/>
        <w:jc w:val="both"/>
      </w:pPr>
      <w:r>
        <w:t xml:space="preserve">Pseudo-Alignment Strategy: The constructed alignment </w:t>
      </w:r>
      <w:r>
        <w:rPr>
          <w:spacing w:val="-2"/>
        </w:rPr>
        <w:t>does</w:t>
      </w:r>
      <w:r>
        <w:rPr>
          <w:spacing w:val="4"/>
        </w:rPr>
        <w:t xml:space="preserve"> </w:t>
      </w:r>
      <w:r>
        <w:rPr>
          <w:spacing w:val="-2"/>
        </w:rPr>
        <w:t>not</w:t>
      </w:r>
      <w:r>
        <w:rPr>
          <w:spacing w:val="8"/>
        </w:rPr>
        <w:t xml:space="preserve"> </w:t>
      </w:r>
      <w:r>
        <w:rPr>
          <w:spacing w:val="-2"/>
        </w:rPr>
        <w:t>fully</w:t>
      </w:r>
      <w:r>
        <w:rPr>
          <w:spacing w:val="-5"/>
        </w:rPr>
        <w:t xml:space="preserve"> </w:t>
      </w:r>
      <w:r>
        <w:rPr>
          <w:spacing w:val="-2"/>
        </w:rPr>
        <w:t>capture</w:t>
      </w:r>
      <w:r>
        <w:rPr>
          <w:spacing w:val="-3"/>
        </w:rPr>
        <w:t xml:space="preserve"> </w:t>
      </w:r>
      <w:r>
        <w:rPr>
          <w:spacing w:val="-2"/>
        </w:rPr>
        <w:t>real-world</w:t>
      </w:r>
      <w:r>
        <w:t xml:space="preserve"> </w:t>
      </w:r>
      <w:r>
        <w:rPr>
          <w:spacing w:val="-2"/>
        </w:rPr>
        <w:t>multimodal</w:t>
      </w:r>
      <w:r>
        <w:rPr>
          <w:spacing w:val="-3"/>
        </w:rPr>
        <w:t xml:space="preserve"> </w:t>
      </w:r>
      <w:r>
        <w:rPr>
          <w:spacing w:val="-2"/>
        </w:rPr>
        <w:t>relationships.</w:t>
      </w:r>
    </w:p>
    <w:p w14:paraId="75CD1FBB" w14:textId="77777777" w:rsidR="00BC5024" w:rsidRDefault="00BC5024" w:rsidP="00BC5024">
      <w:pPr>
        <w:pStyle w:val="BodyText"/>
        <w:spacing w:before="157" w:line="261" w:lineRule="auto"/>
        <w:ind w:right="714"/>
        <w:jc w:val="both"/>
      </w:pPr>
      <w:r>
        <w:t xml:space="preserve">Modality Imbalance: The wound modality provides </w:t>
      </w:r>
      <w:r>
        <w:rPr>
          <w:spacing w:val="-2"/>
        </w:rPr>
        <w:t>stronger</w:t>
      </w:r>
      <w:r>
        <w:rPr>
          <w:spacing w:val="-1"/>
        </w:rPr>
        <w:t xml:space="preserve"> </w:t>
      </w:r>
      <w:r>
        <w:rPr>
          <w:spacing w:val="-2"/>
        </w:rPr>
        <w:t>predictive</w:t>
      </w:r>
      <w:r>
        <w:rPr>
          <w:spacing w:val="-5"/>
        </w:rPr>
        <w:t xml:space="preserve"> </w:t>
      </w:r>
      <w:r>
        <w:rPr>
          <w:spacing w:val="-2"/>
        </w:rPr>
        <w:t>signals</w:t>
      </w:r>
      <w:r>
        <w:rPr>
          <w:spacing w:val="-3"/>
        </w:rPr>
        <w:t xml:space="preserve"> </w:t>
      </w:r>
      <w:r>
        <w:rPr>
          <w:spacing w:val="-2"/>
        </w:rPr>
        <w:t>compared</w:t>
      </w:r>
      <w:r>
        <w:rPr>
          <w:spacing w:val="-6"/>
        </w:rPr>
        <w:t xml:space="preserve"> </w:t>
      </w:r>
      <w:r>
        <w:rPr>
          <w:spacing w:val="-2"/>
        </w:rPr>
        <w:t>to</w:t>
      </w:r>
      <w:r>
        <w:rPr>
          <w:spacing w:val="-13"/>
        </w:rPr>
        <w:t xml:space="preserve"> </w:t>
      </w:r>
      <w:r>
        <w:rPr>
          <w:spacing w:val="-2"/>
        </w:rPr>
        <w:t>the</w:t>
      </w:r>
      <w:r>
        <w:rPr>
          <w:spacing w:val="-4"/>
        </w:rPr>
        <w:t xml:space="preserve"> </w:t>
      </w:r>
      <w:r>
        <w:rPr>
          <w:spacing w:val="-2"/>
        </w:rPr>
        <w:t>video</w:t>
      </w:r>
      <w:r>
        <w:rPr>
          <w:spacing w:val="-6"/>
        </w:rPr>
        <w:t xml:space="preserve"> </w:t>
      </w:r>
      <w:r>
        <w:rPr>
          <w:spacing w:val="-2"/>
        </w:rPr>
        <w:t>modality.</w:t>
      </w:r>
    </w:p>
    <w:p w14:paraId="59473787" w14:textId="77777777" w:rsidR="00BC5024" w:rsidRDefault="00BC5024" w:rsidP="00BC5024">
      <w:pPr>
        <w:pStyle w:val="BodyText"/>
        <w:spacing w:before="156" w:line="256" w:lineRule="auto"/>
        <w:ind w:right="713"/>
        <w:jc w:val="both"/>
      </w:pPr>
      <w:r>
        <w:t>Despite these limitations, the fusion model demonstrates the feasibility</w:t>
      </w:r>
      <w:r>
        <w:rPr>
          <w:spacing w:val="-1"/>
        </w:rPr>
        <w:t xml:space="preserve"> </w:t>
      </w:r>
      <w:r>
        <w:t>of</w:t>
      </w:r>
      <w:r>
        <w:rPr>
          <w:spacing w:val="-1"/>
        </w:rPr>
        <w:t xml:space="preserve"> </w:t>
      </w:r>
      <w:r>
        <w:t>combining</w:t>
      </w:r>
      <w:r>
        <w:rPr>
          <w:spacing w:val="-1"/>
        </w:rPr>
        <w:t xml:space="preserve"> </w:t>
      </w:r>
      <w:r>
        <w:t>heterogeneous modalities and provides a baseline for further improvements.</w:t>
      </w:r>
    </w:p>
    <w:p w14:paraId="1C2A13C8" w14:textId="77777777" w:rsidR="00BC5024" w:rsidRDefault="00BC5024" w:rsidP="00BC5024">
      <w:pPr>
        <w:pStyle w:val="ListParagraph"/>
        <w:numPr>
          <w:ilvl w:val="1"/>
          <w:numId w:val="2"/>
        </w:numPr>
        <w:tabs>
          <w:tab w:val="left" w:pos="708"/>
        </w:tabs>
        <w:spacing w:before="164"/>
        <w:ind w:left="708" w:hanging="353"/>
        <w:rPr>
          <w:sz w:val="20"/>
        </w:rPr>
      </w:pPr>
      <w:r>
        <w:rPr>
          <w:sz w:val="20"/>
        </w:rPr>
        <w:t>Real-Time</w:t>
      </w:r>
      <w:r>
        <w:rPr>
          <w:spacing w:val="-13"/>
          <w:sz w:val="20"/>
        </w:rPr>
        <w:t xml:space="preserve"> </w:t>
      </w:r>
      <w:r>
        <w:rPr>
          <w:sz w:val="20"/>
        </w:rPr>
        <w:t>System</w:t>
      </w:r>
      <w:r>
        <w:rPr>
          <w:spacing w:val="-8"/>
          <w:sz w:val="20"/>
        </w:rPr>
        <w:t xml:space="preserve"> </w:t>
      </w:r>
      <w:r>
        <w:rPr>
          <w:spacing w:val="-2"/>
          <w:sz w:val="20"/>
        </w:rPr>
        <w:t>Evaluation</w:t>
      </w:r>
    </w:p>
    <w:p w14:paraId="15459C0D" w14:textId="77777777" w:rsidR="00BC5024" w:rsidRDefault="00BC5024" w:rsidP="00BC5024">
      <w:pPr>
        <w:pStyle w:val="BodyText"/>
        <w:spacing w:before="178" w:line="259" w:lineRule="auto"/>
        <w:ind w:right="709"/>
        <w:jc w:val="both"/>
      </w:pPr>
      <w:r>
        <w:t xml:space="preserve">In addition to offline evaluation, the proposed system is deployed in a real-time setting using a </w:t>
      </w:r>
      <w:proofErr w:type="spellStart"/>
      <w:r>
        <w:t>Streamlit</w:t>
      </w:r>
      <w:proofErr w:type="spellEnd"/>
      <w:r>
        <w:t>-based interface. The system processes video frames and wound images independently and produces a unified risk score using adaptive fusion.</w:t>
      </w:r>
    </w:p>
    <w:p w14:paraId="2A8061A3" w14:textId="77777777" w:rsidR="00BC5024" w:rsidRDefault="00BC5024" w:rsidP="00BC5024">
      <w:pPr>
        <w:pStyle w:val="BodyText"/>
        <w:spacing w:before="161" w:line="259" w:lineRule="auto"/>
        <w:ind w:right="713"/>
        <w:jc w:val="both"/>
      </w:pPr>
      <w:r>
        <w:t xml:space="preserve">Qualitative analysis shows that the system responds consistently to variations in input, with higher risk scores </w:t>
      </w:r>
      <w:r>
        <w:lastRenderedPageBreak/>
        <w:t>observed for severe wound conditions and reduced mobility</w:t>
      </w:r>
      <w:r>
        <w:rPr>
          <w:spacing w:val="-7"/>
        </w:rPr>
        <w:t xml:space="preserve"> </w:t>
      </w:r>
      <w:r>
        <w:t>patterns.</w:t>
      </w:r>
    </w:p>
    <w:p w14:paraId="1A2E6590" w14:textId="77777777" w:rsidR="00BC5024" w:rsidRDefault="00BC5024" w:rsidP="00BC5024">
      <w:pPr>
        <w:pStyle w:val="ListParagraph"/>
        <w:numPr>
          <w:ilvl w:val="1"/>
          <w:numId w:val="2"/>
        </w:numPr>
        <w:tabs>
          <w:tab w:val="left" w:pos="708"/>
        </w:tabs>
        <w:spacing w:before="159"/>
        <w:ind w:left="708" w:hanging="353"/>
        <w:rPr>
          <w:sz w:val="20"/>
        </w:rPr>
      </w:pPr>
      <w:r>
        <w:rPr>
          <w:spacing w:val="-2"/>
          <w:sz w:val="20"/>
        </w:rPr>
        <w:t>Key</w:t>
      </w:r>
      <w:r>
        <w:rPr>
          <w:spacing w:val="-8"/>
          <w:sz w:val="20"/>
        </w:rPr>
        <w:t xml:space="preserve"> </w:t>
      </w:r>
      <w:r>
        <w:rPr>
          <w:spacing w:val="-2"/>
          <w:sz w:val="20"/>
        </w:rPr>
        <w:t>Observations</w:t>
      </w:r>
    </w:p>
    <w:p w14:paraId="07A6EC86" w14:textId="29CC8C40" w:rsidR="00E373AA" w:rsidRDefault="00BC5024" w:rsidP="00E373AA">
      <w:pPr>
        <w:pStyle w:val="BodyText"/>
        <w:spacing w:before="178" w:line="261" w:lineRule="auto"/>
        <w:ind w:right="706"/>
        <w:jc w:val="both"/>
      </w:pPr>
      <w:r>
        <w:t>The following observations can be drawn from the experimental results:</w:t>
      </w:r>
    </w:p>
    <w:p w14:paraId="4D0EEA69" w14:textId="77777777" w:rsidR="00E373AA" w:rsidRDefault="00E373AA" w:rsidP="00E373AA">
      <w:pPr>
        <w:pStyle w:val="BodyText"/>
        <w:spacing w:before="76" w:line="261" w:lineRule="auto"/>
        <w:ind w:right="43"/>
        <w:jc w:val="both"/>
      </w:pPr>
      <w:r>
        <w:t>The wound classification model is the most reliable modality, achieving high accuracy and F1-score.</w:t>
      </w:r>
    </w:p>
    <w:p w14:paraId="5043A6BE" w14:textId="77777777" w:rsidR="00E373AA" w:rsidRDefault="00E373AA" w:rsidP="00E373AA">
      <w:pPr>
        <w:pStyle w:val="BodyText"/>
        <w:spacing w:before="156" w:line="256" w:lineRule="auto"/>
        <w:ind w:right="51"/>
        <w:jc w:val="both"/>
      </w:pPr>
      <w:r>
        <w:t>The video modality provides contextual information related to patient mobility.</w:t>
      </w:r>
    </w:p>
    <w:p w14:paraId="3658385E" w14:textId="0C86847A" w:rsidR="00E373AA" w:rsidRDefault="00E373AA" w:rsidP="00E373AA">
      <w:pPr>
        <w:pStyle w:val="BodyText"/>
        <w:spacing w:before="161" w:line="261" w:lineRule="auto"/>
        <w:ind w:right="43"/>
        <w:jc w:val="both"/>
        <w:sectPr w:rsidR="00E373AA" w:rsidSect="00BC5024">
          <w:type w:val="continuous"/>
          <w:pgSz w:w="12240" w:h="15840"/>
          <w:pgMar w:top="1360" w:right="360" w:bottom="1180" w:left="720" w:header="0" w:footer="993" w:gutter="0"/>
          <w:cols w:num="2" w:space="720" w:equalWidth="0">
            <w:col w:w="5118" w:space="289"/>
            <w:col w:w="5753"/>
          </w:cols>
        </w:sectPr>
      </w:pPr>
      <w:r>
        <w:t>Decision-level</w:t>
      </w:r>
      <w:r>
        <w:rPr>
          <w:spacing w:val="-13"/>
        </w:rPr>
        <w:t xml:space="preserve"> </w:t>
      </w:r>
      <w:r>
        <w:t>fusion</w:t>
      </w:r>
      <w:r>
        <w:rPr>
          <w:spacing w:val="-11"/>
        </w:rPr>
        <w:t xml:space="preserve"> </w:t>
      </w:r>
      <w:r>
        <w:t>enables</w:t>
      </w:r>
      <w:r>
        <w:rPr>
          <w:spacing w:val="-13"/>
        </w:rPr>
        <w:t xml:space="preserve"> </w:t>
      </w:r>
      <w:r>
        <w:t>integration</w:t>
      </w:r>
      <w:r>
        <w:rPr>
          <w:spacing w:val="-8"/>
        </w:rPr>
        <w:t xml:space="preserve"> </w:t>
      </w:r>
      <w:r>
        <w:t>of</w:t>
      </w:r>
      <w:r>
        <w:rPr>
          <w:spacing w:val="-13"/>
        </w:rPr>
        <w:t xml:space="preserve"> </w:t>
      </w:r>
      <w:r>
        <w:t>heterogeneous modalities without requiring strict alignment. Adaptive fusion improves robustness by dynamically adjusting modality</w:t>
      </w:r>
      <w:r>
        <w:rPr>
          <w:spacing w:val="-7"/>
        </w:rPr>
        <w:t xml:space="preserve"> </w:t>
      </w:r>
      <w:r>
        <w:t>contributions</w:t>
      </w:r>
    </w:p>
    <w:p w14:paraId="3077C1C4" w14:textId="77777777" w:rsidR="00BC5024" w:rsidRPr="00727272" w:rsidRDefault="00BC5024" w:rsidP="00BC5024">
      <w:pPr>
        <w:pStyle w:val="ListParagraph"/>
        <w:numPr>
          <w:ilvl w:val="0"/>
          <w:numId w:val="7"/>
        </w:numPr>
        <w:tabs>
          <w:tab w:val="left" w:pos="2415"/>
        </w:tabs>
        <w:spacing w:before="1"/>
        <w:rPr>
          <w:sz w:val="20"/>
        </w:rPr>
      </w:pPr>
      <w:bookmarkStart w:id="2" w:name="IV._CONCLUSION"/>
      <w:bookmarkEnd w:id="2"/>
      <w:r w:rsidRPr="00F34D49">
        <w:rPr>
          <w:spacing w:val="-2"/>
          <w:sz w:val="20"/>
        </w:rPr>
        <w:lastRenderedPageBreak/>
        <w:t>CONCLUSION</w:t>
      </w:r>
    </w:p>
    <w:p w14:paraId="365A46A5" w14:textId="77777777" w:rsidR="00727272" w:rsidRPr="00F34D49" w:rsidRDefault="00727272" w:rsidP="00727272">
      <w:pPr>
        <w:pStyle w:val="ListParagraph"/>
        <w:tabs>
          <w:tab w:val="left" w:pos="2415"/>
        </w:tabs>
        <w:spacing w:before="1"/>
        <w:ind w:left="2544"/>
        <w:rPr>
          <w:sz w:val="20"/>
        </w:rPr>
      </w:pPr>
    </w:p>
    <w:p w14:paraId="7D51512C" w14:textId="77777777" w:rsidR="00BC5024" w:rsidRDefault="00BC5024" w:rsidP="00BC5024">
      <w:pPr>
        <w:pStyle w:val="BodyText"/>
        <w:spacing w:before="19"/>
        <w:ind w:right="42"/>
        <w:jc w:val="both"/>
      </w:pPr>
      <w:r>
        <w:rPr>
          <w:color w:val="0D0D0D"/>
        </w:rPr>
        <w:t>This</w:t>
      </w:r>
      <w:r>
        <w:rPr>
          <w:color w:val="0D0D0D"/>
          <w:spacing w:val="-13"/>
        </w:rPr>
        <w:t xml:space="preserve"> </w:t>
      </w:r>
      <w:r>
        <w:rPr>
          <w:color w:val="0D0D0D"/>
        </w:rPr>
        <w:t>paper</w:t>
      </w:r>
      <w:r>
        <w:rPr>
          <w:color w:val="0D0D0D"/>
          <w:spacing w:val="-12"/>
        </w:rPr>
        <w:t xml:space="preserve"> </w:t>
      </w:r>
      <w:r>
        <w:rPr>
          <w:color w:val="0D0D0D"/>
        </w:rPr>
        <w:t>presented</w:t>
      </w:r>
      <w:r>
        <w:rPr>
          <w:color w:val="0D0D0D"/>
          <w:spacing w:val="-13"/>
        </w:rPr>
        <w:t xml:space="preserve"> </w:t>
      </w:r>
      <w:r>
        <w:rPr>
          <w:color w:val="0D0D0D"/>
        </w:rPr>
        <w:t>a</w:t>
      </w:r>
      <w:r>
        <w:rPr>
          <w:color w:val="0D0D0D"/>
          <w:spacing w:val="-12"/>
        </w:rPr>
        <w:t xml:space="preserve"> </w:t>
      </w:r>
      <w:r>
        <w:rPr>
          <w:color w:val="0D0D0D"/>
        </w:rPr>
        <w:t>real-time</w:t>
      </w:r>
      <w:r>
        <w:rPr>
          <w:color w:val="0D0D0D"/>
          <w:spacing w:val="-13"/>
        </w:rPr>
        <w:t xml:space="preserve"> </w:t>
      </w:r>
      <w:r>
        <w:rPr>
          <w:color w:val="0D0D0D"/>
        </w:rPr>
        <w:t>multimodal</w:t>
      </w:r>
      <w:r>
        <w:rPr>
          <w:color w:val="0D0D0D"/>
          <w:spacing w:val="-12"/>
        </w:rPr>
        <w:t xml:space="preserve"> </w:t>
      </w:r>
      <w:r>
        <w:rPr>
          <w:color w:val="0D0D0D"/>
        </w:rPr>
        <w:t>risk</w:t>
      </w:r>
      <w:r>
        <w:rPr>
          <w:color w:val="0D0D0D"/>
          <w:spacing w:val="-13"/>
        </w:rPr>
        <w:t xml:space="preserve"> </w:t>
      </w:r>
      <w:r>
        <w:rPr>
          <w:color w:val="0D0D0D"/>
        </w:rPr>
        <w:t>prediction framework for postoperative patient monitoring using heterogeneous data sources. The proposed system integrates</w:t>
      </w:r>
      <w:r>
        <w:rPr>
          <w:color w:val="0D0D0D"/>
          <w:spacing w:val="-5"/>
        </w:rPr>
        <w:t xml:space="preserve"> </w:t>
      </w:r>
      <w:r>
        <w:rPr>
          <w:color w:val="0D0D0D"/>
        </w:rPr>
        <w:t>video-based</w:t>
      </w:r>
      <w:r>
        <w:rPr>
          <w:color w:val="0D0D0D"/>
          <w:spacing w:val="-4"/>
        </w:rPr>
        <w:t xml:space="preserve"> </w:t>
      </w:r>
      <w:r>
        <w:rPr>
          <w:color w:val="0D0D0D"/>
        </w:rPr>
        <w:t>mobility</w:t>
      </w:r>
      <w:r>
        <w:rPr>
          <w:color w:val="0D0D0D"/>
          <w:spacing w:val="-13"/>
        </w:rPr>
        <w:t xml:space="preserve"> </w:t>
      </w:r>
      <w:r>
        <w:rPr>
          <w:color w:val="0D0D0D"/>
        </w:rPr>
        <w:t>analysis</w:t>
      </w:r>
      <w:r>
        <w:rPr>
          <w:color w:val="0D0D0D"/>
          <w:spacing w:val="-4"/>
        </w:rPr>
        <w:t xml:space="preserve"> </w:t>
      </w:r>
      <w:r>
        <w:rPr>
          <w:color w:val="0D0D0D"/>
        </w:rPr>
        <w:t>and</w:t>
      </w:r>
      <w:r>
        <w:rPr>
          <w:color w:val="0D0D0D"/>
          <w:spacing w:val="-8"/>
        </w:rPr>
        <w:t xml:space="preserve"> </w:t>
      </w:r>
      <w:r>
        <w:rPr>
          <w:color w:val="0D0D0D"/>
        </w:rPr>
        <w:t>wound</w:t>
      </w:r>
      <w:r>
        <w:rPr>
          <w:color w:val="0D0D0D"/>
          <w:spacing w:val="-8"/>
        </w:rPr>
        <w:t xml:space="preserve"> </w:t>
      </w:r>
      <w:r>
        <w:rPr>
          <w:color w:val="0D0D0D"/>
        </w:rPr>
        <w:t>image classification</w:t>
      </w:r>
      <w:r>
        <w:rPr>
          <w:color w:val="0D0D0D"/>
          <w:spacing w:val="-1"/>
        </w:rPr>
        <w:t xml:space="preserve"> </w:t>
      </w:r>
      <w:r>
        <w:rPr>
          <w:color w:val="0D0D0D"/>
        </w:rPr>
        <w:t>through</w:t>
      </w:r>
      <w:r>
        <w:rPr>
          <w:color w:val="0D0D0D"/>
          <w:spacing w:val="-5"/>
        </w:rPr>
        <w:t xml:space="preserve"> </w:t>
      </w:r>
      <w:r>
        <w:rPr>
          <w:color w:val="0D0D0D"/>
        </w:rPr>
        <w:t>a</w:t>
      </w:r>
      <w:r>
        <w:rPr>
          <w:color w:val="0D0D0D"/>
          <w:spacing w:val="-4"/>
        </w:rPr>
        <w:t xml:space="preserve"> </w:t>
      </w:r>
      <w:r>
        <w:rPr>
          <w:color w:val="0D0D0D"/>
        </w:rPr>
        <w:t>decision-level late</w:t>
      </w:r>
      <w:r>
        <w:rPr>
          <w:color w:val="0D0D0D"/>
          <w:spacing w:val="-4"/>
        </w:rPr>
        <w:t xml:space="preserve"> </w:t>
      </w:r>
      <w:r>
        <w:rPr>
          <w:color w:val="0D0D0D"/>
        </w:rPr>
        <w:t>fusion</w:t>
      </w:r>
      <w:r>
        <w:rPr>
          <w:color w:val="0D0D0D"/>
          <w:spacing w:val="-1"/>
        </w:rPr>
        <w:t xml:space="preserve"> </w:t>
      </w:r>
      <w:r>
        <w:rPr>
          <w:color w:val="0D0D0D"/>
        </w:rPr>
        <w:t>strategy, enabling effective operation without requiring synchronized or aligned datasets. This design addresses a key limitation in existing multimodal approaches, which often depend on tightly coupled data acquisition.</w:t>
      </w:r>
    </w:p>
    <w:p w14:paraId="33A3F514" w14:textId="77777777" w:rsidR="00BC5024" w:rsidRDefault="00BC5024" w:rsidP="00BC5024">
      <w:pPr>
        <w:pStyle w:val="BodyText"/>
        <w:ind w:left="0"/>
      </w:pPr>
    </w:p>
    <w:p w14:paraId="33FDCFEA" w14:textId="77777777" w:rsidR="00BC5024" w:rsidRDefault="00BC5024" w:rsidP="00BC5024">
      <w:pPr>
        <w:pStyle w:val="BodyText"/>
        <w:ind w:right="38"/>
        <w:jc w:val="both"/>
      </w:pPr>
      <w:r>
        <w:rPr>
          <w:color w:val="0D0D0D"/>
        </w:rPr>
        <w:t>Experimental results demonstrate that the wound classification model achieves high performance with an F1-score of 0.95, indicating its reliability in identifying infection-related conditions. The baseline multimodal fusion achieves an F1-score of 0.69,</w:t>
      </w:r>
      <w:r>
        <w:rPr>
          <w:color w:val="0D0D0D"/>
          <w:spacing w:val="-1"/>
        </w:rPr>
        <w:t xml:space="preserve"> </w:t>
      </w:r>
      <w:r>
        <w:rPr>
          <w:color w:val="0D0D0D"/>
        </w:rPr>
        <w:t>highlighting both the feasibility</w:t>
      </w:r>
      <w:r>
        <w:rPr>
          <w:color w:val="0D0D0D"/>
          <w:spacing w:val="-4"/>
        </w:rPr>
        <w:t xml:space="preserve"> </w:t>
      </w:r>
      <w:r>
        <w:rPr>
          <w:color w:val="0D0D0D"/>
        </w:rPr>
        <w:t>of combining heterogeneous modalities and the challenges associated with weak alignment and modality imbalance. Despite these limitations, the system successfully demonstrates the ability to integrate independent</w:t>
      </w:r>
      <w:r>
        <w:rPr>
          <w:color w:val="0D0D0D"/>
          <w:spacing w:val="-6"/>
        </w:rPr>
        <w:t xml:space="preserve"> </w:t>
      </w:r>
      <w:r>
        <w:rPr>
          <w:color w:val="0D0D0D"/>
        </w:rPr>
        <w:t>modality</w:t>
      </w:r>
      <w:r>
        <w:rPr>
          <w:color w:val="0D0D0D"/>
          <w:spacing w:val="-8"/>
        </w:rPr>
        <w:t xml:space="preserve"> </w:t>
      </w:r>
      <w:r>
        <w:rPr>
          <w:color w:val="0D0D0D"/>
        </w:rPr>
        <w:t>predictions into</w:t>
      </w:r>
      <w:r>
        <w:rPr>
          <w:color w:val="0D0D0D"/>
          <w:spacing w:val="-3"/>
        </w:rPr>
        <w:t xml:space="preserve"> </w:t>
      </w:r>
      <w:r>
        <w:rPr>
          <w:color w:val="0D0D0D"/>
        </w:rPr>
        <w:t>a</w:t>
      </w:r>
      <w:r>
        <w:rPr>
          <w:color w:val="0D0D0D"/>
          <w:spacing w:val="-1"/>
        </w:rPr>
        <w:t xml:space="preserve"> </w:t>
      </w:r>
      <w:r>
        <w:rPr>
          <w:color w:val="0D0D0D"/>
        </w:rPr>
        <w:t>unified</w:t>
      </w:r>
      <w:r>
        <w:rPr>
          <w:color w:val="0D0D0D"/>
          <w:spacing w:val="-3"/>
        </w:rPr>
        <w:t xml:space="preserve"> </w:t>
      </w:r>
      <w:r>
        <w:rPr>
          <w:color w:val="0D0D0D"/>
        </w:rPr>
        <w:t>risk score.</w:t>
      </w:r>
    </w:p>
    <w:p w14:paraId="2B1E2112" w14:textId="77777777" w:rsidR="00BC5024" w:rsidRDefault="00BC5024" w:rsidP="00BC5024">
      <w:pPr>
        <w:pStyle w:val="BodyText"/>
        <w:spacing w:before="1"/>
        <w:ind w:left="0"/>
      </w:pPr>
    </w:p>
    <w:p w14:paraId="3DE779F1" w14:textId="77777777" w:rsidR="00BC5024" w:rsidRDefault="00BC5024" w:rsidP="00BC5024">
      <w:pPr>
        <w:pStyle w:val="BodyText"/>
        <w:ind w:right="38"/>
        <w:jc w:val="both"/>
      </w:pPr>
      <w:r>
        <w:rPr>
          <w:color w:val="0D0D0D"/>
        </w:rPr>
        <w:t>The proposed framework is designed for real-time deployment</w:t>
      </w:r>
      <w:r>
        <w:rPr>
          <w:color w:val="0D0D0D"/>
          <w:spacing w:val="-3"/>
        </w:rPr>
        <w:t xml:space="preserve"> </w:t>
      </w:r>
      <w:r>
        <w:rPr>
          <w:color w:val="0D0D0D"/>
        </w:rPr>
        <w:t>and</w:t>
      </w:r>
      <w:r>
        <w:rPr>
          <w:color w:val="0D0D0D"/>
          <w:spacing w:val="-5"/>
        </w:rPr>
        <w:t xml:space="preserve"> </w:t>
      </w:r>
      <w:r>
        <w:rPr>
          <w:color w:val="0D0D0D"/>
        </w:rPr>
        <w:t>supports</w:t>
      </w:r>
      <w:r>
        <w:rPr>
          <w:color w:val="0D0D0D"/>
          <w:spacing w:val="-10"/>
        </w:rPr>
        <w:t xml:space="preserve"> </w:t>
      </w:r>
      <w:r>
        <w:rPr>
          <w:color w:val="0D0D0D"/>
        </w:rPr>
        <w:t>modular expansion,</w:t>
      </w:r>
      <w:r>
        <w:rPr>
          <w:color w:val="0D0D0D"/>
          <w:spacing w:val="-6"/>
        </w:rPr>
        <w:t xml:space="preserve"> </w:t>
      </w:r>
      <w:r>
        <w:rPr>
          <w:color w:val="0D0D0D"/>
        </w:rPr>
        <w:t>allowing</w:t>
      </w:r>
      <w:r>
        <w:rPr>
          <w:color w:val="0D0D0D"/>
          <w:spacing w:val="-9"/>
        </w:rPr>
        <w:t xml:space="preserve"> </w:t>
      </w:r>
      <w:r>
        <w:rPr>
          <w:color w:val="0D0D0D"/>
        </w:rPr>
        <w:t>the incorporation of additional modalities such as physiological sensor data and clinical text.</w:t>
      </w:r>
      <w:r>
        <w:rPr>
          <w:color w:val="0D0D0D"/>
          <w:spacing w:val="-2"/>
        </w:rPr>
        <w:t xml:space="preserve"> </w:t>
      </w:r>
      <w:r>
        <w:rPr>
          <w:color w:val="0D0D0D"/>
        </w:rPr>
        <w:t>This</w:t>
      </w:r>
      <w:r>
        <w:rPr>
          <w:color w:val="0D0D0D"/>
          <w:spacing w:val="-1"/>
        </w:rPr>
        <w:t xml:space="preserve"> </w:t>
      </w:r>
      <w:r>
        <w:rPr>
          <w:color w:val="0D0D0D"/>
        </w:rPr>
        <w:t>flexibility makes it suitable for practical healthcare monitoring scenarios where data availability and quality may vary.</w:t>
      </w:r>
    </w:p>
    <w:p w14:paraId="2F8FC52B" w14:textId="70E666C2" w:rsidR="00727272" w:rsidRDefault="00BC5024" w:rsidP="00727272">
      <w:pPr>
        <w:pStyle w:val="BodyText"/>
        <w:spacing w:before="229"/>
        <w:ind w:right="43"/>
        <w:jc w:val="both"/>
      </w:pPr>
      <w:r>
        <w:rPr>
          <w:color w:val="0D0D0D"/>
        </w:rPr>
        <w:t>Future work will focus on improving fusion performance through better alignment strategies, learning-based fusion mechanisms, and the use of clinically synchronized multimodal</w:t>
      </w:r>
      <w:r>
        <w:rPr>
          <w:color w:val="0D0D0D"/>
          <w:spacing w:val="-2"/>
        </w:rPr>
        <w:t xml:space="preserve"> </w:t>
      </w:r>
      <w:r>
        <w:rPr>
          <w:color w:val="0D0D0D"/>
        </w:rPr>
        <w:t>datasets.</w:t>
      </w:r>
      <w:r>
        <w:rPr>
          <w:color w:val="0D0D0D"/>
          <w:spacing w:val="-1"/>
        </w:rPr>
        <w:t xml:space="preserve"> </w:t>
      </w:r>
      <w:r>
        <w:rPr>
          <w:color w:val="0D0D0D"/>
        </w:rPr>
        <w:t>Additionally,</w:t>
      </w:r>
      <w:r>
        <w:rPr>
          <w:color w:val="0D0D0D"/>
          <w:spacing w:val="-1"/>
        </w:rPr>
        <w:t xml:space="preserve"> </w:t>
      </w:r>
      <w:r>
        <w:rPr>
          <w:color w:val="0D0D0D"/>
        </w:rPr>
        <w:t>incorporating</w:t>
      </w:r>
      <w:r>
        <w:rPr>
          <w:color w:val="0D0D0D"/>
          <w:spacing w:val="-7"/>
        </w:rPr>
        <w:t xml:space="preserve"> </w:t>
      </w:r>
      <w:r>
        <w:rPr>
          <w:color w:val="0D0D0D"/>
        </w:rPr>
        <w:t>temporal modeling techniques</w:t>
      </w:r>
      <w:r>
        <w:rPr>
          <w:color w:val="0D0D0D"/>
          <w:spacing w:val="-2"/>
        </w:rPr>
        <w:t xml:space="preserve"> </w:t>
      </w:r>
      <w:r>
        <w:rPr>
          <w:color w:val="0D0D0D"/>
        </w:rPr>
        <w:t>and domain-specific</w:t>
      </w:r>
      <w:r>
        <w:rPr>
          <w:color w:val="0D0D0D"/>
          <w:spacing w:val="-3"/>
        </w:rPr>
        <w:t xml:space="preserve"> </w:t>
      </w:r>
      <w:r>
        <w:rPr>
          <w:color w:val="0D0D0D"/>
        </w:rPr>
        <w:t>data can further enhance system robustness and clinical applicabi</w:t>
      </w:r>
      <w:bookmarkStart w:id="3" w:name="VI.______REFERENCES"/>
      <w:bookmarkEnd w:id="3"/>
      <w:r>
        <w:rPr>
          <w:color w:val="0D0D0D"/>
        </w:rPr>
        <w:t>lity.</w:t>
      </w:r>
    </w:p>
    <w:p w14:paraId="398BDF3C" w14:textId="77777777" w:rsidR="00727272" w:rsidRDefault="00727272" w:rsidP="00727272">
      <w:pPr>
        <w:pStyle w:val="BodyText"/>
        <w:spacing w:before="12"/>
        <w:ind w:left="0"/>
      </w:pPr>
    </w:p>
    <w:p w14:paraId="45FFC7C1" w14:textId="2096CDB6" w:rsidR="00727272" w:rsidRDefault="00727272" w:rsidP="00727272">
      <w:pPr>
        <w:pStyle w:val="BodyText"/>
        <w:numPr>
          <w:ilvl w:val="0"/>
          <w:numId w:val="7"/>
        </w:numPr>
        <w:tabs>
          <w:tab w:val="left" w:pos="2716"/>
        </w:tabs>
      </w:pPr>
      <w:r>
        <w:rPr>
          <w:spacing w:val="-2"/>
        </w:rPr>
        <w:t>REFERENCES</w:t>
      </w:r>
    </w:p>
    <w:p w14:paraId="009F117B" w14:textId="77777777" w:rsidR="00727272" w:rsidRPr="002E56C1" w:rsidRDefault="00727272" w:rsidP="00727272">
      <w:pPr>
        <w:adjustRightInd w:val="0"/>
        <w:spacing w:before="160"/>
        <w:ind w:left="640" w:hanging="640"/>
        <w:rPr>
          <w:noProof/>
          <w:sz w:val="18"/>
        </w:rPr>
      </w:pPr>
      <w:r>
        <w:rPr>
          <w:sz w:val="18"/>
        </w:rPr>
        <w:fldChar w:fldCharType="begin" w:fldLock="1"/>
      </w:r>
      <w:r>
        <w:rPr>
          <w:sz w:val="18"/>
        </w:rPr>
        <w:instrText xml:space="preserve">ADDIN Mendeley Bibliography CSL_BIBLIOGRAPHY </w:instrText>
      </w:r>
      <w:r>
        <w:rPr>
          <w:sz w:val="18"/>
        </w:rPr>
        <w:fldChar w:fldCharType="separate"/>
      </w:r>
      <w:r w:rsidRPr="002E56C1">
        <w:rPr>
          <w:noProof/>
          <w:sz w:val="18"/>
        </w:rPr>
        <w:t>[1]</w:t>
      </w:r>
      <w:r w:rsidRPr="002E56C1">
        <w:rPr>
          <w:noProof/>
          <w:sz w:val="18"/>
        </w:rPr>
        <w:tab/>
        <w:t xml:space="preserve">M. M. Khan and N. Shah, “AI-driven wearable sensors for postoperative monitoring in surgical patients: A systematic review,” </w:t>
      </w:r>
      <w:r w:rsidRPr="002E56C1">
        <w:rPr>
          <w:i/>
          <w:iCs/>
          <w:noProof/>
          <w:sz w:val="18"/>
        </w:rPr>
        <w:t>Comput. Biol. Med.</w:t>
      </w:r>
      <w:r w:rsidRPr="002E56C1">
        <w:rPr>
          <w:noProof/>
          <w:sz w:val="18"/>
        </w:rPr>
        <w:t>, vol. 196, no. PB, p. 110783, 2025, doi: 10.1016/j.compbiomed.2025.110783.</w:t>
      </w:r>
    </w:p>
    <w:p w14:paraId="716E5168" w14:textId="77777777" w:rsidR="00727272" w:rsidRPr="002E56C1" w:rsidRDefault="00727272" w:rsidP="00727272">
      <w:pPr>
        <w:adjustRightInd w:val="0"/>
        <w:spacing w:before="160"/>
        <w:ind w:left="640" w:hanging="640"/>
        <w:rPr>
          <w:noProof/>
          <w:sz w:val="18"/>
        </w:rPr>
      </w:pPr>
      <w:r w:rsidRPr="002E56C1">
        <w:rPr>
          <w:noProof/>
          <w:sz w:val="18"/>
        </w:rPr>
        <w:t>[2]</w:t>
      </w:r>
      <w:r w:rsidRPr="002E56C1">
        <w:rPr>
          <w:noProof/>
          <w:sz w:val="18"/>
        </w:rPr>
        <w:tab/>
        <w:t xml:space="preserve">J. P. Tabja Bortesi </w:t>
      </w:r>
      <w:r w:rsidRPr="002E56C1">
        <w:rPr>
          <w:i/>
          <w:iCs/>
          <w:noProof/>
          <w:sz w:val="18"/>
        </w:rPr>
        <w:t>et al.</w:t>
      </w:r>
      <w:r w:rsidRPr="002E56C1">
        <w:rPr>
          <w:noProof/>
          <w:sz w:val="18"/>
        </w:rPr>
        <w:t xml:space="preserve">, “Machine Learning Approaches for the Image-Based Identification of Surgical Wound Infections: Scoping Review,” </w:t>
      </w:r>
      <w:r w:rsidRPr="002E56C1">
        <w:rPr>
          <w:i/>
          <w:iCs/>
          <w:noProof/>
          <w:sz w:val="18"/>
        </w:rPr>
        <w:t>J. Med. Internet Res.</w:t>
      </w:r>
      <w:r w:rsidRPr="002E56C1">
        <w:rPr>
          <w:noProof/>
          <w:sz w:val="18"/>
        </w:rPr>
        <w:t>, vol. 26, no. 1, pp. 1–15, 2024, doi: 10.2196/52880.</w:t>
      </w:r>
    </w:p>
    <w:p w14:paraId="3035E5B0" w14:textId="77777777" w:rsidR="00727272" w:rsidRPr="002E56C1" w:rsidRDefault="00727272" w:rsidP="00727272">
      <w:pPr>
        <w:adjustRightInd w:val="0"/>
        <w:spacing w:before="160"/>
        <w:ind w:left="640" w:hanging="640"/>
        <w:rPr>
          <w:noProof/>
          <w:sz w:val="18"/>
        </w:rPr>
      </w:pPr>
      <w:r w:rsidRPr="002E56C1">
        <w:rPr>
          <w:noProof/>
          <w:sz w:val="18"/>
        </w:rPr>
        <w:t>[3]</w:t>
      </w:r>
      <w:r w:rsidRPr="002E56C1">
        <w:rPr>
          <w:noProof/>
          <w:sz w:val="18"/>
        </w:rPr>
        <w:tab/>
        <w:t xml:space="preserve">H. Muaddi </w:t>
      </w:r>
      <w:r w:rsidRPr="002E56C1">
        <w:rPr>
          <w:i/>
          <w:iCs/>
          <w:noProof/>
          <w:sz w:val="18"/>
        </w:rPr>
        <w:t>et al.</w:t>
      </w:r>
      <w:r w:rsidRPr="002E56C1">
        <w:rPr>
          <w:noProof/>
          <w:sz w:val="18"/>
        </w:rPr>
        <w:t xml:space="preserve">, “Imaging-based Surgical Site Infection Detection Using Artificial Intelligence,” </w:t>
      </w:r>
      <w:r w:rsidRPr="002E56C1">
        <w:rPr>
          <w:i/>
          <w:iCs/>
          <w:noProof/>
          <w:sz w:val="18"/>
        </w:rPr>
        <w:t>Ann. Surg.</w:t>
      </w:r>
      <w:r w:rsidRPr="002E56C1">
        <w:rPr>
          <w:noProof/>
          <w:sz w:val="18"/>
        </w:rPr>
        <w:t>, vol. 282, no. 3, pp. 419–428, 2025, doi: 10.1097/SLA.0000000000006826.</w:t>
      </w:r>
    </w:p>
    <w:p w14:paraId="1EB96D54" w14:textId="77777777" w:rsidR="00727272" w:rsidRPr="002E56C1" w:rsidRDefault="00727272" w:rsidP="00727272">
      <w:pPr>
        <w:adjustRightInd w:val="0"/>
        <w:spacing w:before="160"/>
        <w:ind w:left="640" w:hanging="640"/>
        <w:rPr>
          <w:noProof/>
          <w:sz w:val="18"/>
        </w:rPr>
      </w:pPr>
      <w:r w:rsidRPr="002E56C1">
        <w:rPr>
          <w:noProof/>
          <w:sz w:val="18"/>
        </w:rPr>
        <w:t>[4]</w:t>
      </w:r>
      <w:r w:rsidRPr="002E56C1">
        <w:rPr>
          <w:noProof/>
          <w:sz w:val="18"/>
        </w:rPr>
        <w:tab/>
        <w:t xml:space="preserve">M. Rochon </w:t>
      </w:r>
      <w:r w:rsidRPr="002E56C1">
        <w:rPr>
          <w:i/>
          <w:iCs/>
          <w:noProof/>
          <w:sz w:val="18"/>
        </w:rPr>
        <w:t>et al.</w:t>
      </w:r>
      <w:r w:rsidRPr="002E56C1">
        <w:rPr>
          <w:noProof/>
          <w:sz w:val="18"/>
        </w:rPr>
        <w:t xml:space="preserve">, “AI-enabled digital wound monitoring after cardiac surgery: a randomised controlled feasibility, safety, and acceptability trial,” </w:t>
      </w:r>
      <w:r w:rsidRPr="002E56C1">
        <w:rPr>
          <w:i/>
          <w:iCs/>
          <w:noProof/>
          <w:sz w:val="18"/>
        </w:rPr>
        <w:t>J. Hosp. Infect.</w:t>
      </w:r>
      <w:r w:rsidRPr="002E56C1">
        <w:rPr>
          <w:noProof/>
          <w:sz w:val="18"/>
        </w:rPr>
        <w:t>, vol. 174, pp. 428–435, 2026, doi: 10.1016/j.jhin.2026.04.020.</w:t>
      </w:r>
    </w:p>
    <w:p w14:paraId="4AA3E191" w14:textId="77777777" w:rsidR="00727272" w:rsidRPr="002E56C1" w:rsidRDefault="00727272" w:rsidP="00727272">
      <w:pPr>
        <w:adjustRightInd w:val="0"/>
        <w:spacing w:before="160"/>
        <w:ind w:left="640" w:hanging="640"/>
        <w:rPr>
          <w:noProof/>
          <w:sz w:val="18"/>
        </w:rPr>
      </w:pPr>
      <w:r w:rsidRPr="002E56C1">
        <w:rPr>
          <w:noProof/>
          <w:sz w:val="18"/>
        </w:rPr>
        <w:t>[5]</w:t>
      </w:r>
      <w:r w:rsidRPr="002E56C1">
        <w:rPr>
          <w:noProof/>
          <w:sz w:val="18"/>
        </w:rPr>
        <w:tab/>
        <w:t xml:space="preserve">T. Usami </w:t>
      </w:r>
      <w:r w:rsidRPr="002E56C1">
        <w:rPr>
          <w:i/>
          <w:iCs/>
          <w:noProof/>
          <w:sz w:val="18"/>
        </w:rPr>
        <w:t>et al.</w:t>
      </w:r>
      <w:r w:rsidRPr="002E56C1">
        <w:rPr>
          <w:noProof/>
          <w:sz w:val="18"/>
        </w:rPr>
        <w:t xml:space="preserve">, “Gait Analysis Using an Artificial Intelligence-Based Motion Capture System With a Single </w:t>
      </w:r>
      <w:r w:rsidRPr="002E56C1">
        <w:rPr>
          <w:noProof/>
          <w:sz w:val="18"/>
        </w:rPr>
        <w:t xml:space="preserve">Smartphone Camera,” </w:t>
      </w:r>
      <w:r w:rsidRPr="002E56C1">
        <w:rPr>
          <w:i/>
          <w:iCs/>
          <w:noProof/>
          <w:sz w:val="18"/>
        </w:rPr>
        <w:t>Cureus</w:t>
      </w:r>
      <w:r w:rsidRPr="002E56C1">
        <w:rPr>
          <w:noProof/>
          <w:sz w:val="18"/>
        </w:rPr>
        <w:t>, vol. 17, no. 7, 2025, doi: 10.7759/cureus.87837.</w:t>
      </w:r>
    </w:p>
    <w:p w14:paraId="0C115E68" w14:textId="77777777" w:rsidR="00727272" w:rsidRPr="002E56C1" w:rsidRDefault="00727272" w:rsidP="00727272">
      <w:pPr>
        <w:adjustRightInd w:val="0"/>
        <w:spacing w:before="160"/>
        <w:ind w:left="640" w:hanging="640"/>
        <w:rPr>
          <w:noProof/>
          <w:sz w:val="18"/>
        </w:rPr>
      </w:pPr>
      <w:r w:rsidRPr="002E56C1">
        <w:rPr>
          <w:noProof/>
          <w:sz w:val="18"/>
        </w:rPr>
        <w:t>[6]</w:t>
      </w:r>
      <w:r w:rsidRPr="002E56C1">
        <w:rPr>
          <w:noProof/>
          <w:sz w:val="18"/>
        </w:rPr>
        <w:tab/>
        <w:t xml:space="preserve">K. Matsubara </w:t>
      </w:r>
      <w:r w:rsidRPr="002E56C1">
        <w:rPr>
          <w:i/>
          <w:iCs/>
          <w:noProof/>
          <w:sz w:val="18"/>
        </w:rPr>
        <w:t>et al.</w:t>
      </w:r>
      <w:r w:rsidRPr="002E56C1">
        <w:rPr>
          <w:noProof/>
          <w:sz w:val="18"/>
        </w:rPr>
        <w:t xml:space="preserve">, “Objective gait analysis using Kinect v2® for the prognosis of walking during the acute phase of rehabilitation after proximal femoral fracture surgery,” </w:t>
      </w:r>
      <w:r w:rsidRPr="002E56C1">
        <w:rPr>
          <w:i/>
          <w:iCs/>
          <w:noProof/>
          <w:sz w:val="18"/>
        </w:rPr>
        <w:t>Front. Rehabil. Sci.</w:t>
      </w:r>
      <w:r w:rsidRPr="002E56C1">
        <w:rPr>
          <w:noProof/>
          <w:sz w:val="18"/>
        </w:rPr>
        <w:t>, vol. 6, no. June, pp. 1–13, 2025, doi: 10.3389/fresc.2025.1527825.</w:t>
      </w:r>
    </w:p>
    <w:p w14:paraId="115F7062" w14:textId="77777777" w:rsidR="00727272" w:rsidRPr="002E56C1" w:rsidRDefault="00727272" w:rsidP="00727272">
      <w:pPr>
        <w:adjustRightInd w:val="0"/>
        <w:spacing w:before="160"/>
        <w:ind w:left="640" w:hanging="640"/>
        <w:rPr>
          <w:noProof/>
          <w:sz w:val="18"/>
        </w:rPr>
      </w:pPr>
      <w:r w:rsidRPr="002E56C1">
        <w:rPr>
          <w:noProof/>
          <w:sz w:val="18"/>
        </w:rPr>
        <w:t>[7]</w:t>
      </w:r>
      <w:r w:rsidRPr="002E56C1">
        <w:rPr>
          <w:noProof/>
          <w:sz w:val="18"/>
        </w:rPr>
        <w:tab/>
        <w:t xml:space="preserve">R. Martínez-García-Peña, L. H. Koens, G. Azzopardi, and M. A. J. Tijssen, “Video-Based Data-Driven Models for Diagnosing Movement Disorders: Review and Future Directions,” </w:t>
      </w:r>
      <w:r w:rsidRPr="002E56C1">
        <w:rPr>
          <w:i/>
          <w:iCs/>
          <w:noProof/>
          <w:sz w:val="18"/>
        </w:rPr>
        <w:t>Mov. Disord.</w:t>
      </w:r>
      <w:r w:rsidRPr="002E56C1">
        <w:rPr>
          <w:noProof/>
          <w:sz w:val="18"/>
        </w:rPr>
        <w:t>, vol. 40, no. 10, pp. 2046–2066, 2025, doi: 10.1002/mds.30327.</w:t>
      </w:r>
    </w:p>
    <w:p w14:paraId="156726B6" w14:textId="77777777" w:rsidR="00727272" w:rsidRPr="002E56C1" w:rsidRDefault="00727272" w:rsidP="00727272">
      <w:pPr>
        <w:adjustRightInd w:val="0"/>
        <w:spacing w:before="160"/>
        <w:ind w:left="640" w:hanging="640"/>
        <w:rPr>
          <w:noProof/>
          <w:sz w:val="18"/>
        </w:rPr>
      </w:pPr>
      <w:r w:rsidRPr="002E56C1">
        <w:rPr>
          <w:noProof/>
          <w:sz w:val="18"/>
        </w:rPr>
        <w:t>[8]</w:t>
      </w:r>
      <w:r w:rsidRPr="002E56C1">
        <w:rPr>
          <w:noProof/>
          <w:sz w:val="18"/>
        </w:rPr>
        <w:tab/>
        <w:t xml:space="preserve">F. Krones, U. Marikkar, G. Parsons, A. Szmul, and A. Mahdi, “Review of multimodal machine learning approaches in healthcare,” </w:t>
      </w:r>
      <w:r w:rsidRPr="002E56C1">
        <w:rPr>
          <w:i/>
          <w:iCs/>
          <w:noProof/>
          <w:sz w:val="18"/>
        </w:rPr>
        <w:t>Inf. Fusion</w:t>
      </w:r>
      <w:r w:rsidRPr="002E56C1">
        <w:rPr>
          <w:noProof/>
          <w:sz w:val="18"/>
        </w:rPr>
        <w:t>, vol. 114, no. February 2024, p. 102690, 2025, doi: 10.1016/j.inffus.2024.102690.</w:t>
      </w:r>
    </w:p>
    <w:p w14:paraId="3144D60E" w14:textId="77777777" w:rsidR="00727272" w:rsidRPr="002E56C1" w:rsidRDefault="00727272" w:rsidP="00727272">
      <w:pPr>
        <w:adjustRightInd w:val="0"/>
        <w:spacing w:before="160"/>
        <w:ind w:left="640" w:hanging="640"/>
        <w:rPr>
          <w:noProof/>
          <w:sz w:val="18"/>
        </w:rPr>
      </w:pPr>
      <w:r w:rsidRPr="002E56C1">
        <w:rPr>
          <w:noProof/>
          <w:sz w:val="18"/>
        </w:rPr>
        <w:t>[9]</w:t>
      </w:r>
      <w:r w:rsidRPr="002E56C1">
        <w:rPr>
          <w:noProof/>
          <w:sz w:val="18"/>
        </w:rPr>
        <w:tab/>
        <w:t xml:space="preserve">Y. Hao </w:t>
      </w:r>
      <w:r w:rsidRPr="002E56C1">
        <w:rPr>
          <w:i/>
          <w:iCs/>
          <w:noProof/>
          <w:sz w:val="18"/>
        </w:rPr>
        <w:t>et al.</w:t>
      </w:r>
      <w:r w:rsidRPr="002E56C1">
        <w:rPr>
          <w:noProof/>
          <w:sz w:val="18"/>
        </w:rPr>
        <w:t xml:space="preserve">, “Multimodal Integration in Health Care: Development With Applications in Disease Management,” </w:t>
      </w:r>
      <w:r w:rsidRPr="002E56C1">
        <w:rPr>
          <w:i/>
          <w:iCs/>
          <w:noProof/>
          <w:sz w:val="18"/>
        </w:rPr>
        <w:t>J. Med. Internet Res.</w:t>
      </w:r>
      <w:r w:rsidRPr="002E56C1">
        <w:rPr>
          <w:noProof/>
          <w:sz w:val="18"/>
        </w:rPr>
        <w:t>, vol. 27, 2025, doi: 10.2196/76557.</w:t>
      </w:r>
    </w:p>
    <w:p w14:paraId="38D4AAEE" w14:textId="77777777" w:rsidR="00727272" w:rsidRPr="002E56C1" w:rsidRDefault="00727272" w:rsidP="00727272">
      <w:pPr>
        <w:adjustRightInd w:val="0"/>
        <w:spacing w:before="160"/>
        <w:ind w:left="640" w:hanging="640"/>
        <w:rPr>
          <w:noProof/>
          <w:sz w:val="18"/>
        </w:rPr>
      </w:pPr>
      <w:r w:rsidRPr="002E56C1">
        <w:rPr>
          <w:noProof/>
          <w:sz w:val="18"/>
        </w:rPr>
        <w:t>[10]</w:t>
      </w:r>
      <w:r w:rsidRPr="002E56C1">
        <w:rPr>
          <w:noProof/>
          <w:sz w:val="18"/>
        </w:rPr>
        <w:tab/>
        <w:t xml:space="preserve">K. A. McLean </w:t>
      </w:r>
      <w:r w:rsidRPr="002E56C1">
        <w:rPr>
          <w:i/>
          <w:iCs/>
          <w:noProof/>
          <w:sz w:val="18"/>
        </w:rPr>
        <w:t>et al.</w:t>
      </w:r>
      <w:r w:rsidRPr="002E56C1">
        <w:rPr>
          <w:noProof/>
          <w:sz w:val="18"/>
        </w:rPr>
        <w:t xml:space="preserve">, “Multimodal machine learning to predict surgical site infection with healthcare workload impact assessment,” </w:t>
      </w:r>
      <w:r w:rsidRPr="002E56C1">
        <w:rPr>
          <w:i/>
          <w:iCs/>
          <w:noProof/>
          <w:sz w:val="18"/>
        </w:rPr>
        <w:t>npj Digit. Med.</w:t>
      </w:r>
      <w:r w:rsidRPr="002E56C1">
        <w:rPr>
          <w:noProof/>
          <w:sz w:val="18"/>
        </w:rPr>
        <w:t>, vol. 8, no. 1, pp. 1–10, 2025, doi: 10.1038/s41746-024-01419-8.</w:t>
      </w:r>
    </w:p>
    <w:p w14:paraId="51AE501D" w14:textId="77777777" w:rsidR="00727272" w:rsidRPr="002E56C1" w:rsidRDefault="00727272" w:rsidP="00727272">
      <w:pPr>
        <w:adjustRightInd w:val="0"/>
        <w:spacing w:before="160"/>
        <w:ind w:left="640" w:hanging="640"/>
        <w:rPr>
          <w:noProof/>
          <w:sz w:val="18"/>
        </w:rPr>
      </w:pPr>
      <w:r w:rsidRPr="002E56C1">
        <w:rPr>
          <w:noProof/>
          <w:sz w:val="18"/>
        </w:rPr>
        <w:t>[11]</w:t>
      </w:r>
      <w:r w:rsidRPr="002E56C1">
        <w:rPr>
          <w:noProof/>
          <w:sz w:val="18"/>
        </w:rPr>
        <w:tab/>
        <w:t xml:space="preserve">A. Subramanian </w:t>
      </w:r>
      <w:r w:rsidRPr="002E56C1">
        <w:rPr>
          <w:i/>
          <w:iCs/>
          <w:noProof/>
          <w:sz w:val="18"/>
        </w:rPr>
        <w:t>et al.</w:t>
      </w:r>
      <w:r w:rsidRPr="002E56C1">
        <w:rPr>
          <w:noProof/>
          <w:sz w:val="18"/>
        </w:rPr>
        <w:t xml:space="preserve">, “Multimodal Pain Recognition in Postoperative Patients: Machine Learning Approach,” </w:t>
      </w:r>
      <w:r w:rsidRPr="002E56C1">
        <w:rPr>
          <w:i/>
          <w:iCs/>
          <w:noProof/>
          <w:sz w:val="18"/>
        </w:rPr>
        <w:t>JMIR Form. Res.</w:t>
      </w:r>
      <w:r w:rsidRPr="002E56C1">
        <w:rPr>
          <w:noProof/>
          <w:sz w:val="18"/>
        </w:rPr>
        <w:t>, vol. 9, 2025, doi: 10.2196/67969.</w:t>
      </w:r>
    </w:p>
    <w:p w14:paraId="274458B4" w14:textId="77777777" w:rsidR="00727272" w:rsidRPr="002E56C1" w:rsidRDefault="00727272" w:rsidP="00727272">
      <w:pPr>
        <w:adjustRightInd w:val="0"/>
        <w:spacing w:before="160"/>
        <w:ind w:left="640" w:hanging="640"/>
        <w:rPr>
          <w:noProof/>
          <w:sz w:val="18"/>
        </w:rPr>
      </w:pPr>
      <w:r w:rsidRPr="002E56C1">
        <w:rPr>
          <w:noProof/>
          <w:sz w:val="18"/>
        </w:rPr>
        <w:t>[12]</w:t>
      </w:r>
      <w:r w:rsidRPr="002E56C1">
        <w:rPr>
          <w:noProof/>
          <w:sz w:val="18"/>
        </w:rPr>
        <w:tab/>
        <w:t xml:space="preserve">J. Che, M. Sun, Y. Wang, and Z. Xu, “Fusion-driven multimodal learning for biomedical time series in surgical care,” </w:t>
      </w:r>
      <w:r w:rsidRPr="002E56C1">
        <w:rPr>
          <w:i/>
          <w:iCs/>
          <w:noProof/>
          <w:sz w:val="18"/>
        </w:rPr>
        <w:t>Front. Physiol.</w:t>
      </w:r>
      <w:r w:rsidRPr="002E56C1">
        <w:rPr>
          <w:noProof/>
          <w:sz w:val="18"/>
        </w:rPr>
        <w:t>, vol. 16, no. September, pp. 1–16, 2025, doi: 10.3389/fphys.2025.1605406.</w:t>
      </w:r>
    </w:p>
    <w:p w14:paraId="040BC803" w14:textId="77777777" w:rsidR="00727272" w:rsidRPr="002E56C1" w:rsidRDefault="00727272" w:rsidP="00727272">
      <w:pPr>
        <w:adjustRightInd w:val="0"/>
        <w:spacing w:before="160"/>
        <w:ind w:left="640" w:hanging="640"/>
        <w:rPr>
          <w:noProof/>
          <w:sz w:val="18"/>
        </w:rPr>
      </w:pPr>
      <w:r w:rsidRPr="002E56C1">
        <w:rPr>
          <w:noProof/>
          <w:sz w:val="18"/>
        </w:rPr>
        <w:t>[13]</w:t>
      </w:r>
      <w:r w:rsidRPr="002E56C1">
        <w:rPr>
          <w:noProof/>
          <w:sz w:val="18"/>
        </w:rPr>
        <w:tab/>
        <w:t xml:space="preserve">C. Qu </w:t>
      </w:r>
      <w:r w:rsidRPr="002E56C1">
        <w:rPr>
          <w:i/>
          <w:iCs/>
          <w:noProof/>
          <w:sz w:val="18"/>
        </w:rPr>
        <w:t>et al.</w:t>
      </w:r>
      <w:r w:rsidRPr="002E56C1">
        <w:rPr>
          <w:noProof/>
          <w:sz w:val="18"/>
        </w:rPr>
        <w:t xml:space="preserve">, “AdaFuse: Adaptive Multimodal Fusion for Lung Cancer Risk Prediction via Reinforcement Learning,” </w:t>
      </w:r>
      <w:r w:rsidRPr="002E56C1">
        <w:rPr>
          <w:i/>
          <w:iCs/>
          <w:noProof/>
          <w:sz w:val="18"/>
        </w:rPr>
        <w:t>Proc. Mach. Learn. Res.</w:t>
      </w:r>
      <w:r w:rsidRPr="002E56C1">
        <w:rPr>
          <w:noProof/>
          <w:sz w:val="18"/>
        </w:rPr>
        <w:t>, vol. 315, pp. 2582–2601, 2026.</w:t>
      </w:r>
    </w:p>
    <w:p w14:paraId="5304CDAA" w14:textId="77777777" w:rsidR="00727272" w:rsidRPr="002E56C1" w:rsidRDefault="00727272" w:rsidP="00727272">
      <w:pPr>
        <w:adjustRightInd w:val="0"/>
        <w:spacing w:before="160"/>
        <w:ind w:left="640" w:hanging="640"/>
        <w:rPr>
          <w:noProof/>
          <w:sz w:val="18"/>
        </w:rPr>
      </w:pPr>
      <w:r w:rsidRPr="002E56C1">
        <w:rPr>
          <w:noProof/>
          <w:sz w:val="18"/>
        </w:rPr>
        <w:t>[14]</w:t>
      </w:r>
      <w:r w:rsidRPr="002E56C1">
        <w:rPr>
          <w:noProof/>
          <w:sz w:val="18"/>
        </w:rPr>
        <w:tab/>
        <w:t xml:space="preserve">R. S. Fard </w:t>
      </w:r>
      <w:r w:rsidRPr="002E56C1">
        <w:rPr>
          <w:i/>
          <w:iCs/>
          <w:noProof/>
          <w:sz w:val="18"/>
        </w:rPr>
        <w:t>et al.</w:t>
      </w:r>
      <w:r w:rsidRPr="002E56C1">
        <w:rPr>
          <w:noProof/>
          <w:sz w:val="18"/>
        </w:rPr>
        <w:t xml:space="preserve">, “Multimodal AI for Home Wound Patient Referral Decisions From Images With Specialist Annotations,” </w:t>
      </w:r>
      <w:r w:rsidRPr="002E56C1">
        <w:rPr>
          <w:i/>
          <w:iCs/>
          <w:noProof/>
          <w:sz w:val="18"/>
        </w:rPr>
        <w:t>IEEE J. Transl. Eng. Heal. Med.</w:t>
      </w:r>
      <w:r w:rsidRPr="002E56C1">
        <w:rPr>
          <w:noProof/>
          <w:sz w:val="18"/>
        </w:rPr>
        <w:t>, vol. 13, pp. 341–353, 2025, doi: 10.1109/JTEHM.2025.3588427.</w:t>
      </w:r>
    </w:p>
    <w:p w14:paraId="7A52E3E5" w14:textId="77777777" w:rsidR="00727272" w:rsidRPr="002E56C1" w:rsidRDefault="00727272" w:rsidP="00727272">
      <w:pPr>
        <w:adjustRightInd w:val="0"/>
        <w:spacing w:before="160"/>
        <w:ind w:left="640" w:hanging="640"/>
        <w:rPr>
          <w:noProof/>
          <w:sz w:val="18"/>
        </w:rPr>
      </w:pPr>
      <w:r w:rsidRPr="002E56C1">
        <w:rPr>
          <w:noProof/>
          <w:sz w:val="18"/>
        </w:rPr>
        <w:t>[15]</w:t>
      </w:r>
      <w:r w:rsidRPr="002E56C1">
        <w:rPr>
          <w:noProof/>
          <w:sz w:val="18"/>
        </w:rPr>
        <w:tab/>
        <w:t xml:space="preserve">T. Baltrusaitis, C. Ahuja, and L. P. Morency, “Multimodal Machine Learning: A Survey and Taxonomy,” </w:t>
      </w:r>
      <w:r w:rsidRPr="002E56C1">
        <w:rPr>
          <w:i/>
          <w:iCs/>
          <w:noProof/>
          <w:sz w:val="18"/>
        </w:rPr>
        <w:t>IEEE Trans. Pattern Anal. Mach. Intell.</w:t>
      </w:r>
      <w:r w:rsidRPr="002E56C1">
        <w:rPr>
          <w:noProof/>
          <w:sz w:val="18"/>
        </w:rPr>
        <w:t>, vol. 41, no. 2, pp. 423–443, 2019, doi: 10.1109/TPAMI.2018.2798607.</w:t>
      </w:r>
    </w:p>
    <w:p w14:paraId="5C8ED2F6" w14:textId="77777777" w:rsidR="00727272" w:rsidRDefault="00727272" w:rsidP="00727272">
      <w:pPr>
        <w:pStyle w:val="BodyText"/>
        <w:ind w:left="0" w:right="711"/>
        <w:rPr>
          <w:sz w:val="18"/>
        </w:rPr>
      </w:pPr>
      <w:r>
        <w:rPr>
          <w:sz w:val="18"/>
        </w:rPr>
        <w:fldChar w:fldCharType="end"/>
      </w:r>
    </w:p>
    <w:p w14:paraId="2894FEC3" w14:textId="77777777" w:rsidR="00B81AE7" w:rsidRDefault="00B81AE7" w:rsidP="00727272">
      <w:pPr>
        <w:pStyle w:val="BodyText"/>
        <w:ind w:left="0" w:right="711"/>
        <w:rPr>
          <w:sz w:val="18"/>
        </w:rPr>
      </w:pPr>
    </w:p>
    <w:p w14:paraId="16BF5B55" w14:textId="77777777" w:rsidR="00B81AE7" w:rsidRDefault="00B81AE7" w:rsidP="00727272">
      <w:pPr>
        <w:pStyle w:val="BodyText"/>
        <w:ind w:left="0" w:right="711"/>
        <w:rPr>
          <w:sz w:val="18"/>
        </w:rPr>
      </w:pPr>
    </w:p>
    <w:p w14:paraId="1064E385" w14:textId="7093E826" w:rsidR="006E2367" w:rsidRPr="00B81AE7" w:rsidRDefault="006E2367" w:rsidP="00B81AE7">
      <w:pPr>
        <w:tabs>
          <w:tab w:val="left" w:pos="698"/>
        </w:tabs>
        <w:spacing w:before="161" w:line="261" w:lineRule="auto"/>
        <w:ind w:right="716"/>
        <w:rPr>
          <w:sz w:val="18"/>
        </w:rPr>
      </w:pPr>
    </w:p>
    <w:sectPr w:rsidR="006E2367" w:rsidRPr="00B81AE7">
      <w:pgSz w:w="12240" w:h="15840"/>
      <w:pgMar w:top="1360" w:right="360" w:bottom="1180" w:left="720" w:header="0" w:footer="993" w:gutter="0"/>
      <w:cols w:num="2" w:space="720" w:equalWidth="0">
        <w:col w:w="5085" w:space="322"/>
        <w:col w:w="5753"/>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D2F8F" w14:textId="77777777" w:rsidR="00347AA1" w:rsidRDefault="00347AA1">
      <w:r>
        <w:separator/>
      </w:r>
    </w:p>
  </w:endnote>
  <w:endnote w:type="continuationSeparator" w:id="0">
    <w:p w14:paraId="17986CDD" w14:textId="77777777" w:rsidR="00347AA1" w:rsidRDefault="00347A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1CEE" w14:textId="77777777" w:rsidR="006E2367" w:rsidRDefault="00000000">
    <w:pPr>
      <w:pStyle w:val="BodyText"/>
      <w:spacing w:line="14" w:lineRule="auto"/>
      <w:ind w:left="0"/>
    </w:pPr>
    <w:r>
      <w:rPr>
        <w:noProof/>
      </w:rPr>
      <mc:AlternateContent>
        <mc:Choice Requires="wps">
          <w:drawing>
            <wp:anchor distT="0" distB="0" distL="0" distR="0" simplePos="0" relativeHeight="487294976" behindDoc="1" locked="0" layoutInCell="1" allowOverlap="1" wp14:anchorId="5216CA3E" wp14:editId="4F59950C">
              <wp:simplePos x="0" y="0"/>
              <wp:positionH relativeFrom="page">
                <wp:posOffset>3813047</wp:posOffset>
              </wp:positionH>
              <wp:positionV relativeFrom="page">
                <wp:posOffset>9287967</wp:posOffset>
              </wp:positionV>
              <wp:extent cx="1600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3AB7D61C" w14:textId="77777777" w:rsidR="006E2367" w:rsidRDefault="00000000">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216CA3E" id="_x0000_t202" coordsize="21600,21600" o:spt="202" path="m,l,21600r21600,l21600,xe">
              <v:stroke joinstyle="miter"/>
              <v:path gradientshapeok="t" o:connecttype="rect"/>
            </v:shapetype>
            <v:shape id="Textbox 1" o:spid="_x0000_s1026" type="#_x0000_t202" style="position:absolute;margin-left:300.25pt;margin-top:731.35pt;width:12.6pt;height:13.05pt;z-index:-16021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" filled="f" stroked="f">
              <v:textbox inset="0,0,0,0">
                <w:txbxContent>
                  <w:p w14:paraId="3AB7D61C" w14:textId="77777777" w:rsidR="006E2367" w:rsidRDefault="00000000">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8C284" w14:textId="77777777" w:rsidR="00347AA1" w:rsidRDefault="00347AA1">
      <w:r>
        <w:separator/>
      </w:r>
    </w:p>
  </w:footnote>
  <w:footnote w:type="continuationSeparator" w:id="0">
    <w:p w14:paraId="108155FE" w14:textId="77777777" w:rsidR="00347AA1" w:rsidRDefault="00347A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7788"/>
    <w:multiLevelType w:val="hybridMultilevel"/>
    <w:tmpl w:val="C74679D0"/>
    <w:lvl w:ilvl="0" w:tplc="CBC6FA38">
      <w:start w:val="1"/>
      <w:numFmt w:val="decimal"/>
      <w:lvlText w:val="%1."/>
      <w:lvlJc w:val="left"/>
      <w:pPr>
        <w:ind w:left="715" w:hanging="360"/>
      </w:pPr>
      <w:rPr>
        <w:rFonts w:hint="default"/>
      </w:rPr>
    </w:lvl>
    <w:lvl w:ilvl="1" w:tplc="40090019" w:tentative="1">
      <w:start w:val="1"/>
      <w:numFmt w:val="lowerLetter"/>
      <w:lvlText w:val="%2."/>
      <w:lvlJc w:val="left"/>
      <w:pPr>
        <w:ind w:left="1435" w:hanging="360"/>
      </w:pPr>
    </w:lvl>
    <w:lvl w:ilvl="2" w:tplc="4009001B" w:tentative="1">
      <w:start w:val="1"/>
      <w:numFmt w:val="lowerRoman"/>
      <w:lvlText w:val="%3."/>
      <w:lvlJc w:val="right"/>
      <w:pPr>
        <w:ind w:left="2155" w:hanging="180"/>
      </w:pPr>
    </w:lvl>
    <w:lvl w:ilvl="3" w:tplc="4009000F" w:tentative="1">
      <w:start w:val="1"/>
      <w:numFmt w:val="decimal"/>
      <w:lvlText w:val="%4."/>
      <w:lvlJc w:val="left"/>
      <w:pPr>
        <w:ind w:left="2875" w:hanging="360"/>
      </w:pPr>
    </w:lvl>
    <w:lvl w:ilvl="4" w:tplc="40090019" w:tentative="1">
      <w:start w:val="1"/>
      <w:numFmt w:val="lowerLetter"/>
      <w:lvlText w:val="%5."/>
      <w:lvlJc w:val="left"/>
      <w:pPr>
        <w:ind w:left="3595" w:hanging="360"/>
      </w:pPr>
    </w:lvl>
    <w:lvl w:ilvl="5" w:tplc="4009001B" w:tentative="1">
      <w:start w:val="1"/>
      <w:numFmt w:val="lowerRoman"/>
      <w:lvlText w:val="%6."/>
      <w:lvlJc w:val="right"/>
      <w:pPr>
        <w:ind w:left="4315" w:hanging="180"/>
      </w:pPr>
    </w:lvl>
    <w:lvl w:ilvl="6" w:tplc="4009000F" w:tentative="1">
      <w:start w:val="1"/>
      <w:numFmt w:val="decimal"/>
      <w:lvlText w:val="%7."/>
      <w:lvlJc w:val="left"/>
      <w:pPr>
        <w:ind w:left="5035" w:hanging="360"/>
      </w:pPr>
    </w:lvl>
    <w:lvl w:ilvl="7" w:tplc="40090019" w:tentative="1">
      <w:start w:val="1"/>
      <w:numFmt w:val="lowerLetter"/>
      <w:lvlText w:val="%8."/>
      <w:lvlJc w:val="left"/>
      <w:pPr>
        <w:ind w:left="5755" w:hanging="360"/>
      </w:pPr>
    </w:lvl>
    <w:lvl w:ilvl="8" w:tplc="4009001B" w:tentative="1">
      <w:start w:val="1"/>
      <w:numFmt w:val="lowerRoman"/>
      <w:lvlText w:val="%9."/>
      <w:lvlJc w:val="right"/>
      <w:pPr>
        <w:ind w:left="6475" w:hanging="180"/>
      </w:pPr>
    </w:lvl>
  </w:abstractNum>
  <w:abstractNum w:abstractNumId="1" w15:restartNumberingAfterBreak="0">
    <w:nsid w:val="060B0EAF"/>
    <w:multiLevelType w:val="hybridMultilevel"/>
    <w:tmpl w:val="E01ABF24"/>
    <w:lvl w:ilvl="0" w:tplc="FFFFFFFF">
      <w:start w:val="1"/>
      <w:numFmt w:val="upperRoman"/>
      <w:lvlText w:val="%1."/>
      <w:lvlJc w:val="left"/>
      <w:pPr>
        <w:ind w:left="2300" w:hanging="476"/>
        <w:jc w:val="right"/>
      </w:pPr>
      <w:rPr>
        <w:rFonts w:ascii="Times New Roman" w:eastAsia="Times New Roman" w:hAnsi="Times New Roman" w:cs="Times New Roman" w:hint="default"/>
        <w:b w:val="0"/>
        <w:bCs w:val="0"/>
        <w:i w:val="0"/>
        <w:iCs w:val="0"/>
        <w:spacing w:val="0"/>
        <w:w w:val="100"/>
        <w:sz w:val="20"/>
        <w:szCs w:val="20"/>
        <w:lang w:val="en-US" w:eastAsia="en-US" w:bidi="ar-SA"/>
      </w:rPr>
    </w:lvl>
    <w:lvl w:ilvl="1" w:tplc="FFFFFFFF">
      <w:numFmt w:val="bullet"/>
      <w:lvlText w:val="•"/>
      <w:lvlJc w:val="left"/>
      <w:pPr>
        <w:ind w:left="2578" w:hanging="476"/>
      </w:pPr>
      <w:rPr>
        <w:rFonts w:hint="default"/>
        <w:lang w:val="en-US" w:eastAsia="en-US" w:bidi="ar-SA"/>
      </w:rPr>
    </w:lvl>
    <w:lvl w:ilvl="2" w:tplc="FFFFFFFF">
      <w:numFmt w:val="bullet"/>
      <w:lvlText w:val="•"/>
      <w:lvlJc w:val="left"/>
      <w:pPr>
        <w:ind w:left="2857" w:hanging="476"/>
      </w:pPr>
      <w:rPr>
        <w:rFonts w:hint="default"/>
        <w:lang w:val="en-US" w:eastAsia="en-US" w:bidi="ar-SA"/>
      </w:rPr>
    </w:lvl>
    <w:lvl w:ilvl="3" w:tplc="FFFFFFFF">
      <w:numFmt w:val="bullet"/>
      <w:lvlText w:val="•"/>
      <w:lvlJc w:val="left"/>
      <w:pPr>
        <w:ind w:left="3135" w:hanging="476"/>
      </w:pPr>
      <w:rPr>
        <w:rFonts w:hint="default"/>
        <w:lang w:val="en-US" w:eastAsia="en-US" w:bidi="ar-SA"/>
      </w:rPr>
    </w:lvl>
    <w:lvl w:ilvl="4" w:tplc="FFFFFFFF">
      <w:numFmt w:val="bullet"/>
      <w:lvlText w:val="•"/>
      <w:lvlJc w:val="left"/>
      <w:pPr>
        <w:ind w:left="3414" w:hanging="476"/>
      </w:pPr>
      <w:rPr>
        <w:rFonts w:hint="default"/>
        <w:lang w:val="en-US" w:eastAsia="en-US" w:bidi="ar-SA"/>
      </w:rPr>
    </w:lvl>
    <w:lvl w:ilvl="5" w:tplc="FFFFFFFF">
      <w:numFmt w:val="bullet"/>
      <w:lvlText w:val="•"/>
      <w:lvlJc w:val="left"/>
      <w:pPr>
        <w:ind w:left="3692" w:hanging="476"/>
      </w:pPr>
      <w:rPr>
        <w:rFonts w:hint="default"/>
        <w:lang w:val="en-US" w:eastAsia="en-US" w:bidi="ar-SA"/>
      </w:rPr>
    </w:lvl>
    <w:lvl w:ilvl="6" w:tplc="FFFFFFFF">
      <w:numFmt w:val="bullet"/>
      <w:lvlText w:val="•"/>
      <w:lvlJc w:val="left"/>
      <w:pPr>
        <w:ind w:left="3971" w:hanging="476"/>
      </w:pPr>
      <w:rPr>
        <w:rFonts w:hint="default"/>
        <w:lang w:val="en-US" w:eastAsia="en-US" w:bidi="ar-SA"/>
      </w:rPr>
    </w:lvl>
    <w:lvl w:ilvl="7" w:tplc="FFFFFFFF">
      <w:numFmt w:val="bullet"/>
      <w:lvlText w:val="•"/>
      <w:lvlJc w:val="left"/>
      <w:pPr>
        <w:ind w:left="4249" w:hanging="476"/>
      </w:pPr>
      <w:rPr>
        <w:rFonts w:hint="default"/>
        <w:lang w:val="en-US" w:eastAsia="en-US" w:bidi="ar-SA"/>
      </w:rPr>
    </w:lvl>
    <w:lvl w:ilvl="8" w:tplc="FFFFFFFF">
      <w:numFmt w:val="bullet"/>
      <w:lvlText w:val="•"/>
      <w:lvlJc w:val="left"/>
      <w:pPr>
        <w:ind w:left="4528" w:hanging="476"/>
      </w:pPr>
      <w:rPr>
        <w:rFonts w:hint="default"/>
        <w:lang w:val="en-US" w:eastAsia="en-US" w:bidi="ar-SA"/>
      </w:rPr>
    </w:lvl>
  </w:abstractNum>
  <w:abstractNum w:abstractNumId="2" w15:restartNumberingAfterBreak="0">
    <w:nsid w:val="0B212F6D"/>
    <w:multiLevelType w:val="hybridMultilevel"/>
    <w:tmpl w:val="430EC130"/>
    <w:lvl w:ilvl="0" w:tplc="C7106972">
      <w:numFmt w:val="bullet"/>
      <w:lvlText w:val=""/>
      <w:lvlJc w:val="left"/>
      <w:pPr>
        <w:ind w:left="1075" w:hanging="360"/>
      </w:pPr>
      <w:rPr>
        <w:rFonts w:ascii="Symbol" w:eastAsia="Symbol" w:hAnsi="Symbol" w:cs="Symbol" w:hint="default"/>
        <w:b w:val="0"/>
        <w:bCs w:val="0"/>
        <w:i w:val="0"/>
        <w:iCs w:val="0"/>
        <w:spacing w:val="0"/>
        <w:w w:val="100"/>
        <w:sz w:val="20"/>
        <w:szCs w:val="20"/>
        <w:lang w:val="en-US" w:eastAsia="en-US" w:bidi="ar-SA"/>
      </w:rPr>
    </w:lvl>
    <w:lvl w:ilvl="1" w:tplc="9CBA1342">
      <w:numFmt w:val="bullet"/>
      <w:lvlText w:val="•"/>
      <w:lvlJc w:val="left"/>
      <w:pPr>
        <w:ind w:left="1480" w:hanging="360"/>
      </w:pPr>
      <w:rPr>
        <w:rFonts w:hint="default"/>
        <w:lang w:val="en-US" w:eastAsia="en-US" w:bidi="ar-SA"/>
      </w:rPr>
    </w:lvl>
    <w:lvl w:ilvl="2" w:tplc="43D23896">
      <w:numFmt w:val="bullet"/>
      <w:lvlText w:val="•"/>
      <w:lvlJc w:val="left"/>
      <w:pPr>
        <w:ind w:left="1880" w:hanging="360"/>
      </w:pPr>
      <w:rPr>
        <w:rFonts w:hint="default"/>
        <w:lang w:val="en-US" w:eastAsia="en-US" w:bidi="ar-SA"/>
      </w:rPr>
    </w:lvl>
    <w:lvl w:ilvl="3" w:tplc="317E3AD4">
      <w:numFmt w:val="bullet"/>
      <w:lvlText w:val="•"/>
      <w:lvlJc w:val="left"/>
      <w:pPr>
        <w:ind w:left="2281" w:hanging="360"/>
      </w:pPr>
      <w:rPr>
        <w:rFonts w:hint="default"/>
        <w:lang w:val="en-US" w:eastAsia="en-US" w:bidi="ar-SA"/>
      </w:rPr>
    </w:lvl>
    <w:lvl w:ilvl="4" w:tplc="6106A224">
      <w:numFmt w:val="bullet"/>
      <w:lvlText w:val="•"/>
      <w:lvlJc w:val="left"/>
      <w:pPr>
        <w:ind w:left="2681" w:hanging="360"/>
      </w:pPr>
      <w:rPr>
        <w:rFonts w:hint="default"/>
        <w:lang w:val="en-US" w:eastAsia="en-US" w:bidi="ar-SA"/>
      </w:rPr>
    </w:lvl>
    <w:lvl w:ilvl="5" w:tplc="EADCB310">
      <w:numFmt w:val="bullet"/>
      <w:lvlText w:val="•"/>
      <w:lvlJc w:val="left"/>
      <w:pPr>
        <w:ind w:left="3082" w:hanging="360"/>
      </w:pPr>
      <w:rPr>
        <w:rFonts w:hint="default"/>
        <w:lang w:val="en-US" w:eastAsia="en-US" w:bidi="ar-SA"/>
      </w:rPr>
    </w:lvl>
    <w:lvl w:ilvl="6" w:tplc="15CCB894">
      <w:numFmt w:val="bullet"/>
      <w:lvlText w:val="•"/>
      <w:lvlJc w:val="left"/>
      <w:pPr>
        <w:ind w:left="3482" w:hanging="360"/>
      </w:pPr>
      <w:rPr>
        <w:rFonts w:hint="default"/>
        <w:lang w:val="en-US" w:eastAsia="en-US" w:bidi="ar-SA"/>
      </w:rPr>
    </w:lvl>
    <w:lvl w:ilvl="7" w:tplc="8DAA3672">
      <w:numFmt w:val="bullet"/>
      <w:lvlText w:val="•"/>
      <w:lvlJc w:val="left"/>
      <w:pPr>
        <w:ind w:left="3883" w:hanging="360"/>
      </w:pPr>
      <w:rPr>
        <w:rFonts w:hint="default"/>
        <w:lang w:val="en-US" w:eastAsia="en-US" w:bidi="ar-SA"/>
      </w:rPr>
    </w:lvl>
    <w:lvl w:ilvl="8" w:tplc="0BC6FC78">
      <w:numFmt w:val="bullet"/>
      <w:lvlText w:val="•"/>
      <w:lvlJc w:val="left"/>
      <w:pPr>
        <w:ind w:left="4283" w:hanging="360"/>
      </w:pPr>
      <w:rPr>
        <w:rFonts w:hint="default"/>
        <w:lang w:val="en-US" w:eastAsia="en-US" w:bidi="ar-SA"/>
      </w:rPr>
    </w:lvl>
  </w:abstractNum>
  <w:abstractNum w:abstractNumId="3" w15:restartNumberingAfterBreak="0">
    <w:nsid w:val="0DAE78E0"/>
    <w:multiLevelType w:val="hybridMultilevel"/>
    <w:tmpl w:val="B35A0A74"/>
    <w:lvl w:ilvl="0" w:tplc="335826E0">
      <w:start w:val="1"/>
      <w:numFmt w:val="upperLetter"/>
      <w:lvlText w:val="%1."/>
      <w:lvlJc w:val="left"/>
      <w:pPr>
        <w:ind w:left="715" w:hanging="360"/>
      </w:pPr>
      <w:rPr>
        <w:rFonts w:hint="default"/>
      </w:rPr>
    </w:lvl>
    <w:lvl w:ilvl="1" w:tplc="40090019" w:tentative="1">
      <w:start w:val="1"/>
      <w:numFmt w:val="lowerLetter"/>
      <w:lvlText w:val="%2."/>
      <w:lvlJc w:val="left"/>
      <w:pPr>
        <w:ind w:left="1435" w:hanging="360"/>
      </w:pPr>
    </w:lvl>
    <w:lvl w:ilvl="2" w:tplc="4009001B" w:tentative="1">
      <w:start w:val="1"/>
      <w:numFmt w:val="lowerRoman"/>
      <w:lvlText w:val="%3."/>
      <w:lvlJc w:val="right"/>
      <w:pPr>
        <w:ind w:left="2155" w:hanging="180"/>
      </w:pPr>
    </w:lvl>
    <w:lvl w:ilvl="3" w:tplc="4009000F" w:tentative="1">
      <w:start w:val="1"/>
      <w:numFmt w:val="decimal"/>
      <w:lvlText w:val="%4."/>
      <w:lvlJc w:val="left"/>
      <w:pPr>
        <w:ind w:left="2875" w:hanging="360"/>
      </w:pPr>
    </w:lvl>
    <w:lvl w:ilvl="4" w:tplc="40090019" w:tentative="1">
      <w:start w:val="1"/>
      <w:numFmt w:val="lowerLetter"/>
      <w:lvlText w:val="%5."/>
      <w:lvlJc w:val="left"/>
      <w:pPr>
        <w:ind w:left="3595" w:hanging="360"/>
      </w:pPr>
    </w:lvl>
    <w:lvl w:ilvl="5" w:tplc="4009001B" w:tentative="1">
      <w:start w:val="1"/>
      <w:numFmt w:val="lowerRoman"/>
      <w:lvlText w:val="%6."/>
      <w:lvlJc w:val="right"/>
      <w:pPr>
        <w:ind w:left="4315" w:hanging="180"/>
      </w:pPr>
    </w:lvl>
    <w:lvl w:ilvl="6" w:tplc="4009000F" w:tentative="1">
      <w:start w:val="1"/>
      <w:numFmt w:val="decimal"/>
      <w:lvlText w:val="%7."/>
      <w:lvlJc w:val="left"/>
      <w:pPr>
        <w:ind w:left="5035" w:hanging="360"/>
      </w:pPr>
    </w:lvl>
    <w:lvl w:ilvl="7" w:tplc="40090019" w:tentative="1">
      <w:start w:val="1"/>
      <w:numFmt w:val="lowerLetter"/>
      <w:lvlText w:val="%8."/>
      <w:lvlJc w:val="left"/>
      <w:pPr>
        <w:ind w:left="5755" w:hanging="360"/>
      </w:pPr>
    </w:lvl>
    <w:lvl w:ilvl="8" w:tplc="4009001B" w:tentative="1">
      <w:start w:val="1"/>
      <w:numFmt w:val="lowerRoman"/>
      <w:lvlText w:val="%9."/>
      <w:lvlJc w:val="right"/>
      <w:pPr>
        <w:ind w:left="6475" w:hanging="180"/>
      </w:pPr>
    </w:lvl>
  </w:abstractNum>
  <w:abstractNum w:abstractNumId="4" w15:restartNumberingAfterBreak="0">
    <w:nsid w:val="20EC3D63"/>
    <w:multiLevelType w:val="hybridMultilevel"/>
    <w:tmpl w:val="E01ABF24"/>
    <w:lvl w:ilvl="0" w:tplc="FFFFFFFF">
      <w:start w:val="1"/>
      <w:numFmt w:val="upperRoman"/>
      <w:lvlText w:val="%1."/>
      <w:lvlJc w:val="left"/>
      <w:pPr>
        <w:ind w:left="2300" w:hanging="476"/>
        <w:jc w:val="right"/>
      </w:pPr>
      <w:rPr>
        <w:rFonts w:ascii="Times New Roman" w:eastAsia="Times New Roman" w:hAnsi="Times New Roman" w:cs="Times New Roman" w:hint="default"/>
        <w:b w:val="0"/>
        <w:bCs w:val="0"/>
        <w:i w:val="0"/>
        <w:iCs w:val="0"/>
        <w:spacing w:val="0"/>
        <w:w w:val="100"/>
        <w:sz w:val="20"/>
        <w:szCs w:val="20"/>
        <w:lang w:val="en-US" w:eastAsia="en-US" w:bidi="ar-SA"/>
      </w:rPr>
    </w:lvl>
    <w:lvl w:ilvl="1" w:tplc="FFFFFFFF">
      <w:numFmt w:val="bullet"/>
      <w:lvlText w:val="•"/>
      <w:lvlJc w:val="left"/>
      <w:pPr>
        <w:ind w:left="2578" w:hanging="476"/>
      </w:pPr>
      <w:rPr>
        <w:rFonts w:hint="default"/>
        <w:lang w:val="en-US" w:eastAsia="en-US" w:bidi="ar-SA"/>
      </w:rPr>
    </w:lvl>
    <w:lvl w:ilvl="2" w:tplc="FFFFFFFF">
      <w:numFmt w:val="bullet"/>
      <w:lvlText w:val="•"/>
      <w:lvlJc w:val="left"/>
      <w:pPr>
        <w:ind w:left="2857" w:hanging="476"/>
      </w:pPr>
      <w:rPr>
        <w:rFonts w:hint="default"/>
        <w:lang w:val="en-US" w:eastAsia="en-US" w:bidi="ar-SA"/>
      </w:rPr>
    </w:lvl>
    <w:lvl w:ilvl="3" w:tplc="FFFFFFFF">
      <w:numFmt w:val="bullet"/>
      <w:lvlText w:val="•"/>
      <w:lvlJc w:val="left"/>
      <w:pPr>
        <w:ind w:left="3135" w:hanging="476"/>
      </w:pPr>
      <w:rPr>
        <w:rFonts w:hint="default"/>
        <w:lang w:val="en-US" w:eastAsia="en-US" w:bidi="ar-SA"/>
      </w:rPr>
    </w:lvl>
    <w:lvl w:ilvl="4" w:tplc="FFFFFFFF">
      <w:numFmt w:val="bullet"/>
      <w:lvlText w:val="•"/>
      <w:lvlJc w:val="left"/>
      <w:pPr>
        <w:ind w:left="3414" w:hanging="476"/>
      </w:pPr>
      <w:rPr>
        <w:rFonts w:hint="default"/>
        <w:lang w:val="en-US" w:eastAsia="en-US" w:bidi="ar-SA"/>
      </w:rPr>
    </w:lvl>
    <w:lvl w:ilvl="5" w:tplc="FFFFFFFF">
      <w:numFmt w:val="bullet"/>
      <w:lvlText w:val="•"/>
      <w:lvlJc w:val="left"/>
      <w:pPr>
        <w:ind w:left="3692" w:hanging="476"/>
      </w:pPr>
      <w:rPr>
        <w:rFonts w:hint="default"/>
        <w:lang w:val="en-US" w:eastAsia="en-US" w:bidi="ar-SA"/>
      </w:rPr>
    </w:lvl>
    <w:lvl w:ilvl="6" w:tplc="FFFFFFFF">
      <w:numFmt w:val="bullet"/>
      <w:lvlText w:val="•"/>
      <w:lvlJc w:val="left"/>
      <w:pPr>
        <w:ind w:left="3971" w:hanging="476"/>
      </w:pPr>
      <w:rPr>
        <w:rFonts w:hint="default"/>
        <w:lang w:val="en-US" w:eastAsia="en-US" w:bidi="ar-SA"/>
      </w:rPr>
    </w:lvl>
    <w:lvl w:ilvl="7" w:tplc="FFFFFFFF">
      <w:numFmt w:val="bullet"/>
      <w:lvlText w:val="•"/>
      <w:lvlJc w:val="left"/>
      <w:pPr>
        <w:ind w:left="4249" w:hanging="476"/>
      </w:pPr>
      <w:rPr>
        <w:rFonts w:hint="default"/>
        <w:lang w:val="en-US" w:eastAsia="en-US" w:bidi="ar-SA"/>
      </w:rPr>
    </w:lvl>
    <w:lvl w:ilvl="8" w:tplc="FFFFFFFF">
      <w:numFmt w:val="bullet"/>
      <w:lvlText w:val="•"/>
      <w:lvlJc w:val="left"/>
      <w:pPr>
        <w:ind w:left="4528" w:hanging="476"/>
      </w:pPr>
      <w:rPr>
        <w:rFonts w:hint="default"/>
        <w:lang w:val="en-US" w:eastAsia="en-US" w:bidi="ar-SA"/>
      </w:rPr>
    </w:lvl>
  </w:abstractNum>
  <w:abstractNum w:abstractNumId="5" w15:restartNumberingAfterBreak="0">
    <w:nsid w:val="25D348BE"/>
    <w:multiLevelType w:val="hybridMultilevel"/>
    <w:tmpl w:val="65388E5C"/>
    <w:lvl w:ilvl="0" w:tplc="7CD43C5E">
      <w:start w:val="5"/>
      <w:numFmt w:val="upperRoman"/>
      <w:lvlText w:val="%1."/>
      <w:lvlJc w:val="left"/>
      <w:pPr>
        <w:ind w:left="2544" w:hanging="720"/>
      </w:pPr>
      <w:rPr>
        <w:rFonts w:hint="default"/>
      </w:rPr>
    </w:lvl>
    <w:lvl w:ilvl="1" w:tplc="40090019" w:tentative="1">
      <w:start w:val="1"/>
      <w:numFmt w:val="lowerLetter"/>
      <w:lvlText w:val="%2."/>
      <w:lvlJc w:val="left"/>
      <w:pPr>
        <w:ind w:left="2904" w:hanging="360"/>
      </w:pPr>
    </w:lvl>
    <w:lvl w:ilvl="2" w:tplc="4009001B" w:tentative="1">
      <w:start w:val="1"/>
      <w:numFmt w:val="lowerRoman"/>
      <w:lvlText w:val="%3."/>
      <w:lvlJc w:val="right"/>
      <w:pPr>
        <w:ind w:left="3624" w:hanging="180"/>
      </w:pPr>
    </w:lvl>
    <w:lvl w:ilvl="3" w:tplc="4009000F" w:tentative="1">
      <w:start w:val="1"/>
      <w:numFmt w:val="decimal"/>
      <w:lvlText w:val="%4."/>
      <w:lvlJc w:val="left"/>
      <w:pPr>
        <w:ind w:left="4344" w:hanging="360"/>
      </w:pPr>
    </w:lvl>
    <w:lvl w:ilvl="4" w:tplc="40090019" w:tentative="1">
      <w:start w:val="1"/>
      <w:numFmt w:val="lowerLetter"/>
      <w:lvlText w:val="%5."/>
      <w:lvlJc w:val="left"/>
      <w:pPr>
        <w:ind w:left="5064" w:hanging="360"/>
      </w:pPr>
    </w:lvl>
    <w:lvl w:ilvl="5" w:tplc="4009001B" w:tentative="1">
      <w:start w:val="1"/>
      <w:numFmt w:val="lowerRoman"/>
      <w:lvlText w:val="%6."/>
      <w:lvlJc w:val="right"/>
      <w:pPr>
        <w:ind w:left="5784" w:hanging="180"/>
      </w:pPr>
    </w:lvl>
    <w:lvl w:ilvl="6" w:tplc="4009000F" w:tentative="1">
      <w:start w:val="1"/>
      <w:numFmt w:val="decimal"/>
      <w:lvlText w:val="%7."/>
      <w:lvlJc w:val="left"/>
      <w:pPr>
        <w:ind w:left="6504" w:hanging="360"/>
      </w:pPr>
    </w:lvl>
    <w:lvl w:ilvl="7" w:tplc="40090019" w:tentative="1">
      <w:start w:val="1"/>
      <w:numFmt w:val="lowerLetter"/>
      <w:lvlText w:val="%8."/>
      <w:lvlJc w:val="left"/>
      <w:pPr>
        <w:ind w:left="7224" w:hanging="360"/>
      </w:pPr>
    </w:lvl>
    <w:lvl w:ilvl="8" w:tplc="4009001B" w:tentative="1">
      <w:start w:val="1"/>
      <w:numFmt w:val="lowerRoman"/>
      <w:lvlText w:val="%9."/>
      <w:lvlJc w:val="right"/>
      <w:pPr>
        <w:ind w:left="7944" w:hanging="180"/>
      </w:pPr>
    </w:lvl>
  </w:abstractNum>
  <w:abstractNum w:abstractNumId="6" w15:restartNumberingAfterBreak="0">
    <w:nsid w:val="26A65638"/>
    <w:multiLevelType w:val="hybridMultilevel"/>
    <w:tmpl w:val="E01ABF24"/>
    <w:lvl w:ilvl="0" w:tplc="5ED6C452">
      <w:start w:val="1"/>
      <w:numFmt w:val="upperRoman"/>
      <w:lvlText w:val="%1."/>
      <w:lvlJc w:val="left"/>
      <w:pPr>
        <w:ind w:left="2300" w:hanging="476"/>
        <w:jc w:val="right"/>
      </w:pPr>
      <w:rPr>
        <w:rFonts w:ascii="Times New Roman" w:eastAsia="Times New Roman" w:hAnsi="Times New Roman" w:cs="Times New Roman" w:hint="default"/>
        <w:b w:val="0"/>
        <w:bCs w:val="0"/>
        <w:i w:val="0"/>
        <w:iCs w:val="0"/>
        <w:spacing w:val="0"/>
        <w:w w:val="100"/>
        <w:sz w:val="20"/>
        <w:szCs w:val="20"/>
        <w:lang w:val="en-US" w:eastAsia="en-US" w:bidi="ar-SA"/>
      </w:rPr>
    </w:lvl>
    <w:lvl w:ilvl="1" w:tplc="0C602B12">
      <w:numFmt w:val="bullet"/>
      <w:lvlText w:val="•"/>
      <w:lvlJc w:val="left"/>
      <w:pPr>
        <w:ind w:left="2578" w:hanging="476"/>
      </w:pPr>
      <w:rPr>
        <w:rFonts w:hint="default"/>
        <w:lang w:val="en-US" w:eastAsia="en-US" w:bidi="ar-SA"/>
      </w:rPr>
    </w:lvl>
    <w:lvl w:ilvl="2" w:tplc="D61EBA68">
      <w:numFmt w:val="bullet"/>
      <w:lvlText w:val="•"/>
      <w:lvlJc w:val="left"/>
      <w:pPr>
        <w:ind w:left="2857" w:hanging="476"/>
      </w:pPr>
      <w:rPr>
        <w:rFonts w:hint="default"/>
        <w:lang w:val="en-US" w:eastAsia="en-US" w:bidi="ar-SA"/>
      </w:rPr>
    </w:lvl>
    <w:lvl w:ilvl="3" w:tplc="C804D7BA">
      <w:numFmt w:val="bullet"/>
      <w:lvlText w:val="•"/>
      <w:lvlJc w:val="left"/>
      <w:pPr>
        <w:ind w:left="3135" w:hanging="476"/>
      </w:pPr>
      <w:rPr>
        <w:rFonts w:hint="default"/>
        <w:lang w:val="en-US" w:eastAsia="en-US" w:bidi="ar-SA"/>
      </w:rPr>
    </w:lvl>
    <w:lvl w:ilvl="4" w:tplc="94A0664C">
      <w:numFmt w:val="bullet"/>
      <w:lvlText w:val="•"/>
      <w:lvlJc w:val="left"/>
      <w:pPr>
        <w:ind w:left="3414" w:hanging="476"/>
      </w:pPr>
      <w:rPr>
        <w:rFonts w:hint="default"/>
        <w:lang w:val="en-US" w:eastAsia="en-US" w:bidi="ar-SA"/>
      </w:rPr>
    </w:lvl>
    <w:lvl w:ilvl="5" w:tplc="EDBE3D7C">
      <w:numFmt w:val="bullet"/>
      <w:lvlText w:val="•"/>
      <w:lvlJc w:val="left"/>
      <w:pPr>
        <w:ind w:left="3692" w:hanging="476"/>
      </w:pPr>
      <w:rPr>
        <w:rFonts w:hint="default"/>
        <w:lang w:val="en-US" w:eastAsia="en-US" w:bidi="ar-SA"/>
      </w:rPr>
    </w:lvl>
    <w:lvl w:ilvl="6" w:tplc="1C7C0E7A">
      <w:numFmt w:val="bullet"/>
      <w:lvlText w:val="•"/>
      <w:lvlJc w:val="left"/>
      <w:pPr>
        <w:ind w:left="3971" w:hanging="476"/>
      </w:pPr>
      <w:rPr>
        <w:rFonts w:hint="default"/>
        <w:lang w:val="en-US" w:eastAsia="en-US" w:bidi="ar-SA"/>
      </w:rPr>
    </w:lvl>
    <w:lvl w:ilvl="7" w:tplc="CFD0E77E">
      <w:numFmt w:val="bullet"/>
      <w:lvlText w:val="•"/>
      <w:lvlJc w:val="left"/>
      <w:pPr>
        <w:ind w:left="4249" w:hanging="476"/>
      </w:pPr>
      <w:rPr>
        <w:rFonts w:hint="default"/>
        <w:lang w:val="en-US" w:eastAsia="en-US" w:bidi="ar-SA"/>
      </w:rPr>
    </w:lvl>
    <w:lvl w:ilvl="8" w:tplc="74A6A7CE">
      <w:numFmt w:val="bullet"/>
      <w:lvlText w:val="•"/>
      <w:lvlJc w:val="left"/>
      <w:pPr>
        <w:ind w:left="4528" w:hanging="476"/>
      </w:pPr>
      <w:rPr>
        <w:rFonts w:hint="default"/>
        <w:lang w:val="en-US" w:eastAsia="en-US" w:bidi="ar-SA"/>
      </w:rPr>
    </w:lvl>
  </w:abstractNum>
  <w:abstractNum w:abstractNumId="7" w15:restartNumberingAfterBreak="0">
    <w:nsid w:val="4E0614E5"/>
    <w:multiLevelType w:val="multilevel"/>
    <w:tmpl w:val="B7D2A310"/>
    <w:lvl w:ilvl="0">
      <w:start w:val="3"/>
      <w:numFmt w:val="decimal"/>
      <w:lvlText w:val="%1"/>
      <w:lvlJc w:val="left"/>
      <w:pPr>
        <w:ind w:left="710" w:hanging="355"/>
      </w:pPr>
      <w:rPr>
        <w:rFonts w:hint="default"/>
        <w:lang w:val="en-US" w:eastAsia="en-US" w:bidi="ar-SA"/>
      </w:rPr>
    </w:lvl>
    <w:lvl w:ilvl="1">
      <w:start w:val="1"/>
      <w:numFmt w:val="decimal"/>
      <w:lvlText w:val="%1.%2."/>
      <w:lvlJc w:val="left"/>
      <w:pPr>
        <w:ind w:left="710" w:hanging="355"/>
      </w:pPr>
      <w:rPr>
        <w:rFonts w:ascii="Times New Roman" w:eastAsia="Times New Roman" w:hAnsi="Times New Roman" w:cs="Times New Roman" w:hint="default"/>
        <w:b w:val="0"/>
        <w:bCs w:val="0"/>
        <w:i w:val="0"/>
        <w:iCs w:val="0"/>
        <w:spacing w:val="-5"/>
        <w:w w:val="100"/>
        <w:sz w:val="20"/>
        <w:szCs w:val="20"/>
        <w:lang w:val="en-US" w:eastAsia="en-US" w:bidi="ar-SA"/>
      </w:rPr>
    </w:lvl>
    <w:lvl w:ilvl="2">
      <w:start w:val="1"/>
      <w:numFmt w:val="decimal"/>
      <w:lvlText w:val="%1.%2.%3"/>
      <w:lvlJc w:val="left"/>
      <w:pPr>
        <w:ind w:left="811" w:hanging="456"/>
      </w:pPr>
      <w:rPr>
        <w:rFonts w:ascii="Times New Roman" w:eastAsia="Times New Roman" w:hAnsi="Times New Roman" w:cs="Times New Roman" w:hint="default"/>
        <w:b w:val="0"/>
        <w:bCs w:val="0"/>
        <w:i w:val="0"/>
        <w:iCs w:val="0"/>
        <w:spacing w:val="-5"/>
        <w:w w:val="100"/>
        <w:sz w:val="20"/>
        <w:szCs w:val="20"/>
        <w:lang w:val="en-US" w:eastAsia="en-US" w:bidi="ar-SA"/>
      </w:rPr>
    </w:lvl>
    <w:lvl w:ilvl="3">
      <w:numFmt w:val="bullet"/>
      <w:lvlText w:val="•"/>
      <w:lvlJc w:val="left"/>
      <w:pPr>
        <w:ind w:left="565" w:hanging="456"/>
      </w:pPr>
      <w:rPr>
        <w:rFonts w:hint="default"/>
        <w:lang w:val="en-US" w:eastAsia="en-US" w:bidi="ar-SA"/>
      </w:rPr>
    </w:lvl>
    <w:lvl w:ilvl="4">
      <w:numFmt w:val="bullet"/>
      <w:lvlText w:val="•"/>
      <w:lvlJc w:val="left"/>
      <w:pPr>
        <w:ind w:left="437" w:hanging="456"/>
      </w:pPr>
      <w:rPr>
        <w:rFonts w:hint="default"/>
        <w:lang w:val="en-US" w:eastAsia="en-US" w:bidi="ar-SA"/>
      </w:rPr>
    </w:lvl>
    <w:lvl w:ilvl="5">
      <w:numFmt w:val="bullet"/>
      <w:lvlText w:val="•"/>
      <w:lvlJc w:val="left"/>
      <w:pPr>
        <w:ind w:left="310" w:hanging="456"/>
      </w:pPr>
      <w:rPr>
        <w:rFonts w:hint="default"/>
        <w:lang w:val="en-US" w:eastAsia="en-US" w:bidi="ar-SA"/>
      </w:rPr>
    </w:lvl>
    <w:lvl w:ilvl="6">
      <w:numFmt w:val="bullet"/>
      <w:lvlText w:val="•"/>
      <w:lvlJc w:val="left"/>
      <w:pPr>
        <w:ind w:left="182" w:hanging="456"/>
      </w:pPr>
      <w:rPr>
        <w:rFonts w:hint="default"/>
        <w:lang w:val="en-US" w:eastAsia="en-US" w:bidi="ar-SA"/>
      </w:rPr>
    </w:lvl>
    <w:lvl w:ilvl="7">
      <w:numFmt w:val="bullet"/>
      <w:lvlText w:val="•"/>
      <w:lvlJc w:val="left"/>
      <w:pPr>
        <w:ind w:left="55" w:hanging="456"/>
      </w:pPr>
      <w:rPr>
        <w:rFonts w:hint="default"/>
        <w:lang w:val="en-US" w:eastAsia="en-US" w:bidi="ar-SA"/>
      </w:rPr>
    </w:lvl>
    <w:lvl w:ilvl="8">
      <w:numFmt w:val="bullet"/>
      <w:lvlText w:val="•"/>
      <w:lvlJc w:val="left"/>
      <w:pPr>
        <w:ind w:left="-73" w:hanging="456"/>
      </w:pPr>
      <w:rPr>
        <w:rFonts w:hint="default"/>
        <w:lang w:val="en-US" w:eastAsia="en-US" w:bidi="ar-SA"/>
      </w:rPr>
    </w:lvl>
  </w:abstractNum>
  <w:abstractNum w:abstractNumId="8" w15:restartNumberingAfterBreak="0">
    <w:nsid w:val="65181D5D"/>
    <w:multiLevelType w:val="hybridMultilevel"/>
    <w:tmpl w:val="7194BFC0"/>
    <w:lvl w:ilvl="0" w:tplc="BF90921A">
      <w:start w:val="1"/>
      <w:numFmt w:val="decimal"/>
      <w:lvlText w:val="[%1]"/>
      <w:lvlJc w:val="left"/>
      <w:pPr>
        <w:ind w:left="355" w:hanging="255"/>
      </w:pPr>
      <w:rPr>
        <w:rFonts w:ascii="Times New Roman" w:eastAsia="Times New Roman" w:hAnsi="Times New Roman" w:cs="Times New Roman" w:hint="default"/>
        <w:b w:val="0"/>
        <w:bCs w:val="0"/>
        <w:i w:val="0"/>
        <w:iCs w:val="0"/>
        <w:spacing w:val="-4"/>
        <w:w w:val="101"/>
        <w:sz w:val="18"/>
        <w:szCs w:val="18"/>
        <w:lang w:val="en-US" w:eastAsia="en-US" w:bidi="ar-SA"/>
      </w:rPr>
    </w:lvl>
    <w:lvl w:ilvl="1" w:tplc="7BFCF87C">
      <w:numFmt w:val="bullet"/>
      <w:lvlText w:val="•"/>
      <w:lvlJc w:val="left"/>
      <w:pPr>
        <w:ind w:left="832" w:hanging="255"/>
      </w:pPr>
      <w:rPr>
        <w:rFonts w:hint="default"/>
        <w:lang w:val="en-US" w:eastAsia="en-US" w:bidi="ar-SA"/>
      </w:rPr>
    </w:lvl>
    <w:lvl w:ilvl="2" w:tplc="3224F640">
      <w:numFmt w:val="bullet"/>
      <w:lvlText w:val="•"/>
      <w:lvlJc w:val="left"/>
      <w:pPr>
        <w:ind w:left="1304" w:hanging="255"/>
      </w:pPr>
      <w:rPr>
        <w:rFonts w:hint="default"/>
        <w:lang w:val="en-US" w:eastAsia="en-US" w:bidi="ar-SA"/>
      </w:rPr>
    </w:lvl>
    <w:lvl w:ilvl="3" w:tplc="928EC62E">
      <w:numFmt w:val="bullet"/>
      <w:lvlText w:val="•"/>
      <w:lvlJc w:val="left"/>
      <w:pPr>
        <w:ind w:left="1777" w:hanging="255"/>
      </w:pPr>
      <w:rPr>
        <w:rFonts w:hint="default"/>
        <w:lang w:val="en-US" w:eastAsia="en-US" w:bidi="ar-SA"/>
      </w:rPr>
    </w:lvl>
    <w:lvl w:ilvl="4" w:tplc="5080AF2E">
      <w:numFmt w:val="bullet"/>
      <w:lvlText w:val="•"/>
      <w:lvlJc w:val="left"/>
      <w:pPr>
        <w:ind w:left="2249" w:hanging="255"/>
      </w:pPr>
      <w:rPr>
        <w:rFonts w:hint="default"/>
        <w:lang w:val="en-US" w:eastAsia="en-US" w:bidi="ar-SA"/>
      </w:rPr>
    </w:lvl>
    <w:lvl w:ilvl="5" w:tplc="08E0ECF4">
      <w:numFmt w:val="bullet"/>
      <w:lvlText w:val="•"/>
      <w:lvlJc w:val="left"/>
      <w:pPr>
        <w:ind w:left="2722" w:hanging="255"/>
      </w:pPr>
      <w:rPr>
        <w:rFonts w:hint="default"/>
        <w:lang w:val="en-US" w:eastAsia="en-US" w:bidi="ar-SA"/>
      </w:rPr>
    </w:lvl>
    <w:lvl w:ilvl="6" w:tplc="EE6681D6">
      <w:numFmt w:val="bullet"/>
      <w:lvlText w:val="•"/>
      <w:lvlJc w:val="left"/>
      <w:pPr>
        <w:ind w:left="3194" w:hanging="255"/>
      </w:pPr>
      <w:rPr>
        <w:rFonts w:hint="default"/>
        <w:lang w:val="en-US" w:eastAsia="en-US" w:bidi="ar-SA"/>
      </w:rPr>
    </w:lvl>
    <w:lvl w:ilvl="7" w:tplc="8D0A5048">
      <w:numFmt w:val="bullet"/>
      <w:lvlText w:val="•"/>
      <w:lvlJc w:val="left"/>
      <w:pPr>
        <w:ind w:left="3667" w:hanging="255"/>
      </w:pPr>
      <w:rPr>
        <w:rFonts w:hint="default"/>
        <w:lang w:val="en-US" w:eastAsia="en-US" w:bidi="ar-SA"/>
      </w:rPr>
    </w:lvl>
    <w:lvl w:ilvl="8" w:tplc="28BABD1C">
      <w:numFmt w:val="bullet"/>
      <w:lvlText w:val="•"/>
      <w:lvlJc w:val="left"/>
      <w:pPr>
        <w:ind w:left="4139" w:hanging="255"/>
      </w:pPr>
      <w:rPr>
        <w:rFonts w:hint="default"/>
        <w:lang w:val="en-US" w:eastAsia="en-US" w:bidi="ar-SA"/>
      </w:rPr>
    </w:lvl>
  </w:abstractNum>
  <w:abstractNum w:abstractNumId="9" w15:restartNumberingAfterBreak="0">
    <w:nsid w:val="65E36F36"/>
    <w:multiLevelType w:val="multilevel"/>
    <w:tmpl w:val="983A67D6"/>
    <w:lvl w:ilvl="0">
      <w:start w:val="1"/>
      <w:numFmt w:val="decimal"/>
      <w:lvlText w:val="%1."/>
      <w:lvlJc w:val="left"/>
      <w:pPr>
        <w:ind w:left="561" w:hanging="207"/>
      </w:pPr>
      <w:rPr>
        <w:rFonts w:ascii="Times New Roman" w:eastAsia="Times New Roman" w:hAnsi="Times New Roman" w:cs="Times New Roman" w:hint="default"/>
        <w:b w:val="0"/>
        <w:bCs w:val="0"/>
        <w:i w:val="0"/>
        <w:iCs w:val="0"/>
        <w:spacing w:val="0"/>
        <w:w w:val="87"/>
        <w:sz w:val="20"/>
        <w:szCs w:val="20"/>
        <w:lang w:val="en-US" w:eastAsia="en-US" w:bidi="ar-SA"/>
      </w:rPr>
    </w:lvl>
    <w:lvl w:ilvl="1">
      <w:start w:val="2"/>
      <w:numFmt w:val="decimal"/>
      <w:lvlText w:val="%1.%2."/>
      <w:lvlJc w:val="left"/>
      <w:pPr>
        <w:ind w:left="710" w:hanging="355"/>
      </w:pPr>
      <w:rPr>
        <w:rFonts w:ascii="Times New Roman" w:eastAsia="Times New Roman" w:hAnsi="Times New Roman" w:cs="Times New Roman" w:hint="default"/>
        <w:b w:val="0"/>
        <w:bCs w:val="0"/>
        <w:i w:val="0"/>
        <w:iCs w:val="0"/>
        <w:spacing w:val="-5"/>
        <w:w w:val="100"/>
        <w:sz w:val="20"/>
        <w:szCs w:val="20"/>
        <w:lang w:val="en-US" w:eastAsia="en-US" w:bidi="ar-SA"/>
      </w:rPr>
    </w:lvl>
    <w:lvl w:ilvl="2">
      <w:numFmt w:val="bullet"/>
      <w:lvlText w:val="•"/>
      <w:lvlJc w:val="left"/>
      <w:pPr>
        <w:ind w:left="607" w:hanging="355"/>
      </w:pPr>
      <w:rPr>
        <w:rFonts w:hint="default"/>
        <w:lang w:val="en-US" w:eastAsia="en-US" w:bidi="ar-SA"/>
      </w:rPr>
    </w:lvl>
    <w:lvl w:ilvl="3">
      <w:numFmt w:val="bullet"/>
      <w:lvlText w:val="•"/>
      <w:lvlJc w:val="left"/>
      <w:pPr>
        <w:ind w:left="495" w:hanging="355"/>
      </w:pPr>
      <w:rPr>
        <w:rFonts w:hint="default"/>
        <w:lang w:val="en-US" w:eastAsia="en-US" w:bidi="ar-SA"/>
      </w:rPr>
    </w:lvl>
    <w:lvl w:ilvl="4">
      <w:numFmt w:val="bullet"/>
      <w:lvlText w:val="•"/>
      <w:lvlJc w:val="left"/>
      <w:pPr>
        <w:ind w:left="383" w:hanging="355"/>
      </w:pPr>
      <w:rPr>
        <w:rFonts w:hint="default"/>
        <w:lang w:val="en-US" w:eastAsia="en-US" w:bidi="ar-SA"/>
      </w:rPr>
    </w:lvl>
    <w:lvl w:ilvl="5">
      <w:numFmt w:val="bullet"/>
      <w:lvlText w:val="•"/>
      <w:lvlJc w:val="left"/>
      <w:pPr>
        <w:ind w:left="271" w:hanging="355"/>
      </w:pPr>
      <w:rPr>
        <w:rFonts w:hint="default"/>
        <w:lang w:val="en-US" w:eastAsia="en-US" w:bidi="ar-SA"/>
      </w:rPr>
    </w:lvl>
    <w:lvl w:ilvl="6">
      <w:numFmt w:val="bullet"/>
      <w:lvlText w:val="•"/>
      <w:lvlJc w:val="left"/>
      <w:pPr>
        <w:ind w:left="159" w:hanging="355"/>
      </w:pPr>
      <w:rPr>
        <w:rFonts w:hint="default"/>
        <w:lang w:val="en-US" w:eastAsia="en-US" w:bidi="ar-SA"/>
      </w:rPr>
    </w:lvl>
    <w:lvl w:ilvl="7">
      <w:numFmt w:val="bullet"/>
      <w:lvlText w:val="•"/>
      <w:lvlJc w:val="left"/>
      <w:pPr>
        <w:ind w:left="47" w:hanging="355"/>
      </w:pPr>
      <w:rPr>
        <w:rFonts w:hint="default"/>
        <w:lang w:val="en-US" w:eastAsia="en-US" w:bidi="ar-SA"/>
      </w:rPr>
    </w:lvl>
    <w:lvl w:ilvl="8">
      <w:numFmt w:val="bullet"/>
      <w:lvlText w:val="•"/>
      <w:lvlJc w:val="left"/>
      <w:pPr>
        <w:ind w:left="-65" w:hanging="355"/>
      </w:pPr>
      <w:rPr>
        <w:rFonts w:hint="default"/>
        <w:lang w:val="en-US" w:eastAsia="en-US" w:bidi="ar-SA"/>
      </w:rPr>
    </w:lvl>
  </w:abstractNum>
  <w:abstractNum w:abstractNumId="10" w15:restartNumberingAfterBreak="0">
    <w:nsid w:val="7353165A"/>
    <w:multiLevelType w:val="hybridMultilevel"/>
    <w:tmpl w:val="537C1872"/>
    <w:lvl w:ilvl="0" w:tplc="20C46EE6">
      <w:start w:val="1"/>
      <w:numFmt w:val="upperLetter"/>
      <w:lvlText w:val="%1."/>
      <w:lvlJc w:val="left"/>
      <w:pPr>
        <w:ind w:left="604" w:hanging="250"/>
      </w:pPr>
      <w:rPr>
        <w:rFonts w:ascii="Times New Roman" w:eastAsia="Times New Roman" w:hAnsi="Times New Roman" w:cs="Times New Roman" w:hint="default"/>
        <w:b w:val="0"/>
        <w:bCs w:val="0"/>
        <w:i w:val="0"/>
        <w:iCs w:val="0"/>
        <w:spacing w:val="-2"/>
        <w:w w:val="100"/>
        <w:sz w:val="20"/>
        <w:szCs w:val="20"/>
        <w:lang w:val="en-US" w:eastAsia="en-US" w:bidi="ar-SA"/>
      </w:rPr>
    </w:lvl>
    <w:lvl w:ilvl="1" w:tplc="EBD27330">
      <w:numFmt w:val="bullet"/>
      <w:lvlText w:val="•"/>
      <w:lvlJc w:val="left"/>
      <w:pPr>
        <w:ind w:left="1048" w:hanging="250"/>
      </w:pPr>
      <w:rPr>
        <w:rFonts w:hint="default"/>
        <w:lang w:val="en-US" w:eastAsia="en-US" w:bidi="ar-SA"/>
      </w:rPr>
    </w:lvl>
    <w:lvl w:ilvl="2" w:tplc="6C3A53A2">
      <w:numFmt w:val="bullet"/>
      <w:lvlText w:val="•"/>
      <w:lvlJc w:val="left"/>
      <w:pPr>
        <w:ind w:left="1496" w:hanging="250"/>
      </w:pPr>
      <w:rPr>
        <w:rFonts w:hint="default"/>
        <w:lang w:val="en-US" w:eastAsia="en-US" w:bidi="ar-SA"/>
      </w:rPr>
    </w:lvl>
    <w:lvl w:ilvl="3" w:tplc="F58C82C4">
      <w:numFmt w:val="bullet"/>
      <w:lvlText w:val="•"/>
      <w:lvlJc w:val="left"/>
      <w:pPr>
        <w:ind w:left="1945" w:hanging="250"/>
      </w:pPr>
      <w:rPr>
        <w:rFonts w:hint="default"/>
        <w:lang w:val="en-US" w:eastAsia="en-US" w:bidi="ar-SA"/>
      </w:rPr>
    </w:lvl>
    <w:lvl w:ilvl="4" w:tplc="2F320954">
      <w:numFmt w:val="bullet"/>
      <w:lvlText w:val="•"/>
      <w:lvlJc w:val="left"/>
      <w:pPr>
        <w:ind w:left="2393" w:hanging="250"/>
      </w:pPr>
      <w:rPr>
        <w:rFonts w:hint="default"/>
        <w:lang w:val="en-US" w:eastAsia="en-US" w:bidi="ar-SA"/>
      </w:rPr>
    </w:lvl>
    <w:lvl w:ilvl="5" w:tplc="4BF08BB4">
      <w:numFmt w:val="bullet"/>
      <w:lvlText w:val="•"/>
      <w:lvlJc w:val="left"/>
      <w:pPr>
        <w:ind w:left="2842" w:hanging="250"/>
      </w:pPr>
      <w:rPr>
        <w:rFonts w:hint="default"/>
        <w:lang w:val="en-US" w:eastAsia="en-US" w:bidi="ar-SA"/>
      </w:rPr>
    </w:lvl>
    <w:lvl w:ilvl="6" w:tplc="DC9A93E6">
      <w:numFmt w:val="bullet"/>
      <w:lvlText w:val="•"/>
      <w:lvlJc w:val="left"/>
      <w:pPr>
        <w:ind w:left="3290" w:hanging="250"/>
      </w:pPr>
      <w:rPr>
        <w:rFonts w:hint="default"/>
        <w:lang w:val="en-US" w:eastAsia="en-US" w:bidi="ar-SA"/>
      </w:rPr>
    </w:lvl>
    <w:lvl w:ilvl="7" w:tplc="489CF38C">
      <w:numFmt w:val="bullet"/>
      <w:lvlText w:val="•"/>
      <w:lvlJc w:val="left"/>
      <w:pPr>
        <w:ind w:left="3739" w:hanging="250"/>
      </w:pPr>
      <w:rPr>
        <w:rFonts w:hint="default"/>
        <w:lang w:val="en-US" w:eastAsia="en-US" w:bidi="ar-SA"/>
      </w:rPr>
    </w:lvl>
    <w:lvl w:ilvl="8" w:tplc="C908AC96">
      <w:numFmt w:val="bullet"/>
      <w:lvlText w:val="•"/>
      <w:lvlJc w:val="left"/>
      <w:pPr>
        <w:ind w:left="4187" w:hanging="250"/>
      </w:pPr>
      <w:rPr>
        <w:rFonts w:hint="default"/>
        <w:lang w:val="en-US" w:eastAsia="en-US" w:bidi="ar-SA"/>
      </w:rPr>
    </w:lvl>
  </w:abstractNum>
  <w:num w:numId="1" w16cid:durableId="1084453444">
    <w:abstractNumId w:val="8"/>
  </w:num>
  <w:num w:numId="2" w16cid:durableId="480780969">
    <w:abstractNumId w:val="9"/>
  </w:num>
  <w:num w:numId="3" w16cid:durableId="1050807177">
    <w:abstractNumId w:val="2"/>
  </w:num>
  <w:num w:numId="4" w16cid:durableId="50159294">
    <w:abstractNumId w:val="7"/>
  </w:num>
  <w:num w:numId="5" w16cid:durableId="1174882154">
    <w:abstractNumId w:val="10"/>
  </w:num>
  <w:num w:numId="6" w16cid:durableId="622658899">
    <w:abstractNumId w:val="6"/>
  </w:num>
  <w:num w:numId="7" w16cid:durableId="1002973084">
    <w:abstractNumId w:val="5"/>
  </w:num>
  <w:num w:numId="8" w16cid:durableId="1046679542">
    <w:abstractNumId w:val="4"/>
  </w:num>
  <w:num w:numId="9" w16cid:durableId="1117601222">
    <w:abstractNumId w:val="3"/>
  </w:num>
  <w:num w:numId="10" w16cid:durableId="164177260">
    <w:abstractNumId w:val="1"/>
  </w:num>
  <w:num w:numId="11" w16cid:durableId="538904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367"/>
    <w:rsid w:val="00017279"/>
    <w:rsid w:val="0009092E"/>
    <w:rsid w:val="000D25AD"/>
    <w:rsid w:val="00105930"/>
    <w:rsid w:val="00113820"/>
    <w:rsid w:val="00113ABC"/>
    <w:rsid w:val="001B3A31"/>
    <w:rsid w:val="00291187"/>
    <w:rsid w:val="002E56C1"/>
    <w:rsid w:val="00320E0A"/>
    <w:rsid w:val="00347AA1"/>
    <w:rsid w:val="003F547D"/>
    <w:rsid w:val="00406B2D"/>
    <w:rsid w:val="00413417"/>
    <w:rsid w:val="004C0FD9"/>
    <w:rsid w:val="00507345"/>
    <w:rsid w:val="005500E7"/>
    <w:rsid w:val="00597895"/>
    <w:rsid w:val="005D6D07"/>
    <w:rsid w:val="0060072E"/>
    <w:rsid w:val="006174E7"/>
    <w:rsid w:val="006920E4"/>
    <w:rsid w:val="006B24F4"/>
    <w:rsid w:val="006E2367"/>
    <w:rsid w:val="006F4992"/>
    <w:rsid w:val="00727272"/>
    <w:rsid w:val="00744760"/>
    <w:rsid w:val="00750A40"/>
    <w:rsid w:val="00765C48"/>
    <w:rsid w:val="007F02C5"/>
    <w:rsid w:val="007F4C33"/>
    <w:rsid w:val="00810E1F"/>
    <w:rsid w:val="0082254F"/>
    <w:rsid w:val="00887DF7"/>
    <w:rsid w:val="00971C96"/>
    <w:rsid w:val="00A10E0E"/>
    <w:rsid w:val="00AB60DC"/>
    <w:rsid w:val="00AE1D6B"/>
    <w:rsid w:val="00B0014E"/>
    <w:rsid w:val="00B81AE7"/>
    <w:rsid w:val="00BA76B4"/>
    <w:rsid w:val="00BC5024"/>
    <w:rsid w:val="00BD6A8C"/>
    <w:rsid w:val="00C621E3"/>
    <w:rsid w:val="00CD3535"/>
    <w:rsid w:val="00D14E02"/>
    <w:rsid w:val="00D31451"/>
    <w:rsid w:val="00E373AA"/>
    <w:rsid w:val="00E44242"/>
    <w:rsid w:val="00EB273C"/>
    <w:rsid w:val="00ED6E85"/>
    <w:rsid w:val="00EE4A86"/>
    <w:rsid w:val="00F34D49"/>
    <w:rsid w:val="00F354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ADED6"/>
  <w15:docId w15:val="{95651C07-6002-447A-AF3B-8B5231B0D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61"/>
      <w:ind w:left="1757" w:right="114" w:hanging="1297"/>
      <w:outlineLvl w:val="0"/>
    </w:pPr>
    <w:rPr>
      <w:b/>
      <w:bCs/>
      <w:sz w:val="40"/>
      <w:szCs w:val="40"/>
    </w:rPr>
  </w:style>
  <w:style w:type="paragraph" w:styleId="Heading2">
    <w:name w:val="heading 2"/>
    <w:basedOn w:val="Normal"/>
    <w:next w:val="Normal"/>
    <w:link w:val="Heading2Char"/>
    <w:uiPriority w:val="9"/>
    <w:semiHidden/>
    <w:unhideWhenUsed/>
    <w:qFormat/>
    <w:rsid w:val="00A10E0E"/>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355"/>
    </w:pPr>
    <w:rPr>
      <w:sz w:val="20"/>
      <w:szCs w:val="20"/>
    </w:rPr>
  </w:style>
  <w:style w:type="paragraph" w:styleId="ListParagraph">
    <w:name w:val="List Paragraph"/>
    <w:basedOn w:val="Normal"/>
    <w:uiPriority w:val="1"/>
    <w:qFormat/>
    <w:pPr>
      <w:ind w:left="355"/>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105930"/>
    <w:rPr>
      <w:color w:val="666666"/>
    </w:rPr>
  </w:style>
  <w:style w:type="character" w:customStyle="1" w:styleId="Heading1Char">
    <w:name w:val="Heading 1 Char"/>
    <w:basedOn w:val="DefaultParagraphFont"/>
    <w:link w:val="Heading1"/>
    <w:uiPriority w:val="9"/>
    <w:rsid w:val="00113ABC"/>
    <w:rPr>
      <w:rFonts w:ascii="Times New Roman" w:eastAsia="Times New Roman" w:hAnsi="Times New Roman" w:cs="Times New Roman"/>
      <w:b/>
      <w:bCs/>
      <w:sz w:val="40"/>
      <w:szCs w:val="40"/>
    </w:rPr>
  </w:style>
  <w:style w:type="paragraph" w:customStyle="1" w:styleId="msonormal0">
    <w:name w:val="msonormal"/>
    <w:basedOn w:val="Normal"/>
    <w:rsid w:val="0082254F"/>
    <w:pPr>
      <w:widowControl/>
      <w:autoSpaceDE/>
      <w:autoSpaceDN/>
      <w:spacing w:before="100" w:beforeAutospacing="1" w:after="100" w:afterAutospacing="1"/>
    </w:pPr>
    <w:rPr>
      <w:rFonts w:eastAsiaTheme="minorEastAsia"/>
      <w:sz w:val="24"/>
      <w:szCs w:val="24"/>
      <w:lang w:val="en-IN" w:eastAsia="en-IN"/>
    </w:rPr>
  </w:style>
  <w:style w:type="character" w:customStyle="1" w:styleId="Heading2Char">
    <w:name w:val="Heading 2 Char"/>
    <w:basedOn w:val="DefaultParagraphFont"/>
    <w:link w:val="Heading2"/>
    <w:uiPriority w:val="9"/>
    <w:semiHidden/>
    <w:rsid w:val="00A10E0E"/>
    <w:rPr>
      <w:rFonts w:asciiTheme="majorHAnsi" w:eastAsiaTheme="majorEastAsia" w:hAnsiTheme="majorHAnsi" w:cstheme="majorBidi"/>
      <w:color w:val="365F91" w:themeColor="accent1" w:themeShade="BF"/>
      <w:sz w:val="26"/>
      <w:szCs w:val="26"/>
    </w:rPr>
  </w:style>
  <w:style w:type="character" w:customStyle="1" w:styleId="BodyTextChar">
    <w:name w:val="Body Text Char"/>
    <w:basedOn w:val="DefaultParagraphFont"/>
    <w:link w:val="BodyText"/>
    <w:uiPriority w:val="1"/>
    <w:rsid w:val="00507345"/>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79418">
      <w:marLeft w:val="640"/>
      <w:marRight w:val="0"/>
      <w:marTop w:val="0"/>
      <w:marBottom w:val="0"/>
      <w:divBdr>
        <w:top w:val="none" w:sz="0" w:space="0" w:color="auto"/>
        <w:left w:val="none" w:sz="0" w:space="0" w:color="auto"/>
        <w:bottom w:val="none" w:sz="0" w:space="0" w:color="auto"/>
        <w:right w:val="none" w:sz="0" w:space="0" w:color="auto"/>
      </w:divBdr>
    </w:div>
    <w:div w:id="791748813">
      <w:marLeft w:val="640"/>
      <w:marRight w:val="0"/>
      <w:marTop w:val="0"/>
      <w:marBottom w:val="0"/>
      <w:divBdr>
        <w:top w:val="none" w:sz="0" w:space="0" w:color="auto"/>
        <w:left w:val="none" w:sz="0" w:space="0" w:color="auto"/>
        <w:bottom w:val="none" w:sz="0" w:space="0" w:color="auto"/>
        <w:right w:val="none" w:sz="0" w:space="0" w:color="auto"/>
      </w:divBdr>
    </w:div>
    <w:div w:id="1003583094">
      <w:marLeft w:val="640"/>
      <w:marRight w:val="0"/>
      <w:marTop w:val="0"/>
      <w:marBottom w:val="0"/>
      <w:divBdr>
        <w:top w:val="none" w:sz="0" w:space="0" w:color="auto"/>
        <w:left w:val="none" w:sz="0" w:space="0" w:color="auto"/>
        <w:bottom w:val="none" w:sz="0" w:space="0" w:color="auto"/>
        <w:right w:val="none" w:sz="0" w:space="0" w:color="auto"/>
      </w:divBdr>
    </w:div>
    <w:div w:id="1198618047">
      <w:marLeft w:val="640"/>
      <w:marRight w:val="0"/>
      <w:marTop w:val="0"/>
      <w:marBottom w:val="0"/>
      <w:divBdr>
        <w:top w:val="none" w:sz="0" w:space="0" w:color="auto"/>
        <w:left w:val="none" w:sz="0" w:space="0" w:color="auto"/>
        <w:bottom w:val="none" w:sz="0" w:space="0" w:color="auto"/>
        <w:right w:val="none" w:sz="0" w:space="0" w:color="auto"/>
      </w:divBdr>
    </w:div>
    <w:div w:id="1558204478">
      <w:marLeft w:val="640"/>
      <w:marRight w:val="0"/>
      <w:marTop w:val="0"/>
      <w:marBottom w:val="0"/>
      <w:divBdr>
        <w:top w:val="none" w:sz="0" w:space="0" w:color="auto"/>
        <w:left w:val="none" w:sz="0" w:space="0" w:color="auto"/>
        <w:bottom w:val="none" w:sz="0" w:space="0" w:color="auto"/>
        <w:right w:val="none" w:sz="0" w:space="0" w:color="auto"/>
      </w:divBdr>
    </w:div>
    <w:div w:id="1598754419">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10" Type="http://schemas.openxmlformats.org/officeDocument/2006/relationships/hyperlink" Target="mailto:muralidhar.a@vit.ac.in"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Radhagohil999@gmail.com"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D3AAA9-3993-4AA5-9051-E01DB65860BC}">
  <we:reference id="wa104382081" version="1.55.1.0" store="en-IN" storeType="OMEX"/>
  <we:alternateReferences>
    <we:reference id="WA104382081" version="1.55.1.0" store="WA104382081" storeType="OMEX"/>
  </we:alternateReferences>
  <we:properties>
    <we:property name="MENDELEY_BIBLIOGRAPHY_IS_DIRTY" value="true"/>
    <we:property name="MENDELEY_BIBLIOGRAPHY_LAST_MODIFIED" value="1789285503120"/>
    <we:property name="MENDELEY_CITATIONS" valu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941D17B-2409-402B-A992-D3567E6CC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8</Pages>
  <Words>18183</Words>
  <Characters>103644</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KIRTAN KHARE</dc:creator>
  <cp:lastModifiedBy>Shivanshika Agarwal</cp:lastModifiedBy>
  <cp:revision>4</cp:revision>
  <dcterms:created xsi:type="dcterms:W3CDTF">2026-09-14T06:40:00Z</dcterms:created>
  <dcterms:modified xsi:type="dcterms:W3CDTF">2026-09-16T10:16:00Z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2026-05-04T00:00:00Z</vt:filetime>
  </property>
  <property fmtid="{D5CDD505-2E9C-101B-9397-08002B2CF9AE}" pid="4" name="Creator">
    <vt:lpwstr>Microsoft® Word 2016</vt:lpwstr>
  </property>
  <property fmtid="{D5CDD505-2E9C-101B-9397-08002B2CF9AE}" pid="5" name="LastSaved">
    <vt:filetime>2026-08-12T00:00:00Z</vt:filetime>
  </property>
  <property fmtid="{D5CDD505-2E9C-101B-9397-08002B2CF9AE}" pid="6" name="Producer">
    <vt:lpwstr>www.ilovepdf.com</vt:lpwstr>
  </property>
  <property fmtid="{D5CDD505-2E9C-101B-9397-08002B2CF9AE}" pid="7" name="Mendeley Document_1">
    <vt:lpwstr>True</vt:lpwstr>
  </property>
  <property fmtid="{D5CDD505-2E9C-101B-9397-08002B2CF9AE}" pid="8" name="Mendeley Unique User Id_1">
    <vt:lpwstr>2a780a2d-8d9b-32e3-abe4-d5746d01886a</vt:lpwstr>
  </property>
  <property fmtid="{D5CDD505-2E9C-101B-9397-08002B2CF9AE}" pid="9" name="Mendeley Citation Style_1">
    <vt:lpwstr>http://www.zotero.org/styles/ieee</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17th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4th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ies>
</file>