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INTEGRITY BRIEF</w:t>
      </w:r>
    </w:p>
    <w:p>
      <w:r>
        <w:t>Subject: Plant-Wide Integrity Status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 report_date }}</w:t>
            </w:r>
          </w:p>
        </w:tc>
      </w:tr>
      <w:tr>
        <w:tc>
          <w:tcPr>
            <w:tcW w:type="dxa" w:w="4320"/>
          </w:tcPr>
          <w:p>
            <w:r>
              <w:t>Critical Breaches</w:t>
            </w:r>
          </w:p>
        </w:tc>
        <w:tc>
          <w:tcPr>
            <w:tcW w:type="dxa" w:w="4320"/>
          </w:tcPr>
          <w:p>
            <w:r>
              <w:t>{{ critical_breaches }}</w:t>
            </w:r>
          </w:p>
        </w:tc>
      </w:tr>
      <w:tr>
        <w:tc>
          <w:tcPr>
            <w:tcW w:type="dxa" w:w="4320"/>
          </w:tcPr>
          <w:p>
            <w:r>
              <w:t>Upcoming Turnarounds</w:t>
            </w:r>
          </w:p>
        </w:tc>
        <w:tc>
          <w:tcPr>
            <w:tcW w:type="dxa" w:w="4320"/>
          </w:tcPr>
          <w:p>
            <w:r>
              <w:t>{{ upcoming_turnarounds }}</w:t>
            </w:r>
          </w:p>
        </w:tc>
      </w:tr>
      <w:tr>
        <w:tc>
          <w:tcPr>
            <w:tcW w:type="dxa" w:w="4320"/>
          </w:tcPr>
          <w:p>
            <w:r>
              <w:t>Capex Required</w:t>
            </w:r>
          </w:p>
        </w:tc>
        <w:tc>
          <w:tcPr>
            <w:tcW w:type="dxa" w:w="4320"/>
          </w:tcPr>
          <w:p>
            <w:r>
              <w:t>{{ capex_required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