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GOVERNMENT OF INDIA / PSU OFFICIAL NOTE FOR APPROVAL</w:t>
      </w:r>
    </w:p>
    <w:p>
      <w:r>
        <w:t>Subject: Emergency Statutory Integrity Review &amp; Procurement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T Req Mm</w:t>
            </w:r>
          </w:p>
        </w:tc>
        <w:tc>
          <w:tcPr>
            <w:tcW w:type="dxa" w:w="4320"/>
          </w:tcPr>
          <w:p>
            <w:r>
              <w:t>{{ t_req_mm }}</w:t>
            </w:r>
          </w:p>
        </w:tc>
      </w:tr>
      <w:tr>
        <w:tc>
          <w:tcPr>
            <w:tcW w:type="dxa" w:w="4320"/>
          </w:tcPr>
          <w:p>
            <w:r>
              <w:t>Measured Thickness Mm</w:t>
            </w:r>
          </w:p>
        </w:tc>
        <w:tc>
          <w:tcPr>
            <w:tcW w:type="dxa" w:w="4320"/>
          </w:tcPr>
          <w:p>
            <w:r>
              <w:t>{{ measured_thickness_mm }}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{{ status }}</w:t>
            </w:r>
          </w:p>
        </w:tc>
      </w:tr>
      <w:tr>
        <w:tc>
          <w:tcPr>
            <w:tcW w:type="dxa" w:w="4320"/>
          </w:tcPr>
          <w:p>
            <w:r>
              <w:t>Audit Risk</w:t>
            </w:r>
          </w:p>
        </w:tc>
        <w:tc>
          <w:tcPr>
            <w:tcW w:type="dxa" w:w="4320"/>
          </w:tcPr>
          <w:p>
            <w:r>
              <w:t>{{ audit_risk }}</w:t>
            </w:r>
          </w:p>
        </w:tc>
      </w:tr>
      <w:tr>
        <w:tc>
          <w:tcPr>
            <w:tcW w:type="dxa" w:w="4320"/>
          </w:tcPr>
          <w:p>
            <w:r>
              <w:t>Sanction Clause</w:t>
            </w:r>
          </w:p>
        </w:tc>
        <w:tc>
          <w:tcPr>
            <w:tcW w:type="dxa" w:w="4320"/>
          </w:tcPr>
          <w:p>
            <w:r>
              <w:t>{{ sanction_clause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