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7805" w:rsidRDefault="009C7805">
      <w:pPr>
        <w:widowControl/>
        <w:spacing w:line="259" w:lineRule="auto"/>
        <w:rPr>
          <w:rFonts w:ascii="Times New Roman" w:eastAsia="Times New Roman" w:hAnsi="Times New Roman" w:cs="Times New Roman"/>
          <w:b/>
          <w:sz w:val="28"/>
          <w:szCs w:val="28"/>
        </w:rPr>
      </w:pPr>
    </w:p>
    <w:p w:rsidR="009C7805" w:rsidRDefault="00D355E3">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rsidR="009C7805" w:rsidRDefault="009C7805">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C7805">
        <w:tc>
          <w:tcPr>
            <w:tcW w:w="4680" w:type="dxa"/>
            <w:tcMar>
              <w:top w:w="100" w:type="dxa"/>
              <w:left w:w="100" w:type="dxa"/>
              <w:bottom w:w="100" w:type="dxa"/>
              <w:right w:w="100" w:type="dxa"/>
            </w:tcMar>
          </w:tcPr>
          <w:p w:rsidR="009C7805" w:rsidRDefault="00D355E3">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rsidR="009C7805" w:rsidRDefault="00B70EE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FF3898">
              <w:rPr>
                <w:rFonts w:ascii="Times New Roman" w:eastAsia="Times New Roman" w:hAnsi="Times New Roman" w:cs="Times New Roman"/>
                <w:sz w:val="24"/>
                <w:szCs w:val="24"/>
              </w:rPr>
              <w:t>3</w:t>
            </w:r>
            <w:r w:rsidR="00D355E3">
              <w:rPr>
                <w:rFonts w:ascii="Times New Roman" w:eastAsia="Times New Roman" w:hAnsi="Times New Roman" w:cs="Times New Roman"/>
                <w:sz w:val="24"/>
                <w:szCs w:val="24"/>
              </w:rPr>
              <w:t xml:space="preserve"> DEC 2025</w:t>
            </w:r>
          </w:p>
        </w:tc>
      </w:tr>
      <w:tr w:rsidR="009C7805">
        <w:tc>
          <w:tcPr>
            <w:tcW w:w="4680" w:type="dxa"/>
            <w:tcMar>
              <w:top w:w="100" w:type="dxa"/>
              <w:left w:w="100" w:type="dxa"/>
              <w:bottom w:w="100" w:type="dxa"/>
              <w:right w:w="100" w:type="dxa"/>
            </w:tcMar>
          </w:tcPr>
          <w:p w:rsidR="009C7805" w:rsidRDefault="00D355E3">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rsidR="009C7805" w:rsidRDefault="009C7805">
            <w:pPr>
              <w:pBdr>
                <w:top w:val="nil"/>
                <w:left w:val="nil"/>
                <w:bottom w:val="nil"/>
                <w:right w:val="nil"/>
                <w:between w:val="nil"/>
              </w:pBdr>
              <w:rPr>
                <w:rFonts w:ascii="Times New Roman" w:eastAsia="Times New Roman" w:hAnsi="Times New Roman" w:cs="Times New Roman"/>
                <w:sz w:val="24"/>
                <w:szCs w:val="24"/>
              </w:rPr>
            </w:pPr>
          </w:p>
        </w:tc>
      </w:tr>
      <w:tr w:rsidR="00D355E3">
        <w:tc>
          <w:tcPr>
            <w:tcW w:w="4680" w:type="dxa"/>
            <w:tcMar>
              <w:top w:w="100" w:type="dxa"/>
              <w:left w:w="100" w:type="dxa"/>
              <w:bottom w:w="100" w:type="dxa"/>
              <w:right w:w="100" w:type="dxa"/>
            </w:tcMar>
          </w:tcPr>
          <w:p w:rsidR="00D355E3" w:rsidRDefault="00D355E3" w:rsidP="00D355E3">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rsidR="00D355E3" w:rsidRDefault="00D355E3" w:rsidP="00D355E3">
            <w:pPr>
              <w:rPr>
                <w:rFonts w:ascii="Arial" w:eastAsia="Arial" w:hAnsi="Arial" w:cs="Arial"/>
              </w:rPr>
            </w:pPr>
            <w:r w:rsidRPr="00754429">
              <w:rPr>
                <w:rFonts w:ascii="Arial" w:eastAsia="Arial" w:hAnsi="Arial" w:cs="Arial"/>
              </w:rPr>
              <w:t>Global Energy Trends: A Comprehensive Analysis of Key Regions and Generation Modes using Power BI</w:t>
            </w:r>
          </w:p>
        </w:tc>
      </w:tr>
      <w:tr w:rsidR="00D355E3">
        <w:tc>
          <w:tcPr>
            <w:tcW w:w="4680" w:type="dxa"/>
            <w:tcMar>
              <w:top w:w="100" w:type="dxa"/>
              <w:left w:w="100" w:type="dxa"/>
              <w:bottom w:w="100" w:type="dxa"/>
              <w:right w:w="100" w:type="dxa"/>
            </w:tcMar>
          </w:tcPr>
          <w:p w:rsidR="00D355E3" w:rsidRDefault="00D355E3" w:rsidP="00D355E3">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rsidR="00D355E3" w:rsidRDefault="00D355E3" w:rsidP="00D355E3">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rsidR="009C7805" w:rsidRDefault="009C7805">
      <w:pPr>
        <w:widowControl/>
        <w:spacing w:after="160" w:line="259" w:lineRule="auto"/>
        <w:rPr>
          <w:rFonts w:ascii="Times New Roman" w:eastAsia="Times New Roman" w:hAnsi="Times New Roman" w:cs="Times New Roman"/>
        </w:rPr>
      </w:pPr>
    </w:p>
    <w:p w:rsidR="009C7805" w:rsidRDefault="00D355E3">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Exploration and Preprocessing Template</w:t>
      </w:r>
    </w:p>
    <w:p w:rsidR="009C7805" w:rsidRDefault="00D355E3">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rsidR="009C7805" w:rsidRDefault="009C7805">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9C7805">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9C7805" w:rsidRDefault="00D355E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9C7805" w:rsidRDefault="00D355E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E21B09">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21B09" w:rsidRPr="00E21B09" w:rsidRDefault="00E21B09" w:rsidP="00E21B09">
            <w:pPr>
              <w:spacing w:line="276" w:lineRule="auto"/>
              <w:jc w:val="both"/>
              <w:rPr>
                <w:rFonts w:ascii="Calibri Light" w:hAnsi="Calibri Light" w:cs="Calibri Light"/>
                <w:b/>
                <w:bCs/>
                <w:sz w:val="24"/>
                <w:szCs w:val="24"/>
              </w:rPr>
            </w:pPr>
            <w:r w:rsidRPr="00E21B09">
              <w:rPr>
                <w:rFonts w:ascii="Calibri Light" w:hAnsi="Calibri Light" w:cs="Calibri Light"/>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21B09" w:rsidRPr="00E21B09" w:rsidRDefault="00E21B09" w:rsidP="00E21B09">
            <w:pPr>
              <w:spacing w:line="276" w:lineRule="auto"/>
              <w:jc w:val="both"/>
              <w:rPr>
                <w:rFonts w:ascii="Calibri Light" w:hAnsi="Calibri Light" w:cs="Calibri Light"/>
                <w:b/>
                <w:bCs/>
                <w:sz w:val="24"/>
                <w:szCs w:val="24"/>
              </w:rPr>
            </w:pPr>
            <w:r w:rsidRPr="00E21B09">
              <w:rPr>
                <w:rFonts w:ascii="Calibri Light" w:hAnsi="Calibri Light" w:cs="Calibri Light"/>
                <w:b/>
                <w:bCs/>
                <w:sz w:val="24"/>
                <w:szCs w:val="24"/>
              </w:rPr>
              <w:t>Description</w:t>
            </w:r>
          </w:p>
        </w:tc>
      </w:tr>
      <w:tr w:rsidR="00E21B09">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21B09" w:rsidRPr="00E21B09" w:rsidRDefault="00E21B09" w:rsidP="00E21B09">
            <w:pPr>
              <w:spacing w:line="276" w:lineRule="auto"/>
              <w:jc w:val="both"/>
              <w:rPr>
                <w:rFonts w:ascii="Calibri Light" w:hAnsi="Calibri Light" w:cs="Calibri Light"/>
                <w:sz w:val="24"/>
                <w:szCs w:val="24"/>
              </w:rPr>
            </w:pPr>
            <w:r w:rsidRPr="00E21B09">
              <w:rPr>
                <w:rStyle w:val="Strong"/>
                <w:rFonts w:ascii="Calibri Light" w:hAnsi="Calibri Light" w:cs="Calibri Light"/>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21B09" w:rsidRPr="00E21B09" w:rsidRDefault="00E21B09" w:rsidP="00E21B09">
            <w:pPr>
              <w:spacing w:line="276" w:lineRule="auto"/>
              <w:jc w:val="both"/>
              <w:rPr>
                <w:rFonts w:ascii="Calibri Light" w:hAnsi="Calibri Light" w:cs="Calibri Light"/>
                <w:sz w:val="24"/>
                <w:szCs w:val="24"/>
              </w:rPr>
            </w:pPr>
            <w:r w:rsidRPr="00E21B09">
              <w:rPr>
                <w:rFonts w:ascii="Calibri Light" w:hAnsi="Calibri Light" w:cs="Calibri Light"/>
                <w:sz w:val="24"/>
                <w:szCs w:val="24"/>
              </w:rPr>
              <w:t>The dataset was sourced from the Kaggle platform and contains historical global energy generation and consumption data measured in terawatt-hours (TWh) from 1997 to 2017. The data includes country-wise and continent-wise energy consumption across multiple energy sources, including renewable and non-renewable types.</w:t>
            </w:r>
          </w:p>
        </w:tc>
      </w:tr>
      <w:tr w:rsidR="00E21B09">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21B09" w:rsidRPr="00E21B09" w:rsidRDefault="00E21B09" w:rsidP="00E21B09">
            <w:pPr>
              <w:spacing w:line="276" w:lineRule="auto"/>
              <w:jc w:val="both"/>
              <w:rPr>
                <w:rFonts w:ascii="Calibri Light" w:hAnsi="Calibri Light" w:cs="Calibri Light"/>
                <w:sz w:val="24"/>
                <w:szCs w:val="24"/>
              </w:rPr>
            </w:pPr>
            <w:r w:rsidRPr="00E21B09">
              <w:rPr>
                <w:rStyle w:val="Strong"/>
                <w:rFonts w:ascii="Calibri Light" w:hAnsi="Calibri Light" w:cs="Calibri Light"/>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21B09" w:rsidRPr="00E21B09" w:rsidRDefault="00E21B09" w:rsidP="00E21B09">
            <w:pPr>
              <w:spacing w:line="276" w:lineRule="auto"/>
              <w:jc w:val="both"/>
              <w:rPr>
                <w:rFonts w:ascii="Calibri Light" w:hAnsi="Calibri Light" w:cs="Calibri Light"/>
                <w:sz w:val="24"/>
                <w:szCs w:val="24"/>
              </w:rPr>
            </w:pPr>
            <w:r w:rsidRPr="00E21B09">
              <w:rPr>
                <w:rFonts w:ascii="Calibri Light" w:hAnsi="Calibri Light" w:cs="Calibri Light"/>
                <w:sz w:val="24"/>
                <w:szCs w:val="24"/>
              </w:rPr>
              <w:t>Missing and null values were identified, particularly in the Country and Continent TWh Consumption columns. These null values were cleaned using Power Query to ensure consistency. Duplicate records were reviewed and removed where necessary to maintain data accuracy.</w:t>
            </w:r>
          </w:p>
        </w:tc>
      </w:tr>
      <w:tr w:rsidR="00E21B09">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21B09" w:rsidRPr="00E21B09" w:rsidRDefault="00E21B09" w:rsidP="00E21B09">
            <w:pPr>
              <w:spacing w:line="276" w:lineRule="auto"/>
              <w:jc w:val="both"/>
              <w:rPr>
                <w:rFonts w:ascii="Calibri Light" w:hAnsi="Calibri Light" w:cs="Calibri Light"/>
                <w:sz w:val="24"/>
                <w:szCs w:val="24"/>
              </w:rPr>
            </w:pPr>
            <w:r w:rsidRPr="00E21B09">
              <w:rPr>
                <w:rStyle w:val="Strong"/>
                <w:rFonts w:ascii="Calibri Light" w:hAnsi="Calibri Light" w:cs="Calibri Light"/>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21B09" w:rsidRPr="00E21B09" w:rsidRDefault="00E21B09" w:rsidP="00E21B09">
            <w:pPr>
              <w:spacing w:line="276" w:lineRule="auto"/>
              <w:jc w:val="both"/>
              <w:rPr>
                <w:rFonts w:ascii="Calibri Light" w:hAnsi="Calibri Light" w:cs="Calibri Light"/>
                <w:sz w:val="24"/>
                <w:szCs w:val="24"/>
              </w:rPr>
            </w:pPr>
            <w:r w:rsidRPr="00E21B09">
              <w:rPr>
                <w:rFonts w:ascii="Calibri Light" w:hAnsi="Calibri Light" w:cs="Calibri Light"/>
                <w:sz w:val="24"/>
                <w:szCs w:val="24"/>
              </w:rPr>
              <w:t xml:space="preserve">Power Query was used extensively to transform the data. Columns representing energy sources were unpivoted to convert wide-format data into a normalized long format suitable </w:t>
            </w:r>
            <w:r w:rsidRPr="00E21B09">
              <w:rPr>
                <w:rFonts w:ascii="Calibri Light" w:hAnsi="Calibri Light" w:cs="Calibri Light"/>
                <w:sz w:val="24"/>
                <w:szCs w:val="24"/>
              </w:rPr>
              <w:lastRenderedPageBreak/>
              <w:t>for analysis. Index columns were created and used as primary keys. Additional transformations included filtering, sorting, and grouping data for effective visualization in bar charts and trend analysis.</w:t>
            </w:r>
          </w:p>
        </w:tc>
      </w:tr>
      <w:tr w:rsidR="00E21B09">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21B09" w:rsidRPr="00E21B09" w:rsidRDefault="00E21B09" w:rsidP="00E21B09">
            <w:pPr>
              <w:spacing w:line="276" w:lineRule="auto"/>
              <w:jc w:val="both"/>
              <w:rPr>
                <w:rFonts w:ascii="Calibri Light" w:hAnsi="Calibri Light" w:cs="Calibri Light"/>
                <w:sz w:val="24"/>
                <w:szCs w:val="24"/>
              </w:rPr>
            </w:pPr>
            <w:r w:rsidRPr="00E21B09">
              <w:rPr>
                <w:rStyle w:val="Strong"/>
                <w:rFonts w:ascii="Calibri Light" w:hAnsi="Calibri Light" w:cs="Calibri Light"/>
                <w:sz w:val="24"/>
                <w:szCs w:val="24"/>
              </w:rPr>
              <w:lastRenderedPageBreak/>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21B09" w:rsidRPr="00E21B09" w:rsidRDefault="00E21B09" w:rsidP="00E21B09">
            <w:pPr>
              <w:spacing w:line="276" w:lineRule="auto"/>
              <w:jc w:val="both"/>
              <w:rPr>
                <w:rFonts w:ascii="Calibri Light" w:hAnsi="Calibri Light" w:cs="Calibri Light"/>
                <w:sz w:val="24"/>
                <w:szCs w:val="24"/>
              </w:rPr>
            </w:pPr>
            <w:r w:rsidRPr="00E21B09">
              <w:rPr>
                <w:rFonts w:ascii="Calibri Light" w:hAnsi="Calibri Light" w:cs="Calibri Light"/>
                <w:sz w:val="24"/>
                <w:szCs w:val="24"/>
              </w:rPr>
              <w:t>Data types were corrected to ensure accurate analysis. Numerical fields such as TWh consumption were converted to decimal or whole number formats, while categorical fields such as Country, Continent, and Energy Source were set as text data types.</w:t>
            </w:r>
          </w:p>
        </w:tc>
      </w:tr>
      <w:tr w:rsidR="00E21B09">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21B09" w:rsidRPr="00E21B09" w:rsidRDefault="00E21B09" w:rsidP="00E21B09">
            <w:pPr>
              <w:spacing w:line="276" w:lineRule="auto"/>
              <w:jc w:val="both"/>
              <w:rPr>
                <w:rFonts w:ascii="Calibri Light" w:hAnsi="Calibri Light" w:cs="Calibri Light"/>
                <w:sz w:val="24"/>
                <w:szCs w:val="24"/>
              </w:rPr>
            </w:pPr>
            <w:r w:rsidRPr="00E21B09">
              <w:rPr>
                <w:rStyle w:val="Strong"/>
                <w:rFonts w:ascii="Calibri Light" w:hAnsi="Calibri Light" w:cs="Calibri Light"/>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21B09" w:rsidRPr="00E21B09" w:rsidRDefault="00E21B09" w:rsidP="00E21B09">
            <w:pPr>
              <w:spacing w:line="276" w:lineRule="auto"/>
              <w:jc w:val="both"/>
              <w:rPr>
                <w:rFonts w:ascii="Calibri Light" w:hAnsi="Calibri Light" w:cs="Calibri Light"/>
                <w:sz w:val="24"/>
                <w:szCs w:val="24"/>
              </w:rPr>
            </w:pPr>
            <w:r w:rsidRPr="00E21B09">
              <w:rPr>
                <w:rFonts w:ascii="Calibri Light" w:hAnsi="Calibri Light" w:cs="Calibri Light"/>
                <w:sz w:val="24"/>
                <w:szCs w:val="24"/>
              </w:rPr>
              <w:t>Duplicate tables were created for Country and Continent to handle unpivoted columns separately. Where required, columns were merged or grouped to aggregate data for comparative bar graph visualizations.</w:t>
            </w:r>
          </w:p>
        </w:tc>
      </w:tr>
      <w:tr w:rsidR="00E21B09">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21B09" w:rsidRPr="00E21B09" w:rsidRDefault="00E21B09" w:rsidP="00E21B09">
            <w:pPr>
              <w:spacing w:line="276" w:lineRule="auto"/>
              <w:jc w:val="both"/>
              <w:rPr>
                <w:rFonts w:ascii="Calibri Light" w:hAnsi="Calibri Light" w:cs="Calibri Light"/>
                <w:sz w:val="24"/>
                <w:szCs w:val="24"/>
              </w:rPr>
            </w:pPr>
            <w:r w:rsidRPr="00E21B09">
              <w:rPr>
                <w:rStyle w:val="Strong"/>
                <w:rFonts w:ascii="Calibri Light" w:hAnsi="Calibri Light" w:cs="Calibri Light"/>
                <w:sz w:val="24"/>
                <w:szCs w:val="24"/>
              </w:rPr>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21B09" w:rsidRPr="00E21B09" w:rsidRDefault="00E21B09" w:rsidP="00E21B09">
            <w:pPr>
              <w:spacing w:line="276" w:lineRule="auto"/>
              <w:jc w:val="both"/>
              <w:rPr>
                <w:rFonts w:ascii="Calibri Light" w:hAnsi="Calibri Light" w:cs="Calibri Light"/>
                <w:sz w:val="24"/>
                <w:szCs w:val="24"/>
              </w:rPr>
            </w:pPr>
            <w:r w:rsidRPr="00E21B09">
              <w:rPr>
                <w:rFonts w:ascii="Calibri Light" w:hAnsi="Calibri Light" w:cs="Calibri Light"/>
                <w:sz w:val="24"/>
                <w:szCs w:val="24"/>
              </w:rPr>
              <w:t>All tables were mapped using the index column to establish relationships between fact and dimension tables. Country and Continent dimension tables were connected to the main energy consumption table, enabling efficient filtering and cross-visual interaction in Power BI.</w:t>
            </w:r>
          </w:p>
        </w:tc>
      </w:tr>
    </w:tbl>
    <w:p w:rsidR="009C7805" w:rsidRDefault="009C7805">
      <w:pPr>
        <w:widowControl/>
        <w:spacing w:after="160" w:line="259" w:lineRule="auto"/>
        <w:rPr>
          <w:rFonts w:ascii="Times New Roman" w:eastAsia="Times New Roman" w:hAnsi="Times New Roman" w:cs="Times New Roman"/>
        </w:rPr>
      </w:pPr>
    </w:p>
    <w:sectPr w:rsidR="009C7805">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55E3" w:rsidRDefault="00D355E3">
      <w:r>
        <w:separator/>
      </w:r>
    </w:p>
  </w:endnote>
  <w:endnote w:type="continuationSeparator" w:id="0">
    <w:p w:rsidR="00D355E3" w:rsidRDefault="00D35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55E3" w:rsidRDefault="00D355E3">
      <w:r>
        <w:separator/>
      </w:r>
    </w:p>
  </w:footnote>
  <w:footnote w:type="continuationSeparator" w:id="0">
    <w:p w:rsidR="00D355E3" w:rsidRDefault="00D35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805" w:rsidRDefault="00D355E3">
    <w:pPr>
      <w:jc w:val="both"/>
    </w:pPr>
    <w:r>
      <w:rPr>
        <w:noProof/>
      </w:rPr>
      <w:drawing>
        <wp:anchor distT="114300" distB="114300" distL="114300" distR="114300" simplePos="0" relativeHeight="251658240" behindDoc="0" locked="0" layoutInCell="1" hidden="0" allowOverlap="1">
          <wp:simplePos x="0" y="0"/>
          <wp:positionH relativeFrom="column">
            <wp:posOffset>5210175</wp:posOffset>
          </wp:positionH>
          <wp:positionV relativeFrom="paragraph">
            <wp:posOffset>-85723</wp:posOffset>
          </wp:positionV>
          <wp:extent cx="1073606" cy="291148"/>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3606" cy="291148"/>
                  </a:xfrm>
                  <a:prstGeom prst="rect">
                    <a:avLst/>
                  </a:prstGeom>
                  <a:ln/>
                </pic:spPr>
              </pic:pic>
            </a:graphicData>
          </a:graphic>
        </wp:anchor>
      </w:drawing>
    </w:r>
  </w:p>
  <w:p w:rsidR="009C7805" w:rsidRDefault="009C7805"/>
  <w:p w:rsidR="009C7805" w:rsidRDefault="009C780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805"/>
    <w:rsid w:val="0073410F"/>
    <w:rsid w:val="00857E69"/>
    <w:rsid w:val="0095675F"/>
    <w:rsid w:val="009C7805"/>
    <w:rsid w:val="00B70EE1"/>
    <w:rsid w:val="00D355E3"/>
    <w:rsid w:val="00D65CA4"/>
    <w:rsid w:val="00DE0D69"/>
    <w:rsid w:val="00E21B09"/>
    <w:rsid w:val="00FF38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10E19"/>
  <w15:docId w15:val="{A9E909C8-9BC8-4F5D-9068-E2409502D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E21B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336</Words>
  <Characters>1919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uday kumar</cp:lastModifiedBy>
  <cp:revision>6</cp:revision>
  <dcterms:created xsi:type="dcterms:W3CDTF">2024-10-16T03:59:00Z</dcterms:created>
  <dcterms:modified xsi:type="dcterms:W3CDTF">2025-12-26T17:06:00Z</dcterms:modified>
</cp:coreProperties>
</file>