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00DC" w14:textId="6FD2BDD1" w:rsidR="00DC1A72" w:rsidRPr="00BD2069" w:rsidRDefault="008C5513" w:rsidP="008C5513">
      <w:pPr>
        <w:jc w:val="center"/>
        <w:rPr>
          <w:rFonts w:cstheme="minorHAnsi"/>
          <w:b/>
          <w:bCs/>
        </w:rPr>
      </w:pPr>
      <w:r w:rsidRPr="008C5513">
        <w:rPr>
          <w:rFonts w:eastAsia="Times New Roman" w:cstheme="minorHAnsi"/>
          <w:b/>
          <w:bCs/>
          <w:color w:val="303030"/>
        </w:rPr>
        <w:t>Azure DevOps Pipeline</w:t>
      </w:r>
    </w:p>
    <w:p w14:paraId="5C52CEC2" w14:textId="77777777" w:rsidR="008C5513" w:rsidRPr="00BD2069" w:rsidRDefault="008C5513" w:rsidP="00DC1A72">
      <w:pPr>
        <w:rPr>
          <w:rFonts w:cstheme="minorHAnsi"/>
          <w:sz w:val="20"/>
          <w:szCs w:val="20"/>
        </w:rPr>
      </w:pPr>
    </w:p>
    <w:p w14:paraId="6326CE03" w14:textId="0B667A15" w:rsidR="005E7225" w:rsidRPr="00BD2069" w:rsidRDefault="008C5513" w:rsidP="00DC1A72">
      <w:pPr>
        <w:rPr>
          <w:rFonts w:cstheme="minorHAnsi"/>
          <w:sz w:val="20"/>
          <w:szCs w:val="20"/>
        </w:rPr>
      </w:pPr>
      <w:r w:rsidRPr="00BD2069">
        <w:rPr>
          <w:rFonts w:cstheme="minorHAnsi"/>
          <w:sz w:val="20"/>
          <w:szCs w:val="20"/>
        </w:rPr>
        <w:t xml:space="preserve">Assignment - 1 </w:t>
      </w:r>
    </w:p>
    <w:p w14:paraId="6E91FCE5" w14:textId="72B31A2E" w:rsidR="008C5513" w:rsidRPr="00BD2069" w:rsidRDefault="008C5513" w:rsidP="008C5513">
      <w:pPr>
        <w:shd w:val="clear" w:color="auto" w:fill="FFFFFF"/>
        <w:spacing w:before="100" w:beforeAutospacing="1" w:after="0" w:line="240" w:lineRule="auto"/>
        <w:rPr>
          <w:rFonts w:eastAsia="Times New Roman" w:cstheme="minorHAnsi"/>
          <w:color w:val="303030"/>
          <w:sz w:val="20"/>
          <w:szCs w:val="20"/>
        </w:rPr>
      </w:pPr>
      <w:r w:rsidRPr="008C5513">
        <w:rPr>
          <w:rFonts w:eastAsia="Times New Roman" w:cstheme="minorHAnsi"/>
          <w:color w:val="303030"/>
          <w:sz w:val="20"/>
          <w:szCs w:val="20"/>
        </w:rPr>
        <w:t xml:space="preserve">Azure DevOps Pipeline is a set of Tasks </w:t>
      </w:r>
      <w:r w:rsidRPr="00BD2069">
        <w:rPr>
          <w:rFonts w:eastAsia="Times New Roman" w:cstheme="minorHAnsi"/>
          <w:color w:val="303030"/>
          <w:sz w:val="20"/>
          <w:szCs w:val="20"/>
        </w:rPr>
        <w:t>that</w:t>
      </w:r>
      <w:r w:rsidRPr="008C5513">
        <w:rPr>
          <w:rFonts w:eastAsia="Times New Roman" w:cstheme="minorHAnsi"/>
          <w:color w:val="303030"/>
          <w:sz w:val="20"/>
          <w:szCs w:val="20"/>
        </w:rPr>
        <w:t xml:space="preserve"> are executed in a sequence by the Agent. Sometimes, it may be required to execute a particular task based on some logical condition. Below are some scenarios.</w:t>
      </w:r>
    </w:p>
    <w:p w14:paraId="574E0D8A" w14:textId="29C7BC5D" w:rsidR="008C5513" w:rsidRPr="008C5513" w:rsidRDefault="008C5513" w:rsidP="008C5513">
      <w:pPr>
        <w:shd w:val="clear" w:color="auto" w:fill="FFFFFF"/>
        <w:spacing w:before="100" w:beforeAutospacing="1" w:after="360" w:line="240" w:lineRule="auto"/>
        <w:rPr>
          <w:rFonts w:eastAsia="Times New Roman" w:cstheme="minorHAnsi"/>
          <w:color w:val="303030"/>
          <w:sz w:val="20"/>
          <w:szCs w:val="20"/>
        </w:rPr>
      </w:pPr>
      <w:r w:rsidRPr="008C5513">
        <w:rPr>
          <w:rFonts w:eastAsia="Times New Roman" w:cstheme="minorHAnsi"/>
          <w:color w:val="303030"/>
          <w:sz w:val="20"/>
          <w:szCs w:val="20"/>
        </w:rPr>
        <w:t>Built-In Conditions</w:t>
      </w:r>
    </w:p>
    <w:p w14:paraId="686A58E9" w14:textId="5CDB4685" w:rsidR="008C5513" w:rsidRPr="008C5513" w:rsidRDefault="008C5513" w:rsidP="008C5513">
      <w:pPr>
        <w:numPr>
          <w:ilvl w:val="0"/>
          <w:numId w:val="1"/>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 xml:space="preserve">Execute one of the Pipeline </w:t>
      </w:r>
      <w:r w:rsidRPr="00BD2069">
        <w:rPr>
          <w:rFonts w:eastAsia="Times New Roman" w:cstheme="minorHAnsi"/>
          <w:color w:val="303030"/>
          <w:sz w:val="20"/>
          <w:szCs w:val="20"/>
        </w:rPr>
        <w:t>tasks</w:t>
      </w:r>
      <w:r w:rsidRPr="008C5513">
        <w:rPr>
          <w:rFonts w:eastAsia="Times New Roman" w:cstheme="minorHAnsi"/>
          <w:color w:val="303030"/>
          <w:sz w:val="20"/>
          <w:szCs w:val="20"/>
        </w:rPr>
        <w:t xml:space="preserve"> (say </w:t>
      </w:r>
      <w:proofErr w:type="spellStart"/>
      <w:r w:rsidRPr="008C5513">
        <w:rPr>
          <w:rFonts w:eastAsia="Times New Roman" w:cstheme="minorHAnsi"/>
          <w:color w:val="303030"/>
          <w:sz w:val="20"/>
          <w:szCs w:val="20"/>
        </w:rPr>
        <w:t>AuditLog</w:t>
      </w:r>
      <w:proofErr w:type="spellEnd"/>
      <w:r w:rsidRPr="008C5513">
        <w:rPr>
          <w:rFonts w:eastAsia="Times New Roman" w:cstheme="minorHAnsi"/>
          <w:color w:val="303030"/>
          <w:sz w:val="20"/>
          <w:szCs w:val="20"/>
        </w:rPr>
        <w:t>) only when the rest of ALL pipeline Tasks fail. The </w:t>
      </w:r>
      <w:proofErr w:type="spellStart"/>
      <w:r w:rsidRPr="008C5513">
        <w:rPr>
          <w:rFonts w:eastAsia="Times New Roman" w:cstheme="minorHAnsi"/>
          <w:color w:val="303030"/>
          <w:sz w:val="20"/>
          <w:szCs w:val="20"/>
        </w:rPr>
        <w:t>AuditLog</w:t>
      </w:r>
      <w:proofErr w:type="spellEnd"/>
      <w:r w:rsidRPr="008C5513">
        <w:rPr>
          <w:rFonts w:eastAsia="Times New Roman" w:cstheme="minorHAnsi"/>
          <w:color w:val="303030"/>
          <w:sz w:val="20"/>
          <w:szCs w:val="20"/>
        </w:rPr>
        <w:t> task could log some details about the failure of all tasks.</w:t>
      </w:r>
    </w:p>
    <w:p w14:paraId="52E1C8D9" w14:textId="3D8B257C" w:rsidR="008C5513" w:rsidRPr="008C5513" w:rsidRDefault="008C5513" w:rsidP="008C5513">
      <w:pPr>
        <w:numPr>
          <w:ilvl w:val="0"/>
          <w:numId w:val="1"/>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 xml:space="preserve">Execute one of the Pipeline Tasks only when </w:t>
      </w:r>
      <w:r w:rsidRPr="00BD2069">
        <w:rPr>
          <w:rFonts w:eastAsia="Times New Roman" w:cstheme="minorHAnsi"/>
          <w:color w:val="303030"/>
          <w:sz w:val="20"/>
          <w:szCs w:val="20"/>
        </w:rPr>
        <w:t>its</w:t>
      </w:r>
      <w:r w:rsidRPr="008C5513">
        <w:rPr>
          <w:rFonts w:eastAsia="Times New Roman" w:cstheme="minorHAnsi"/>
          <w:color w:val="303030"/>
          <w:sz w:val="20"/>
          <w:szCs w:val="20"/>
        </w:rPr>
        <w:t xml:space="preserve"> dependent task(s) </w:t>
      </w:r>
      <w:r w:rsidRPr="00BD2069">
        <w:rPr>
          <w:rFonts w:eastAsia="Times New Roman" w:cstheme="minorHAnsi"/>
          <w:color w:val="303030"/>
          <w:sz w:val="20"/>
          <w:szCs w:val="20"/>
        </w:rPr>
        <w:t>fails.</w:t>
      </w:r>
    </w:p>
    <w:p w14:paraId="2F5CFA42" w14:textId="1EE9F601" w:rsidR="008C5513" w:rsidRPr="00BD2069" w:rsidRDefault="008C5513" w:rsidP="008C5513">
      <w:pPr>
        <w:shd w:val="clear" w:color="auto" w:fill="FFFFFF"/>
        <w:spacing w:before="100" w:beforeAutospacing="1" w:after="360" w:line="240" w:lineRule="auto"/>
        <w:rPr>
          <w:rFonts w:eastAsia="Times New Roman" w:cstheme="minorHAnsi"/>
          <w:color w:val="303030"/>
          <w:sz w:val="20"/>
          <w:szCs w:val="20"/>
        </w:rPr>
      </w:pPr>
      <w:r w:rsidRPr="008C5513">
        <w:rPr>
          <w:rFonts w:eastAsia="Times New Roman" w:cstheme="minorHAnsi"/>
          <w:color w:val="303030"/>
          <w:sz w:val="20"/>
          <w:szCs w:val="20"/>
        </w:rPr>
        <w:t xml:space="preserve">You can also have your own custom conditions to control the execution of the Tasks. Below are </w:t>
      </w:r>
      <w:r w:rsidRPr="00BD2069">
        <w:rPr>
          <w:rFonts w:eastAsia="Times New Roman" w:cstheme="minorHAnsi"/>
          <w:color w:val="303030"/>
          <w:sz w:val="20"/>
          <w:szCs w:val="20"/>
        </w:rPr>
        <w:t xml:space="preserve">a </w:t>
      </w:r>
      <w:r w:rsidRPr="008C5513">
        <w:rPr>
          <w:rFonts w:eastAsia="Times New Roman" w:cstheme="minorHAnsi"/>
          <w:color w:val="303030"/>
          <w:sz w:val="20"/>
          <w:szCs w:val="20"/>
        </w:rPr>
        <w:t>few examples.</w:t>
      </w:r>
    </w:p>
    <w:p w14:paraId="311F5632" w14:textId="28BB2A92" w:rsidR="008C5513" w:rsidRPr="008C5513" w:rsidRDefault="008C5513" w:rsidP="00BD2069">
      <w:pPr>
        <w:shd w:val="clear" w:color="auto" w:fill="FFFFFF"/>
        <w:spacing w:before="100" w:beforeAutospacing="1" w:after="0" w:line="240" w:lineRule="auto"/>
        <w:rPr>
          <w:rFonts w:eastAsia="Times New Roman" w:cstheme="minorHAnsi"/>
          <w:color w:val="303030"/>
          <w:sz w:val="20"/>
          <w:szCs w:val="20"/>
        </w:rPr>
      </w:pPr>
      <w:r w:rsidRPr="008C5513">
        <w:rPr>
          <w:rFonts w:eastAsia="Times New Roman" w:cstheme="minorHAnsi"/>
          <w:color w:val="303030"/>
          <w:sz w:val="20"/>
          <w:szCs w:val="20"/>
        </w:rPr>
        <w:t>Custom Conditions</w:t>
      </w:r>
    </w:p>
    <w:p w14:paraId="1A3A7B7B" w14:textId="4ACF955E" w:rsidR="008C5513" w:rsidRPr="008C5513" w:rsidRDefault="008C5513" w:rsidP="008C5513">
      <w:pPr>
        <w:numPr>
          <w:ilvl w:val="0"/>
          <w:numId w:val="2"/>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 xml:space="preserve">Execute one of the Pipeline </w:t>
      </w:r>
      <w:r w:rsidRPr="00BD2069">
        <w:rPr>
          <w:rFonts w:eastAsia="Times New Roman" w:cstheme="minorHAnsi"/>
          <w:color w:val="303030"/>
          <w:sz w:val="20"/>
          <w:szCs w:val="20"/>
        </w:rPr>
        <w:t>Tasks</w:t>
      </w:r>
      <w:r w:rsidRPr="008C5513">
        <w:rPr>
          <w:rFonts w:eastAsia="Times New Roman" w:cstheme="minorHAnsi"/>
          <w:color w:val="303030"/>
          <w:sz w:val="20"/>
          <w:szCs w:val="20"/>
        </w:rPr>
        <w:t xml:space="preserve"> ONLY if the value of a variable is true.</w:t>
      </w:r>
    </w:p>
    <w:p w14:paraId="509FE3D1" w14:textId="7DE17686" w:rsidR="008C5513" w:rsidRPr="008C5513" w:rsidRDefault="008C5513" w:rsidP="008C5513">
      <w:pPr>
        <w:numPr>
          <w:ilvl w:val="0"/>
          <w:numId w:val="2"/>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 xml:space="preserve">Execute one of the Pipeline </w:t>
      </w:r>
      <w:r w:rsidRPr="00BD2069">
        <w:rPr>
          <w:rFonts w:eastAsia="Times New Roman" w:cstheme="minorHAnsi"/>
          <w:color w:val="303030"/>
          <w:sz w:val="20"/>
          <w:szCs w:val="20"/>
        </w:rPr>
        <w:t>Tasks</w:t>
      </w:r>
      <w:r w:rsidRPr="008C5513">
        <w:rPr>
          <w:rFonts w:eastAsia="Times New Roman" w:cstheme="minorHAnsi"/>
          <w:color w:val="303030"/>
          <w:sz w:val="20"/>
          <w:szCs w:val="20"/>
        </w:rPr>
        <w:t xml:space="preserve"> ONLY if the current branch is </w:t>
      </w:r>
      <w:r w:rsidRPr="00BD2069">
        <w:rPr>
          <w:rFonts w:eastAsia="Times New Roman" w:cstheme="minorHAnsi"/>
          <w:color w:val="303030"/>
          <w:sz w:val="20"/>
          <w:szCs w:val="20"/>
        </w:rPr>
        <w:t>developed.</w:t>
      </w:r>
    </w:p>
    <w:p w14:paraId="20F3A35E" w14:textId="77777777" w:rsidR="008C5513" w:rsidRPr="008C5513" w:rsidRDefault="008C5513" w:rsidP="008C5513">
      <w:pPr>
        <w:numPr>
          <w:ilvl w:val="0"/>
          <w:numId w:val="2"/>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Execute the Pipeline ONLY if the pipeline is executed automatically (Continuous Integration)</w:t>
      </w:r>
    </w:p>
    <w:p w14:paraId="62BA3DFA" w14:textId="77777777" w:rsidR="005E7225" w:rsidRPr="00BD2069" w:rsidRDefault="005E7225" w:rsidP="00DC1A72">
      <w:pPr>
        <w:rPr>
          <w:rFonts w:cstheme="minorHAnsi"/>
          <w:sz w:val="20"/>
          <w:szCs w:val="20"/>
        </w:rPr>
      </w:pPr>
    </w:p>
    <w:p w14:paraId="47E0F372" w14:textId="34D0EB50" w:rsidR="0004245C" w:rsidRPr="00BD2069" w:rsidRDefault="008C5513" w:rsidP="00DC1A72">
      <w:pPr>
        <w:rPr>
          <w:rFonts w:cstheme="minorHAnsi"/>
          <w:sz w:val="20"/>
          <w:szCs w:val="20"/>
        </w:rPr>
      </w:pPr>
      <w:r w:rsidRPr="00BD2069">
        <w:rPr>
          <w:rFonts w:cstheme="minorHAnsi"/>
          <w:sz w:val="20"/>
          <w:szCs w:val="20"/>
        </w:rPr>
        <w:t xml:space="preserve">Assignment - </w:t>
      </w:r>
      <w:r w:rsidRPr="00BD2069">
        <w:rPr>
          <w:rFonts w:cstheme="minorHAnsi"/>
          <w:sz w:val="20"/>
          <w:szCs w:val="20"/>
        </w:rPr>
        <w:t>2</w:t>
      </w:r>
      <w:r w:rsidRPr="00BD2069">
        <w:rPr>
          <w:rFonts w:cstheme="minorHAnsi"/>
          <w:sz w:val="20"/>
          <w:szCs w:val="20"/>
        </w:rPr>
        <w:t xml:space="preserve"> </w:t>
      </w:r>
    </w:p>
    <w:p w14:paraId="3F9311FE" w14:textId="77777777" w:rsidR="008C5513" w:rsidRPr="008C5513" w:rsidRDefault="008C5513" w:rsidP="008C5513">
      <w:pPr>
        <w:shd w:val="clear" w:color="auto" w:fill="FFFFFF"/>
        <w:spacing w:before="100" w:beforeAutospacing="1" w:after="360" w:line="240" w:lineRule="auto"/>
        <w:rPr>
          <w:rFonts w:eastAsia="Times New Roman" w:cstheme="minorHAnsi"/>
          <w:color w:val="303030"/>
          <w:sz w:val="20"/>
          <w:szCs w:val="20"/>
        </w:rPr>
      </w:pPr>
      <w:bookmarkStart w:id="0" w:name="_GoBack"/>
      <w:bookmarkEnd w:id="0"/>
      <w:r w:rsidRPr="008C5513">
        <w:rPr>
          <w:rFonts w:eastAsia="Times New Roman" w:cstheme="minorHAnsi"/>
          <w:color w:val="303030"/>
          <w:sz w:val="20"/>
          <w:szCs w:val="20"/>
        </w:rPr>
        <w:t>When you plan to implement Infra automation, you may want to implement something shown below.</w:t>
      </w:r>
    </w:p>
    <w:p w14:paraId="082600F0" w14:textId="77777777" w:rsidR="008C5513" w:rsidRPr="008C5513" w:rsidRDefault="008C5513" w:rsidP="008C5513">
      <w:pPr>
        <w:numPr>
          <w:ilvl w:val="0"/>
          <w:numId w:val="3"/>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Create a Storage Account and create a SAS token in one Task.</w:t>
      </w:r>
    </w:p>
    <w:p w14:paraId="34FEAB7D" w14:textId="56A9A4BE" w:rsidR="008C5513" w:rsidRPr="008C5513" w:rsidRDefault="008C5513" w:rsidP="008C5513">
      <w:pPr>
        <w:numPr>
          <w:ilvl w:val="0"/>
          <w:numId w:val="3"/>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 xml:space="preserve">In subsequent </w:t>
      </w:r>
      <w:r w:rsidR="00BD2069" w:rsidRPr="00BD2069">
        <w:rPr>
          <w:rFonts w:eastAsia="Times New Roman" w:cstheme="minorHAnsi"/>
          <w:color w:val="303030"/>
          <w:sz w:val="20"/>
          <w:szCs w:val="20"/>
        </w:rPr>
        <w:t>Tasks</w:t>
      </w:r>
      <w:r w:rsidRPr="008C5513">
        <w:rPr>
          <w:rFonts w:eastAsia="Times New Roman" w:cstheme="minorHAnsi"/>
          <w:color w:val="303030"/>
          <w:sz w:val="20"/>
          <w:szCs w:val="20"/>
        </w:rPr>
        <w:t>, you may need the SAS token to access Storage Account in another Task.</w:t>
      </w:r>
    </w:p>
    <w:p w14:paraId="2905AC02" w14:textId="0C77E5A3" w:rsidR="008C5513" w:rsidRPr="008C5513" w:rsidRDefault="008C5513" w:rsidP="008C5513">
      <w:pPr>
        <w:shd w:val="clear" w:color="auto" w:fill="FFFFFF"/>
        <w:spacing w:after="0" w:line="240" w:lineRule="auto"/>
        <w:jc w:val="center"/>
        <w:rPr>
          <w:rFonts w:eastAsia="Times New Roman" w:cstheme="minorHAnsi"/>
          <w:color w:val="303030"/>
          <w:sz w:val="20"/>
          <w:szCs w:val="20"/>
        </w:rPr>
      </w:pPr>
      <w:r w:rsidRPr="00BD2069">
        <w:rPr>
          <w:rFonts w:eastAsia="Times New Roman" w:cstheme="minorHAnsi"/>
          <w:noProof/>
          <w:color w:val="303030"/>
          <w:sz w:val="20"/>
          <w:szCs w:val="20"/>
        </w:rPr>
        <w:drawing>
          <wp:inline distT="0" distB="0" distL="0" distR="0" wp14:anchorId="229169C3" wp14:editId="46C7C4E8">
            <wp:extent cx="3651043" cy="145163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653" cy="1457048"/>
                    </a:xfrm>
                    <a:prstGeom prst="rect">
                      <a:avLst/>
                    </a:prstGeom>
                    <a:noFill/>
                    <a:ln>
                      <a:noFill/>
                    </a:ln>
                  </pic:spPr>
                </pic:pic>
              </a:graphicData>
            </a:graphic>
          </wp:inline>
        </w:drawing>
      </w:r>
    </w:p>
    <w:p w14:paraId="59A49B25" w14:textId="147777CC" w:rsidR="008C5513" w:rsidRPr="008C5513" w:rsidRDefault="008C5513" w:rsidP="008C5513">
      <w:pPr>
        <w:shd w:val="clear" w:color="auto" w:fill="FFFFFF"/>
        <w:spacing w:before="100" w:beforeAutospacing="1" w:after="360" w:line="240" w:lineRule="auto"/>
        <w:rPr>
          <w:rFonts w:eastAsia="Times New Roman" w:cstheme="minorHAnsi"/>
          <w:color w:val="303030"/>
          <w:sz w:val="20"/>
          <w:szCs w:val="20"/>
        </w:rPr>
      </w:pPr>
      <w:r w:rsidRPr="008C5513">
        <w:rPr>
          <w:rFonts w:eastAsia="Times New Roman" w:cstheme="minorHAnsi"/>
          <w:color w:val="303030"/>
          <w:sz w:val="20"/>
          <w:szCs w:val="20"/>
        </w:rPr>
        <w:t xml:space="preserve">The above Tasks may </w:t>
      </w:r>
      <w:proofErr w:type="gramStart"/>
      <w:r w:rsidRPr="008C5513">
        <w:rPr>
          <w:rFonts w:eastAsia="Times New Roman" w:cstheme="minorHAnsi"/>
          <w:color w:val="303030"/>
          <w:sz w:val="20"/>
          <w:szCs w:val="20"/>
        </w:rPr>
        <w:t>be located in</w:t>
      </w:r>
      <w:proofErr w:type="gramEnd"/>
      <w:r w:rsidRPr="008C5513">
        <w:rPr>
          <w:rFonts w:eastAsia="Times New Roman" w:cstheme="minorHAnsi"/>
          <w:color w:val="303030"/>
          <w:sz w:val="20"/>
          <w:szCs w:val="20"/>
        </w:rPr>
        <w:t xml:space="preserve"> the same Job, different </w:t>
      </w:r>
      <w:r w:rsidRPr="00BD2069">
        <w:rPr>
          <w:rFonts w:eastAsia="Times New Roman" w:cstheme="minorHAnsi"/>
          <w:color w:val="303030"/>
          <w:sz w:val="20"/>
          <w:szCs w:val="20"/>
        </w:rPr>
        <w:t>Jobs</w:t>
      </w:r>
      <w:r w:rsidRPr="008C5513">
        <w:rPr>
          <w:rFonts w:eastAsia="Times New Roman" w:cstheme="minorHAnsi"/>
          <w:color w:val="303030"/>
          <w:sz w:val="20"/>
          <w:szCs w:val="20"/>
        </w:rPr>
        <w:t xml:space="preserve"> </w:t>
      </w:r>
      <w:r w:rsidRPr="00BD2069">
        <w:rPr>
          <w:rFonts w:eastAsia="Times New Roman" w:cstheme="minorHAnsi"/>
          <w:color w:val="303030"/>
          <w:sz w:val="20"/>
          <w:szCs w:val="20"/>
        </w:rPr>
        <w:t>within</w:t>
      </w:r>
      <w:r w:rsidRPr="008C5513">
        <w:rPr>
          <w:rFonts w:eastAsia="Times New Roman" w:cstheme="minorHAnsi"/>
          <w:color w:val="303030"/>
          <w:sz w:val="20"/>
          <w:szCs w:val="20"/>
        </w:rPr>
        <w:t xml:space="preserve"> a Stage</w:t>
      </w:r>
      <w:r w:rsidRPr="00BD2069">
        <w:rPr>
          <w:rFonts w:eastAsia="Times New Roman" w:cstheme="minorHAnsi"/>
          <w:color w:val="303030"/>
          <w:sz w:val="20"/>
          <w:szCs w:val="20"/>
        </w:rPr>
        <w:t>,</w:t>
      </w:r>
      <w:r w:rsidRPr="008C5513">
        <w:rPr>
          <w:rFonts w:eastAsia="Times New Roman" w:cstheme="minorHAnsi"/>
          <w:color w:val="303030"/>
          <w:sz w:val="20"/>
          <w:szCs w:val="20"/>
        </w:rPr>
        <w:t xml:space="preserve"> or across Stages. We are going to learn how to achieve the functionality of passing values in all these scenarios.</w:t>
      </w:r>
    </w:p>
    <w:p w14:paraId="52FA8352" w14:textId="73448F59" w:rsidR="008C5513" w:rsidRPr="00BD2069" w:rsidRDefault="008C5513" w:rsidP="008C5513">
      <w:pPr>
        <w:rPr>
          <w:rFonts w:cstheme="minorHAnsi"/>
          <w:sz w:val="20"/>
          <w:szCs w:val="20"/>
        </w:rPr>
      </w:pPr>
      <w:r w:rsidRPr="00BD2069">
        <w:rPr>
          <w:rFonts w:cstheme="minorHAnsi"/>
          <w:sz w:val="20"/>
          <w:szCs w:val="20"/>
        </w:rPr>
        <w:t xml:space="preserve">Assignment - 2 </w:t>
      </w:r>
    </w:p>
    <w:p w14:paraId="1E490B55" w14:textId="79DC2532" w:rsidR="008C5513" w:rsidRPr="00BD2069" w:rsidRDefault="008C5513" w:rsidP="00BD2069">
      <w:pPr>
        <w:rPr>
          <w:rFonts w:cstheme="minorHAnsi"/>
          <w:sz w:val="20"/>
          <w:szCs w:val="20"/>
        </w:rPr>
      </w:pPr>
      <w:r w:rsidRPr="00BD2069">
        <w:rPr>
          <w:rFonts w:cstheme="minorHAnsi"/>
          <w:sz w:val="20"/>
          <w:szCs w:val="20"/>
        </w:rPr>
        <w:t>Create</w:t>
      </w:r>
      <w:r w:rsidRPr="00BD2069">
        <w:rPr>
          <w:rFonts w:cstheme="minorHAnsi"/>
          <w:color w:val="303030"/>
          <w:sz w:val="20"/>
          <w:szCs w:val="20"/>
        </w:rPr>
        <w:t xml:space="preserve"> </w:t>
      </w:r>
      <w:r w:rsidRPr="00BD2069">
        <w:rPr>
          <w:rFonts w:cstheme="minorHAnsi"/>
          <w:color w:val="303030"/>
          <w:sz w:val="20"/>
          <w:szCs w:val="20"/>
        </w:rPr>
        <w:t>a</w:t>
      </w:r>
      <w:r w:rsidRPr="00BD2069">
        <w:rPr>
          <w:rFonts w:cstheme="minorHAnsi"/>
          <w:color w:val="303030"/>
          <w:sz w:val="20"/>
          <w:szCs w:val="20"/>
        </w:rPr>
        <w:t xml:space="preserve"> store </w:t>
      </w:r>
      <w:r w:rsidRPr="00BD2069">
        <w:rPr>
          <w:rFonts w:cstheme="minorHAnsi"/>
          <w:color w:val="303030"/>
          <w:sz w:val="20"/>
          <w:szCs w:val="20"/>
        </w:rPr>
        <w:t xml:space="preserve">of </w:t>
      </w:r>
      <w:r w:rsidRPr="00BD2069">
        <w:rPr>
          <w:rFonts w:cstheme="minorHAnsi"/>
          <w:color w:val="303030"/>
          <w:sz w:val="20"/>
          <w:szCs w:val="20"/>
        </w:rPr>
        <w:t>all notification emails in a Common Email box</w:t>
      </w:r>
      <w:r w:rsidRPr="00BD2069">
        <w:rPr>
          <w:rFonts w:cstheme="minorHAnsi"/>
          <w:color w:val="303030"/>
          <w:sz w:val="20"/>
          <w:szCs w:val="20"/>
        </w:rPr>
        <w:t xml:space="preserve"> </w:t>
      </w:r>
      <w:r w:rsidRPr="00BD2069">
        <w:rPr>
          <w:rFonts w:cstheme="minorHAnsi"/>
          <w:color w:val="303030"/>
          <w:sz w:val="20"/>
          <w:szCs w:val="20"/>
        </w:rPr>
        <w:t>(ex: </w:t>
      </w:r>
      <w:hyperlink r:id="rId9" w:history="1">
        <w:r w:rsidRPr="00BD2069">
          <w:rPr>
            <w:rStyle w:val="Hyperlink"/>
            <w:rFonts w:cstheme="minorHAnsi"/>
            <w:color w:val="33BBCC"/>
            <w:sz w:val="20"/>
            <w:szCs w:val="20"/>
          </w:rPr>
          <w:t>logpipelinenoticiations@example.com</w:t>
        </w:r>
      </w:hyperlink>
      <w:r w:rsidRPr="00BD2069">
        <w:rPr>
          <w:rFonts w:cstheme="minorHAnsi"/>
          <w:color w:val="303030"/>
          <w:sz w:val="20"/>
          <w:szCs w:val="20"/>
        </w:rPr>
        <w:t>) to audit all the Failures or Partially Succeeded pipeline executions.</w:t>
      </w:r>
    </w:p>
    <w:p w14:paraId="522D4E04" w14:textId="59EE2372" w:rsidR="008C5513" w:rsidRPr="00BD2069" w:rsidRDefault="008C5513" w:rsidP="008C5513">
      <w:pPr>
        <w:pStyle w:val="NormalWeb"/>
        <w:shd w:val="clear" w:color="auto" w:fill="FFFFFF"/>
        <w:spacing w:before="0" w:beforeAutospacing="0" w:after="0" w:afterAutospacing="0"/>
        <w:rPr>
          <w:rFonts w:asciiTheme="minorHAnsi" w:hAnsiTheme="minorHAnsi" w:cstheme="minorHAnsi"/>
          <w:color w:val="303030"/>
          <w:sz w:val="20"/>
          <w:szCs w:val="20"/>
        </w:rPr>
      </w:pPr>
      <w:r w:rsidRPr="00BD2069">
        <w:rPr>
          <w:rFonts w:asciiTheme="minorHAnsi" w:hAnsiTheme="minorHAnsi" w:cstheme="minorHAnsi"/>
          <w:color w:val="303030"/>
          <w:sz w:val="20"/>
          <w:szCs w:val="20"/>
        </w:rPr>
        <w:t>Maybe</w:t>
      </w:r>
      <w:r w:rsidRPr="00BD2069">
        <w:rPr>
          <w:rFonts w:asciiTheme="minorHAnsi" w:hAnsiTheme="minorHAnsi" w:cstheme="minorHAnsi"/>
          <w:color w:val="303030"/>
          <w:sz w:val="20"/>
          <w:szCs w:val="20"/>
        </w:rPr>
        <w:t xml:space="preserve">, you may want to store these notifications ONLY for </w:t>
      </w:r>
      <w:r w:rsidRPr="00BD2069">
        <w:rPr>
          <w:rFonts w:asciiTheme="minorHAnsi" w:hAnsiTheme="minorHAnsi" w:cstheme="minorHAnsi"/>
          <w:color w:val="303030"/>
          <w:sz w:val="20"/>
          <w:szCs w:val="20"/>
        </w:rPr>
        <w:t xml:space="preserve">the </w:t>
      </w:r>
      <w:r w:rsidRPr="00BD2069">
        <w:rPr>
          <w:rFonts w:asciiTheme="minorHAnsi" w:hAnsiTheme="minorHAnsi" w:cstheme="minorHAnsi"/>
          <w:color w:val="303030"/>
          <w:sz w:val="20"/>
          <w:szCs w:val="20"/>
        </w:rPr>
        <w:t>most critical pipelines instead of all the pipelines for a given ADO Team Project.</w:t>
      </w:r>
    </w:p>
    <w:p w14:paraId="1BE8494A" w14:textId="6438FB82" w:rsidR="0004245C" w:rsidRPr="00BD2069" w:rsidRDefault="0004245C" w:rsidP="00DC1A72">
      <w:pPr>
        <w:rPr>
          <w:rFonts w:cstheme="minorHAnsi"/>
          <w:sz w:val="20"/>
          <w:szCs w:val="20"/>
        </w:rPr>
      </w:pPr>
    </w:p>
    <w:p w14:paraId="79159D17" w14:textId="736DE362" w:rsidR="008C5513" w:rsidRPr="00BD2069" w:rsidRDefault="008C5513" w:rsidP="00DC1A72">
      <w:pPr>
        <w:rPr>
          <w:rFonts w:cstheme="minorHAnsi"/>
          <w:sz w:val="20"/>
          <w:szCs w:val="20"/>
        </w:rPr>
      </w:pPr>
      <w:r w:rsidRPr="00BD2069">
        <w:rPr>
          <w:rFonts w:cstheme="minorHAnsi"/>
          <w:sz w:val="20"/>
          <w:szCs w:val="20"/>
        </w:rPr>
        <w:t xml:space="preserve">Assignment - </w:t>
      </w:r>
      <w:r w:rsidRPr="00BD2069">
        <w:rPr>
          <w:rFonts w:cstheme="minorHAnsi"/>
          <w:sz w:val="20"/>
          <w:szCs w:val="20"/>
        </w:rPr>
        <w:t>3</w:t>
      </w:r>
      <w:r w:rsidRPr="00BD2069">
        <w:rPr>
          <w:rFonts w:cstheme="minorHAnsi"/>
          <w:sz w:val="20"/>
          <w:szCs w:val="20"/>
        </w:rPr>
        <w:t xml:space="preserve"> </w:t>
      </w:r>
    </w:p>
    <w:p w14:paraId="14B50DD2" w14:textId="77777777" w:rsidR="00BD2069" w:rsidRDefault="008C5513" w:rsidP="00BD2069">
      <w:pPr>
        <w:spacing w:after="0"/>
        <w:rPr>
          <w:rFonts w:cstheme="minorHAnsi"/>
          <w:color w:val="303030"/>
          <w:sz w:val="20"/>
          <w:szCs w:val="20"/>
          <w:shd w:val="clear" w:color="auto" w:fill="FFFFFF"/>
        </w:rPr>
      </w:pPr>
      <w:r w:rsidRPr="00BD2069">
        <w:rPr>
          <w:rFonts w:cstheme="minorHAnsi"/>
          <w:color w:val="303030"/>
          <w:sz w:val="20"/>
          <w:szCs w:val="20"/>
          <w:shd w:val="clear" w:color="auto" w:fill="FFFFFF"/>
        </w:rPr>
        <w:t>create and configure a Self-Hosted Agent in Azure DevOps (ADO).</w:t>
      </w:r>
    </w:p>
    <w:p w14:paraId="6C726B2A" w14:textId="789C0692" w:rsidR="008C5513" w:rsidRPr="008C5513" w:rsidRDefault="008C5513" w:rsidP="00BD2069">
      <w:pPr>
        <w:spacing w:after="0"/>
        <w:rPr>
          <w:rFonts w:cstheme="minorHAnsi"/>
          <w:color w:val="303030"/>
          <w:sz w:val="20"/>
          <w:szCs w:val="20"/>
          <w:shd w:val="clear" w:color="auto" w:fill="FFFFFF"/>
        </w:rPr>
      </w:pPr>
      <w:r w:rsidRPr="008C5513">
        <w:rPr>
          <w:rFonts w:eastAsia="Times New Roman" w:cstheme="minorHAnsi"/>
          <w:color w:val="303030"/>
          <w:sz w:val="20"/>
          <w:szCs w:val="20"/>
        </w:rPr>
        <w:t xml:space="preserve">Azure DevOps supports the following two types of </w:t>
      </w:r>
      <w:proofErr w:type="gramStart"/>
      <w:r w:rsidRPr="008C5513">
        <w:rPr>
          <w:rFonts w:eastAsia="Times New Roman" w:cstheme="minorHAnsi"/>
          <w:color w:val="303030"/>
          <w:sz w:val="20"/>
          <w:szCs w:val="20"/>
        </w:rPr>
        <w:t>Agents</w:t>
      </w:r>
      <w:proofErr w:type="gramEnd"/>
    </w:p>
    <w:p w14:paraId="7C861DCB" w14:textId="77777777" w:rsidR="008C5513" w:rsidRPr="008C5513" w:rsidRDefault="008C5513" w:rsidP="008C5513">
      <w:pPr>
        <w:numPr>
          <w:ilvl w:val="0"/>
          <w:numId w:val="4"/>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lastRenderedPageBreak/>
        <w:t xml:space="preserve">Microsoft Hosted Agent – These agents are managed by </w:t>
      </w:r>
      <w:proofErr w:type="gramStart"/>
      <w:r w:rsidRPr="008C5513">
        <w:rPr>
          <w:rFonts w:eastAsia="Times New Roman" w:cstheme="minorHAnsi"/>
          <w:color w:val="303030"/>
          <w:sz w:val="20"/>
          <w:szCs w:val="20"/>
        </w:rPr>
        <w:t>Microsoft</w:t>
      </w:r>
      <w:proofErr w:type="gramEnd"/>
    </w:p>
    <w:p w14:paraId="4031F88C" w14:textId="77777777" w:rsidR="008C5513" w:rsidRPr="008C5513" w:rsidRDefault="008C5513" w:rsidP="00BD2069">
      <w:pPr>
        <w:numPr>
          <w:ilvl w:val="0"/>
          <w:numId w:val="4"/>
        </w:numPr>
        <w:shd w:val="clear" w:color="auto" w:fill="FFFFFF"/>
        <w:spacing w:after="0" w:line="240" w:lineRule="auto"/>
        <w:rPr>
          <w:rFonts w:eastAsia="Times New Roman" w:cstheme="minorHAnsi"/>
          <w:color w:val="303030"/>
          <w:sz w:val="20"/>
          <w:szCs w:val="20"/>
        </w:rPr>
      </w:pPr>
      <w:r w:rsidRPr="008C5513">
        <w:rPr>
          <w:rFonts w:eastAsia="Times New Roman" w:cstheme="minorHAnsi"/>
          <w:color w:val="303030"/>
          <w:sz w:val="20"/>
          <w:szCs w:val="20"/>
        </w:rPr>
        <w:t>Self-Hosted Agents – These are created and managed by the Customer.</w:t>
      </w:r>
    </w:p>
    <w:p w14:paraId="5818D9D1" w14:textId="77777777" w:rsidR="008C5513" w:rsidRPr="008C5513" w:rsidRDefault="008C5513" w:rsidP="008C5513">
      <w:pPr>
        <w:shd w:val="clear" w:color="auto" w:fill="FFFFFF"/>
        <w:spacing w:after="0" w:line="0" w:lineRule="auto"/>
        <w:rPr>
          <w:rFonts w:eastAsia="Times New Roman" w:cstheme="minorHAnsi"/>
          <w:color w:val="303030"/>
          <w:sz w:val="20"/>
          <w:szCs w:val="20"/>
        </w:rPr>
      </w:pPr>
      <w:r w:rsidRPr="008C5513">
        <w:rPr>
          <w:rFonts w:eastAsia="Times New Roman" w:cstheme="minorHAnsi"/>
          <w:color w:val="DDDDDD"/>
          <w:sz w:val="20"/>
          <w:szCs w:val="20"/>
        </w:rPr>
        <w:t>Advertisements</w:t>
      </w:r>
    </w:p>
    <w:p w14:paraId="4C69014A" w14:textId="77777777" w:rsidR="008C5513" w:rsidRPr="008C5513" w:rsidRDefault="008C5513" w:rsidP="008C5513">
      <w:pPr>
        <w:shd w:val="clear" w:color="auto" w:fill="FFFFFF"/>
        <w:spacing w:line="150" w:lineRule="atLeast"/>
        <w:jc w:val="right"/>
        <w:rPr>
          <w:rFonts w:eastAsia="Times New Roman" w:cstheme="minorHAnsi"/>
          <w:color w:val="303030"/>
          <w:sz w:val="20"/>
          <w:szCs w:val="20"/>
        </w:rPr>
      </w:pPr>
      <w:r w:rsidRPr="008C5513">
        <w:rPr>
          <w:rFonts w:eastAsia="Times New Roman" w:cstheme="minorHAnsi"/>
          <w:caps/>
          <w:color w:val="C8C7CC"/>
          <w:spacing w:val="5"/>
          <w:sz w:val="20"/>
          <w:szCs w:val="20"/>
        </w:rPr>
        <w:t>REPORT THIS AD</w:t>
      </w:r>
    </w:p>
    <w:p w14:paraId="73634FF8" w14:textId="05CC0EF7" w:rsidR="008C5513" w:rsidRPr="008C5513" w:rsidRDefault="008C5513" w:rsidP="00BD2069">
      <w:pPr>
        <w:shd w:val="clear" w:color="auto" w:fill="FFFFFF"/>
        <w:spacing w:after="0" w:line="240" w:lineRule="auto"/>
        <w:rPr>
          <w:rFonts w:eastAsia="Times New Roman" w:cstheme="minorHAnsi"/>
          <w:color w:val="303030"/>
          <w:sz w:val="20"/>
          <w:szCs w:val="20"/>
        </w:rPr>
      </w:pPr>
      <w:r w:rsidRPr="008C5513">
        <w:rPr>
          <w:rFonts w:eastAsia="Times New Roman" w:cstheme="minorHAnsi"/>
          <w:color w:val="303030"/>
          <w:sz w:val="20"/>
          <w:szCs w:val="20"/>
        </w:rPr>
        <w:t xml:space="preserve">Most of the </w:t>
      </w:r>
      <w:r w:rsidRPr="00BD2069">
        <w:rPr>
          <w:rFonts w:eastAsia="Times New Roman" w:cstheme="minorHAnsi"/>
          <w:color w:val="303030"/>
          <w:sz w:val="20"/>
          <w:szCs w:val="20"/>
        </w:rPr>
        <w:t>time</w:t>
      </w:r>
      <w:r w:rsidRPr="008C5513">
        <w:rPr>
          <w:rFonts w:eastAsia="Times New Roman" w:cstheme="minorHAnsi"/>
          <w:color w:val="303030"/>
          <w:sz w:val="20"/>
          <w:szCs w:val="20"/>
        </w:rPr>
        <w:t>, using </w:t>
      </w:r>
      <w:r w:rsidRPr="00BD2069">
        <w:rPr>
          <w:rFonts w:eastAsia="Times New Roman" w:cstheme="minorHAnsi"/>
          <w:color w:val="303030"/>
          <w:sz w:val="20"/>
          <w:szCs w:val="20"/>
        </w:rPr>
        <w:t>Microsoft-hosted</w:t>
      </w:r>
      <w:r w:rsidRPr="008C5513">
        <w:rPr>
          <w:rFonts w:eastAsia="Times New Roman" w:cstheme="minorHAnsi"/>
          <w:color w:val="303030"/>
          <w:sz w:val="20"/>
          <w:szCs w:val="20"/>
        </w:rPr>
        <w:t xml:space="preserve"> Agents should be good. However, below are the scenarios in which you should look at configuring Self-Hosted Agents</w:t>
      </w:r>
    </w:p>
    <w:p w14:paraId="43FFC000" w14:textId="633510A2" w:rsidR="008C5513" w:rsidRPr="008C5513" w:rsidRDefault="008C5513" w:rsidP="008C5513">
      <w:pPr>
        <w:numPr>
          <w:ilvl w:val="0"/>
          <w:numId w:val="5"/>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 xml:space="preserve">If 10GB </w:t>
      </w:r>
      <w:r w:rsidRPr="00BD2069">
        <w:rPr>
          <w:rFonts w:eastAsia="Times New Roman" w:cstheme="minorHAnsi"/>
          <w:color w:val="303030"/>
          <w:sz w:val="20"/>
          <w:szCs w:val="20"/>
        </w:rPr>
        <w:t xml:space="preserve">of </w:t>
      </w:r>
      <w:r w:rsidRPr="008C5513">
        <w:rPr>
          <w:rFonts w:eastAsia="Times New Roman" w:cstheme="minorHAnsi"/>
          <w:color w:val="303030"/>
          <w:sz w:val="20"/>
          <w:szCs w:val="20"/>
        </w:rPr>
        <w:t>free space in the Virtual Machine (Agent) is not sufficient for your build needs.</w:t>
      </w:r>
    </w:p>
    <w:p w14:paraId="457590D9" w14:textId="5720D610" w:rsidR="008C5513" w:rsidRPr="008C5513" w:rsidRDefault="008C5513" w:rsidP="008C5513">
      <w:pPr>
        <w:numPr>
          <w:ilvl w:val="0"/>
          <w:numId w:val="5"/>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 xml:space="preserve">When you want a Virtual Machine, whose capacity is greater than </w:t>
      </w:r>
      <w:r w:rsidR="00BD2069" w:rsidRPr="00BD2069">
        <w:rPr>
          <w:rFonts w:eastAsia="Times New Roman" w:cstheme="minorHAnsi"/>
          <w:color w:val="303030"/>
          <w:sz w:val="20"/>
          <w:szCs w:val="20"/>
        </w:rPr>
        <w:t xml:space="preserve">that </w:t>
      </w:r>
      <w:r w:rsidRPr="008C5513">
        <w:rPr>
          <w:rFonts w:eastAsia="Times New Roman" w:cstheme="minorHAnsi"/>
          <w:color w:val="303030"/>
          <w:sz w:val="20"/>
          <w:szCs w:val="20"/>
        </w:rPr>
        <w:t>of Standard DS2V2</w:t>
      </w:r>
    </w:p>
    <w:p w14:paraId="4A42AE4C" w14:textId="1ABF22F8" w:rsidR="008C5513" w:rsidRPr="008C5513" w:rsidRDefault="008C5513" w:rsidP="008C5513">
      <w:pPr>
        <w:numPr>
          <w:ilvl w:val="0"/>
          <w:numId w:val="5"/>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When you would like to use Software that is not available in the </w:t>
      </w:r>
      <w:r w:rsidR="00BD2069" w:rsidRPr="00BD2069">
        <w:rPr>
          <w:rFonts w:eastAsia="Times New Roman" w:cstheme="minorHAnsi"/>
          <w:color w:val="303030"/>
          <w:sz w:val="20"/>
          <w:szCs w:val="20"/>
        </w:rPr>
        <w:t>Microsoft-hosted</w:t>
      </w:r>
      <w:r w:rsidRPr="008C5513">
        <w:rPr>
          <w:rFonts w:eastAsia="Times New Roman" w:cstheme="minorHAnsi"/>
          <w:color w:val="303030"/>
          <w:sz w:val="20"/>
          <w:szCs w:val="20"/>
        </w:rPr>
        <w:t xml:space="preserve"> Build Agents</w:t>
      </w:r>
    </w:p>
    <w:p w14:paraId="7B256ECD" w14:textId="1B209B96" w:rsidR="008C5513" w:rsidRPr="008C5513" w:rsidRDefault="008C5513" w:rsidP="008C5513">
      <w:pPr>
        <w:shd w:val="clear" w:color="auto" w:fill="FFFFFF"/>
        <w:spacing w:before="100" w:beforeAutospacing="1" w:after="360" w:line="240" w:lineRule="auto"/>
        <w:rPr>
          <w:rFonts w:eastAsia="Times New Roman" w:cstheme="minorHAnsi"/>
          <w:color w:val="303030"/>
          <w:sz w:val="20"/>
          <w:szCs w:val="20"/>
        </w:rPr>
      </w:pPr>
      <w:r w:rsidRPr="008C5513">
        <w:rPr>
          <w:rFonts w:eastAsia="Times New Roman" w:cstheme="minorHAnsi"/>
          <w:color w:val="303030"/>
          <w:sz w:val="20"/>
          <w:szCs w:val="20"/>
        </w:rPr>
        <w:t>we will focus on how to configure the Self Hosted Agents.</w:t>
      </w:r>
    </w:p>
    <w:p w14:paraId="66189C77" w14:textId="77777777" w:rsidR="008C5513" w:rsidRPr="008C5513" w:rsidRDefault="008C5513" w:rsidP="008C5513">
      <w:pPr>
        <w:shd w:val="clear" w:color="auto" w:fill="FFFFFF"/>
        <w:spacing w:before="100" w:beforeAutospacing="1" w:after="360" w:line="240" w:lineRule="auto"/>
        <w:rPr>
          <w:rFonts w:eastAsia="Times New Roman" w:cstheme="minorHAnsi"/>
          <w:color w:val="303030"/>
          <w:sz w:val="20"/>
          <w:szCs w:val="20"/>
        </w:rPr>
      </w:pPr>
      <w:r w:rsidRPr="008C5513">
        <w:rPr>
          <w:rFonts w:eastAsia="Times New Roman" w:cstheme="minorHAnsi"/>
          <w:color w:val="303030"/>
          <w:sz w:val="20"/>
          <w:szCs w:val="20"/>
          <w:u w:val="single"/>
        </w:rPr>
        <w:t>Prerequisites:</w:t>
      </w:r>
    </w:p>
    <w:p w14:paraId="593773F2" w14:textId="77777777" w:rsidR="008C5513" w:rsidRPr="008C5513" w:rsidRDefault="008C5513" w:rsidP="008C5513">
      <w:pPr>
        <w:numPr>
          <w:ilvl w:val="0"/>
          <w:numId w:val="6"/>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A Valid Azure DevOps account. You can create one at </w:t>
      </w:r>
      <w:proofErr w:type="gramStart"/>
      <w:r w:rsidRPr="008C5513">
        <w:rPr>
          <w:rFonts w:eastAsia="Times New Roman" w:cstheme="minorHAnsi"/>
          <w:color w:val="303030"/>
          <w:sz w:val="20"/>
          <w:szCs w:val="20"/>
        </w:rPr>
        <w:t>dev.azure.com</w:t>
      </w:r>
      <w:proofErr w:type="gramEnd"/>
    </w:p>
    <w:p w14:paraId="3F67E846" w14:textId="77777777" w:rsidR="008C5513" w:rsidRPr="008C5513" w:rsidRDefault="008C5513" w:rsidP="008C5513">
      <w:pPr>
        <w:numPr>
          <w:ilvl w:val="0"/>
          <w:numId w:val="6"/>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Create an ADO Organization</w:t>
      </w:r>
    </w:p>
    <w:p w14:paraId="1046ABB6" w14:textId="77777777" w:rsidR="008C5513" w:rsidRPr="008C5513" w:rsidRDefault="008C5513" w:rsidP="008C5513">
      <w:pPr>
        <w:numPr>
          <w:ilvl w:val="1"/>
          <w:numId w:val="6"/>
        </w:numPr>
        <w:shd w:val="clear" w:color="auto" w:fill="FFFFFF"/>
        <w:spacing w:before="100" w:beforeAutospacing="1" w:after="100" w:afterAutospacing="1" w:line="240" w:lineRule="auto"/>
        <w:ind w:left="1800"/>
        <w:rPr>
          <w:rFonts w:eastAsia="Times New Roman" w:cstheme="minorHAnsi"/>
          <w:color w:val="303030"/>
          <w:sz w:val="20"/>
          <w:szCs w:val="20"/>
        </w:rPr>
      </w:pPr>
      <w:r w:rsidRPr="008C5513">
        <w:rPr>
          <w:rFonts w:eastAsia="Times New Roman" w:cstheme="minorHAnsi"/>
          <w:color w:val="303030"/>
          <w:sz w:val="20"/>
          <w:szCs w:val="20"/>
        </w:rPr>
        <w:t>Create a Project.</w:t>
      </w:r>
    </w:p>
    <w:p w14:paraId="02361646" w14:textId="4CFD95B2" w:rsidR="008C5513" w:rsidRPr="008C5513" w:rsidRDefault="008C5513" w:rsidP="008C5513">
      <w:pPr>
        <w:numPr>
          <w:ilvl w:val="0"/>
          <w:numId w:val="6"/>
        </w:numPr>
        <w:shd w:val="clear" w:color="auto" w:fill="FFFFFF"/>
        <w:spacing w:before="100" w:beforeAutospacing="1" w:after="100" w:afterAutospacing="1" w:line="240" w:lineRule="auto"/>
        <w:rPr>
          <w:rFonts w:eastAsia="Times New Roman" w:cstheme="minorHAnsi"/>
          <w:color w:val="303030"/>
          <w:sz w:val="20"/>
          <w:szCs w:val="20"/>
        </w:rPr>
      </w:pPr>
      <w:r w:rsidRPr="008C5513">
        <w:rPr>
          <w:rFonts w:eastAsia="Times New Roman" w:cstheme="minorHAnsi"/>
          <w:color w:val="303030"/>
          <w:sz w:val="20"/>
          <w:szCs w:val="20"/>
        </w:rPr>
        <w:t>A Server that you would like to make as an Agent (I have created a Windows Virtual Machine in Azure)</w:t>
      </w:r>
    </w:p>
    <w:p w14:paraId="363D9631" w14:textId="77777777" w:rsidR="008C5513" w:rsidRPr="00BD2069" w:rsidRDefault="008C5513" w:rsidP="008C5513">
      <w:pPr>
        <w:rPr>
          <w:rFonts w:cstheme="minorHAnsi"/>
          <w:sz w:val="20"/>
          <w:szCs w:val="20"/>
        </w:rPr>
      </w:pPr>
    </w:p>
    <w:p w14:paraId="34A5DA71" w14:textId="66BAB0B1" w:rsidR="008C5513" w:rsidRPr="00BD2069" w:rsidRDefault="008C5513" w:rsidP="008C5513">
      <w:pPr>
        <w:rPr>
          <w:rFonts w:cstheme="minorHAnsi"/>
          <w:sz w:val="20"/>
          <w:szCs w:val="20"/>
        </w:rPr>
      </w:pPr>
      <w:r w:rsidRPr="00BD2069">
        <w:rPr>
          <w:rFonts w:cstheme="minorHAnsi"/>
          <w:sz w:val="20"/>
          <w:szCs w:val="20"/>
        </w:rPr>
        <w:t xml:space="preserve">Assignment - </w:t>
      </w:r>
      <w:r w:rsidRPr="00BD2069">
        <w:rPr>
          <w:rFonts w:cstheme="minorHAnsi"/>
          <w:sz w:val="20"/>
          <w:szCs w:val="20"/>
        </w:rPr>
        <w:t>4</w:t>
      </w:r>
    </w:p>
    <w:p w14:paraId="27483653" w14:textId="0066D3BB" w:rsidR="008C5513" w:rsidRPr="00BD2069" w:rsidRDefault="008C5513" w:rsidP="00DC1A72">
      <w:pPr>
        <w:rPr>
          <w:rFonts w:cstheme="minorHAnsi"/>
          <w:sz w:val="20"/>
          <w:szCs w:val="20"/>
        </w:rPr>
      </w:pPr>
    </w:p>
    <w:p w14:paraId="41A0910F" w14:textId="01385EB4" w:rsidR="008C5513" w:rsidRPr="00BD2069" w:rsidRDefault="00BD2069" w:rsidP="00BD2069">
      <w:pPr>
        <w:shd w:val="clear" w:color="auto" w:fill="FFFFFF"/>
        <w:spacing w:after="0" w:line="240" w:lineRule="auto"/>
        <w:rPr>
          <w:rFonts w:eastAsia="Times New Roman" w:cstheme="minorHAnsi"/>
          <w:color w:val="303030"/>
          <w:sz w:val="20"/>
          <w:szCs w:val="20"/>
        </w:rPr>
      </w:pPr>
      <w:r w:rsidRPr="00BD2069">
        <w:rPr>
          <w:rFonts w:eastAsia="Times New Roman" w:cstheme="minorHAnsi"/>
          <w:color w:val="303030"/>
          <w:sz w:val="20"/>
          <w:szCs w:val="20"/>
        </w:rPr>
        <w:t xml:space="preserve">The </w:t>
      </w:r>
      <w:r w:rsidR="008C5513" w:rsidRPr="008C5513">
        <w:rPr>
          <w:rFonts w:eastAsia="Times New Roman" w:cstheme="minorHAnsi"/>
          <w:color w:val="303030"/>
          <w:sz w:val="20"/>
          <w:szCs w:val="20"/>
        </w:rPr>
        <w:t>Azure DevOps allows us to restrict direct commits to the main branch using a feature called Branch Policies. Azure DevOps supports multiple types of policies. we will learn about the very simple policy which restricts direct commits to the main branch.</w:t>
      </w:r>
    </w:p>
    <w:p w14:paraId="6A95C72D" w14:textId="77777777" w:rsidR="00BD2069" w:rsidRPr="00BD2069" w:rsidRDefault="00BD2069" w:rsidP="00BD2069">
      <w:pPr>
        <w:shd w:val="clear" w:color="auto" w:fill="FFFFFF"/>
        <w:spacing w:after="0" w:line="240" w:lineRule="auto"/>
        <w:rPr>
          <w:rFonts w:eastAsia="Times New Roman" w:cstheme="minorHAnsi"/>
          <w:color w:val="303030"/>
          <w:sz w:val="20"/>
          <w:szCs w:val="20"/>
        </w:rPr>
      </w:pPr>
    </w:p>
    <w:p w14:paraId="293341A4" w14:textId="70C145D3" w:rsidR="008C5513" w:rsidRPr="008C5513" w:rsidRDefault="008C5513" w:rsidP="008C5513">
      <w:pPr>
        <w:shd w:val="clear" w:color="auto" w:fill="FFFFFF"/>
        <w:spacing w:after="0" w:line="240" w:lineRule="auto"/>
        <w:rPr>
          <w:rFonts w:eastAsia="Times New Roman" w:cstheme="minorHAnsi"/>
          <w:color w:val="303030"/>
          <w:sz w:val="20"/>
          <w:szCs w:val="20"/>
        </w:rPr>
      </w:pPr>
      <w:r w:rsidRPr="008C5513">
        <w:rPr>
          <w:rFonts w:eastAsia="Times New Roman" w:cstheme="minorHAnsi"/>
          <w:color w:val="303030"/>
          <w:sz w:val="20"/>
          <w:szCs w:val="20"/>
        </w:rPr>
        <w:t>Once the policy has been applied, the only way to merge the feature branch to the main branch is via Pull Requests. Let’s now understand how to configure the Branch Policies on a branch.</w:t>
      </w:r>
    </w:p>
    <w:p w14:paraId="03D550AE" w14:textId="77777777" w:rsidR="008C5513" w:rsidRPr="00BD2069" w:rsidRDefault="008C5513" w:rsidP="00DC1A72">
      <w:pPr>
        <w:rPr>
          <w:rFonts w:cstheme="minorHAnsi"/>
          <w:sz w:val="20"/>
          <w:szCs w:val="20"/>
        </w:rPr>
      </w:pPr>
    </w:p>
    <w:sectPr w:rsidR="008C5513" w:rsidRPr="00BD2069" w:rsidSect="008213BB">
      <w:headerReference w:type="default" r:id="rId10"/>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4D6A" w14:textId="77777777" w:rsidR="008C5513" w:rsidRDefault="008C5513" w:rsidP="00BE15B0">
      <w:pPr>
        <w:spacing w:after="0" w:line="240" w:lineRule="auto"/>
      </w:pPr>
      <w:r>
        <w:separator/>
      </w:r>
    </w:p>
  </w:endnote>
  <w:endnote w:type="continuationSeparator" w:id="0">
    <w:p w14:paraId="4FC84248" w14:textId="77777777" w:rsidR="008C5513" w:rsidRDefault="008C5513"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4C70" w14:textId="77777777" w:rsidR="008C5513" w:rsidRDefault="008C5513" w:rsidP="00BE15B0">
      <w:pPr>
        <w:spacing w:after="0" w:line="240" w:lineRule="auto"/>
      </w:pPr>
      <w:r>
        <w:separator/>
      </w:r>
    </w:p>
  </w:footnote>
  <w:footnote w:type="continuationSeparator" w:id="0">
    <w:p w14:paraId="5563A65F" w14:textId="77777777" w:rsidR="008C5513" w:rsidRDefault="008C5513"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DB50F" w14:textId="77777777" w:rsidR="00607851" w:rsidRDefault="00607851">
    <w:pPr>
      <w:pStyle w:val="Header"/>
    </w:pPr>
  </w:p>
  <w:p w14:paraId="5037DE42"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1B98E9CB" wp14:editId="544DE1AB">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750"/>
    <w:multiLevelType w:val="multilevel"/>
    <w:tmpl w:val="78DC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F50C6"/>
    <w:multiLevelType w:val="multilevel"/>
    <w:tmpl w:val="1A64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103D1"/>
    <w:multiLevelType w:val="multilevel"/>
    <w:tmpl w:val="411A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64C9B"/>
    <w:multiLevelType w:val="multilevel"/>
    <w:tmpl w:val="4DA62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3250D"/>
    <w:multiLevelType w:val="multilevel"/>
    <w:tmpl w:val="5A8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4E7052"/>
    <w:multiLevelType w:val="multilevel"/>
    <w:tmpl w:val="6D24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929720">
    <w:abstractNumId w:val="0"/>
  </w:num>
  <w:num w:numId="2" w16cid:durableId="1141267775">
    <w:abstractNumId w:val="5"/>
  </w:num>
  <w:num w:numId="3" w16cid:durableId="2052916459">
    <w:abstractNumId w:val="2"/>
  </w:num>
  <w:num w:numId="4" w16cid:durableId="1020085705">
    <w:abstractNumId w:val="4"/>
  </w:num>
  <w:num w:numId="5" w16cid:durableId="1942175159">
    <w:abstractNumId w:val="1"/>
  </w:num>
  <w:num w:numId="6" w16cid:durableId="1604339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13"/>
    <w:rsid w:val="0004245C"/>
    <w:rsid w:val="00045A0C"/>
    <w:rsid w:val="00073EC1"/>
    <w:rsid w:val="00127766"/>
    <w:rsid w:val="00133077"/>
    <w:rsid w:val="00135834"/>
    <w:rsid w:val="001B7B07"/>
    <w:rsid w:val="00237A4D"/>
    <w:rsid w:val="002C0351"/>
    <w:rsid w:val="00564C25"/>
    <w:rsid w:val="005B78DD"/>
    <w:rsid w:val="005E7225"/>
    <w:rsid w:val="00607851"/>
    <w:rsid w:val="00717ABD"/>
    <w:rsid w:val="008213BB"/>
    <w:rsid w:val="00840073"/>
    <w:rsid w:val="00871E5C"/>
    <w:rsid w:val="008C5513"/>
    <w:rsid w:val="00A5538F"/>
    <w:rsid w:val="00AA4DF8"/>
    <w:rsid w:val="00AA56C9"/>
    <w:rsid w:val="00B33666"/>
    <w:rsid w:val="00B8521F"/>
    <w:rsid w:val="00BD2069"/>
    <w:rsid w:val="00BE15B0"/>
    <w:rsid w:val="00BE4DF2"/>
    <w:rsid w:val="00C2644F"/>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141A9"/>
  <w15:chartTrackingRefBased/>
  <w15:docId w15:val="{5CCFE88F-F1B4-4DA5-8322-CF7446DE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5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2Char">
    <w:name w:val="Heading 2 Char"/>
    <w:basedOn w:val="DefaultParagraphFont"/>
    <w:link w:val="Heading2"/>
    <w:uiPriority w:val="9"/>
    <w:rsid w:val="008C55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55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5513"/>
    <w:rPr>
      <w:b/>
      <w:bCs/>
    </w:rPr>
  </w:style>
  <w:style w:type="character" w:styleId="Hyperlink">
    <w:name w:val="Hyperlink"/>
    <w:basedOn w:val="DefaultParagraphFont"/>
    <w:uiPriority w:val="99"/>
    <w:semiHidden/>
    <w:unhideWhenUsed/>
    <w:rsid w:val="008C5513"/>
    <w:rPr>
      <w:color w:val="0000FF"/>
      <w:u w:val="single"/>
    </w:rPr>
  </w:style>
  <w:style w:type="character" w:customStyle="1" w:styleId="wpa-about">
    <w:name w:val="wpa-about"/>
    <w:basedOn w:val="DefaultParagraphFont"/>
    <w:rsid w:val="008C5513"/>
  </w:style>
  <w:style w:type="character" w:customStyle="1" w:styleId="ata-controlscomplain-btn">
    <w:name w:val="ata-controls__complain-btn"/>
    <w:basedOn w:val="DefaultParagraphFont"/>
    <w:rsid w:val="008C5513"/>
  </w:style>
  <w:style w:type="paragraph" w:styleId="ListParagraph">
    <w:name w:val="List Paragraph"/>
    <w:basedOn w:val="Normal"/>
    <w:uiPriority w:val="34"/>
    <w:qFormat/>
    <w:rsid w:val="008C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8554">
      <w:bodyDiv w:val="1"/>
      <w:marLeft w:val="0"/>
      <w:marRight w:val="0"/>
      <w:marTop w:val="0"/>
      <w:marBottom w:val="0"/>
      <w:divBdr>
        <w:top w:val="none" w:sz="0" w:space="0" w:color="auto"/>
        <w:left w:val="none" w:sz="0" w:space="0" w:color="auto"/>
        <w:bottom w:val="none" w:sz="0" w:space="0" w:color="auto"/>
        <w:right w:val="none" w:sz="0" w:space="0" w:color="auto"/>
      </w:divBdr>
      <w:divsChild>
        <w:div w:id="765422380">
          <w:marLeft w:val="0"/>
          <w:marRight w:val="0"/>
          <w:marTop w:val="0"/>
          <w:marBottom w:val="0"/>
          <w:divBdr>
            <w:top w:val="none" w:sz="0" w:space="0" w:color="auto"/>
            <w:left w:val="none" w:sz="0" w:space="0" w:color="auto"/>
            <w:bottom w:val="none" w:sz="0" w:space="0" w:color="auto"/>
            <w:right w:val="none" w:sz="0" w:space="0" w:color="auto"/>
          </w:divBdr>
        </w:div>
      </w:divsChild>
    </w:div>
    <w:div w:id="972907409">
      <w:bodyDiv w:val="1"/>
      <w:marLeft w:val="0"/>
      <w:marRight w:val="0"/>
      <w:marTop w:val="0"/>
      <w:marBottom w:val="0"/>
      <w:divBdr>
        <w:top w:val="none" w:sz="0" w:space="0" w:color="auto"/>
        <w:left w:val="none" w:sz="0" w:space="0" w:color="auto"/>
        <w:bottom w:val="none" w:sz="0" w:space="0" w:color="auto"/>
        <w:right w:val="none" w:sz="0" w:space="0" w:color="auto"/>
      </w:divBdr>
      <w:divsChild>
        <w:div w:id="1199275487">
          <w:marLeft w:val="0"/>
          <w:marRight w:val="0"/>
          <w:marTop w:val="300"/>
          <w:marBottom w:val="0"/>
          <w:divBdr>
            <w:top w:val="none" w:sz="0" w:space="0" w:color="auto"/>
            <w:left w:val="none" w:sz="0" w:space="0" w:color="auto"/>
            <w:bottom w:val="none" w:sz="0" w:space="0" w:color="auto"/>
            <w:right w:val="none" w:sz="0" w:space="0" w:color="auto"/>
          </w:divBdr>
          <w:divsChild>
            <w:div w:id="1039473844">
              <w:marLeft w:val="0"/>
              <w:marRight w:val="75"/>
              <w:marTop w:val="0"/>
              <w:marBottom w:val="300"/>
              <w:divBdr>
                <w:top w:val="none" w:sz="0" w:space="0" w:color="auto"/>
                <w:left w:val="none" w:sz="0" w:space="0" w:color="auto"/>
                <w:bottom w:val="none" w:sz="0" w:space="0" w:color="auto"/>
                <w:right w:val="none" w:sz="0" w:space="0" w:color="auto"/>
              </w:divBdr>
              <w:divsChild>
                <w:div w:id="722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4895">
      <w:bodyDiv w:val="1"/>
      <w:marLeft w:val="0"/>
      <w:marRight w:val="0"/>
      <w:marTop w:val="0"/>
      <w:marBottom w:val="0"/>
      <w:divBdr>
        <w:top w:val="none" w:sz="0" w:space="0" w:color="auto"/>
        <w:left w:val="none" w:sz="0" w:space="0" w:color="auto"/>
        <w:bottom w:val="none" w:sz="0" w:space="0" w:color="auto"/>
        <w:right w:val="none" w:sz="0" w:space="0" w:color="auto"/>
      </w:divBdr>
      <w:divsChild>
        <w:div w:id="1445996328">
          <w:marLeft w:val="0"/>
          <w:marRight w:val="0"/>
          <w:marTop w:val="300"/>
          <w:marBottom w:val="0"/>
          <w:divBdr>
            <w:top w:val="none" w:sz="0" w:space="0" w:color="auto"/>
            <w:left w:val="none" w:sz="0" w:space="0" w:color="auto"/>
            <w:bottom w:val="none" w:sz="0" w:space="0" w:color="auto"/>
            <w:right w:val="none" w:sz="0" w:space="0" w:color="auto"/>
          </w:divBdr>
          <w:divsChild>
            <w:div w:id="585722840">
              <w:marLeft w:val="0"/>
              <w:marRight w:val="75"/>
              <w:marTop w:val="0"/>
              <w:marBottom w:val="300"/>
              <w:divBdr>
                <w:top w:val="none" w:sz="0" w:space="0" w:color="auto"/>
                <w:left w:val="none" w:sz="0" w:space="0" w:color="auto"/>
                <w:bottom w:val="none" w:sz="0" w:space="0" w:color="auto"/>
                <w:right w:val="none" w:sz="0" w:space="0" w:color="auto"/>
              </w:divBdr>
              <w:divsChild>
                <w:div w:id="12878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88544">
      <w:bodyDiv w:val="1"/>
      <w:marLeft w:val="0"/>
      <w:marRight w:val="0"/>
      <w:marTop w:val="0"/>
      <w:marBottom w:val="0"/>
      <w:divBdr>
        <w:top w:val="none" w:sz="0" w:space="0" w:color="auto"/>
        <w:left w:val="none" w:sz="0" w:space="0" w:color="auto"/>
        <w:bottom w:val="none" w:sz="0" w:space="0" w:color="auto"/>
        <w:right w:val="none" w:sz="0" w:space="0" w:color="auto"/>
      </w:divBdr>
    </w:div>
    <w:div w:id="18658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ogpipelinenoticiations@exam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cp:revision>
  <dcterms:created xsi:type="dcterms:W3CDTF">2023-07-10T09:36:00Z</dcterms:created>
  <dcterms:modified xsi:type="dcterms:W3CDTF">2023-07-10T09:53:00Z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0c54fbdf-4da2-410f-a0d5-9f3466a15013</vt:lpwstr>
  </property>
</Properties>
</file>