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0D9488"/>
          <w:sz w:val="20"/>
        </w:rPr>
        <w:t>DARUKAA.EARTH AI INTERNSHIP HACKATHON</w:t>
      </w:r>
    </w:p>
    <w:p>
      <w:pPr>
        <w:spacing w:before="0" w:after="40"/>
      </w:pPr>
      <w:r>
        <w:rPr>
          <w:b/>
          <w:color w:val="1B4D3E"/>
          <w:sz w:val="36"/>
        </w:rPr>
        <w:t>AI Biodiversity Intelligence Chatbot</w:t>
      </w:r>
    </w:p>
    <w:p>
      <w:pPr>
        <w:spacing w:after="200"/>
      </w:pPr>
      <w:r>
        <w:rPr>
          <w:color w:val="6B7280"/>
          <w:sz w:val="22"/>
        </w:rPr>
        <w:t>Official Submission Document | Candidate &amp; Project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12"/>
            <w:shd w:fill="1B4D3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6048"/>
            <w:shd w:fill="1B4D3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Candidate Information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Candidate Name</w:t>
            </w:r>
          </w:p>
        </w:tc>
        <w:tc>
          <w:tcPr>
            <w:tcW w:type="dxa" w:w="60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S SHIVA RAMA SAI</w:t>
            </w:r>
          </w:p>
        </w:tc>
      </w:tr>
      <w:tr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University Seat Number (USN)</w:t>
            </w:r>
          </w:p>
        </w:tc>
        <w:tc>
          <w:tcPr>
            <w:tcW w:type="dxa" w:w="60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3VC23CI089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Branch / Department</w:t>
            </w:r>
          </w:p>
        </w:tc>
        <w:tc>
          <w:tcPr>
            <w:tcW w:type="dxa" w:w="60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CSE (AI &amp; ML) / AIML</w:t>
            </w:r>
          </w:p>
        </w:tc>
      </w:tr>
      <w:tr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Project Title</w:t>
            </w:r>
          </w:p>
        </w:tc>
        <w:tc>
          <w:tcPr>
            <w:tcW w:type="dxa" w:w="60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Darukaa.Earth — AI Biodiversity Intelligence Chatbot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Application Deployment Commit</w:t>
            </w:r>
          </w:p>
        </w:tc>
        <w:tc>
          <w:tcPr>
            <w:tcW w:type="dxa" w:w="60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Final application deployment commit: 678ea98 — Refine soil moisture and SOC interpretations for scientific grounding</w:t>
            </w:r>
          </w:p>
        </w:tc>
      </w:tr>
      <w:tr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Repository Status</w:t>
            </w:r>
          </w:p>
        </w:tc>
        <w:tc>
          <w:tcPr>
            <w:tcW w:type="dxa" w:w="60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Public — reviewer access invitation is not required.</w:t>
            </w:r>
          </w:p>
        </w:tc>
      </w:tr>
    </w:tbl>
    <w:p/>
    <w:p>
      <w:pPr>
        <w:keepNext/>
        <w:spacing w:before="240" w:after="80"/>
      </w:pPr>
      <w:r>
        <w:rPr>
          <w:rFonts w:ascii="Arial" w:hAnsi="Arial"/>
          <w:b/>
          <w:color w:val="1B4D3E"/>
          <w:sz w:val="27"/>
        </w:rPr>
        <w:t>1. Submission Links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B4D3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Resource</w:t>
            </w:r>
          </w:p>
        </w:tc>
        <w:tc>
          <w:tcPr>
            <w:tcW w:type="dxa" w:w="4608"/>
            <w:shd w:fill="1B4D3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URL / Endpoint</w:t>
            </w:r>
          </w:p>
        </w:tc>
        <w:tc>
          <w:tcPr>
            <w:tcW w:type="dxa" w:w="2160"/>
            <w:shd w:fill="1B4D3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GitHub Repository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hyperlink r:id="rId9">
              <w:r>
                <w:rPr>
                  <w:rFonts w:ascii="Arial" w:hAnsi="Arial"/>
                  <w:color w:val="0D9488"/>
                  <w:u w:val="single"/>
                  <w:sz w:val="19"/>
                </w:rPr>
                <w:t>https://github.com/Shivaram7-29/darukaa-biodiversity-ai</w:t>
              </w:r>
            </w:hyperlink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Complete source code, RAG implementation, test suites</w:t>
            </w:r>
          </w:p>
        </w:tc>
      </w:tr>
      <w:tr>
        <w:tc>
          <w:tcPr>
            <w:tcW w:type="dxa" w:w="259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Live Demo</w:t>
            </w:r>
          </w:p>
        </w:tc>
        <w:tc>
          <w:tcPr>
            <w:tcW w:type="dxa" w:w="460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hyperlink r:id="rId10">
              <w:r>
                <w:rPr>
                  <w:rFonts w:ascii="Arial" w:hAnsi="Arial"/>
                  <w:color w:val="0D9488"/>
                  <w:u w:val="single"/>
                  <w:sz w:val="19"/>
                </w:rPr>
                <w:t>https://darukaa-biodiversity-ai-7.streamlit.app/</w:t>
              </w:r>
            </w:hyperlink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Interactive Streamlit web frontend with parameter drawers &amp; streaming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Backend API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hyperlink r:id="rId11">
              <w:r>
                <w:rPr>
                  <w:rFonts w:ascii="Arial" w:hAnsi="Arial"/>
                  <w:color w:val="0D9488"/>
                  <w:u w:val="single"/>
                  <w:sz w:val="19"/>
                </w:rPr>
                <w:t>https://darukaa-biodiversity-ai-atjv.onrender.com</w:t>
              </w:r>
            </w:hyperlink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FastAPI REST service deployed on Render</w:t>
            </w:r>
          </w:p>
        </w:tc>
      </w:tr>
      <w:tr>
        <w:tc>
          <w:tcPr>
            <w:tcW w:type="dxa" w:w="259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API Documentation</w:t>
            </w:r>
          </w:p>
        </w:tc>
        <w:tc>
          <w:tcPr>
            <w:tcW w:type="dxa" w:w="460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hyperlink r:id="rId12">
              <w:r>
                <w:rPr>
                  <w:rFonts w:ascii="Arial" w:hAnsi="Arial"/>
                  <w:color w:val="0D9488"/>
                  <w:u w:val="single"/>
                  <w:sz w:val="19"/>
                </w:rPr>
                <w:t>https://darukaa-biodiversity-ai-atjv.onrender.com/docs</w:t>
              </w:r>
            </w:hyperlink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Interactive Swagger / OpenAPI 3.0 specification console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Health Check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hyperlink r:id="rId13">
              <w:r>
                <w:rPr>
                  <w:rFonts w:ascii="Arial" w:hAnsi="Arial"/>
                  <w:color w:val="0D9488"/>
                  <w:u w:val="single"/>
                  <w:sz w:val="19"/>
                </w:rPr>
                <w:t>https://darukaa-biodiversity-ai-atjv.onrender.com/health</w:t>
              </w:r>
            </w:hyperlink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color w:val="1F2937"/>
                <w:sz w:val="18"/>
              </w:rPr>
              <w:t>Active health status probe verifying indexed knowledge documents (count: 57)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DF4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top w:val="none"/>
              <w:left w:val="single" w:sz="20" w:space="0" w:color="1B4D3E"/>
              <w:bottom w:val="none"/>
              <w:right w:val="none"/>
            </w:tcBorders>
          </w:tcPr>
          <w:p>
            <w:r>
              <w:rPr>
                <w:rFonts w:ascii="Arial" w:hAnsi="Arial"/>
                <w:b/>
                <w:color w:val="1B4D3E"/>
                <w:sz w:val="19"/>
              </w:rPr>
              <w:t xml:space="preserve">[REPOSITORY ACCESS NOTICE] </w:t>
            </w:r>
            <w:r>
              <w:rPr>
                <w:rFonts w:ascii="Arial" w:hAnsi="Arial"/>
                <w:color w:val="1F2937"/>
                <w:sz w:val="18"/>
              </w:rPr>
              <w:t>Repository status: Public — reviewer access invitation is not required. All source code, configuration, and documentation are directly accessible at https://github.com/Shivaram7-29/darukaa-biodiversity-ai.</w:t>
            </w:r>
          </w:p>
        </w:tc>
      </w:tr>
    </w:tbl>
    <w:p/>
    <w:p>
      <w:pPr>
        <w:keepNext/>
        <w:spacing w:before="240" w:after="80"/>
      </w:pPr>
      <w:r>
        <w:rPr>
          <w:rFonts w:ascii="Arial" w:hAnsi="Arial"/>
          <w:b/>
          <w:color w:val="1B4D3E"/>
          <w:sz w:val="27"/>
        </w:rPr>
        <w:t>2. Project Overview</w:t>
      </w:r>
    </w:p>
    <w:p>
      <w:pPr>
        <w:spacing w:after="80"/>
      </w:pPr>
      <w:r>
        <w:t>Darukaa.Earth — AI Biodiversity Intelligence is a knowledge-grounded environmental scientist assistant designed to evaluate complex, multi-variable ecological landscapes and generate actionable restoration recommendations. The system couples deterministic scientific analysis with generative AI:</w:t>
      </w:r>
    </w:p>
    <w:p>
      <w:pPr>
        <w:pStyle w:val="ListBullet"/>
        <w:spacing w:after="50"/>
      </w:pPr>
      <w:r>
        <w:rPr>
          <w:b/>
          <w:color w:val="1F2937"/>
        </w:rPr>
        <w:t xml:space="preserve">Dual Input Interface: </w:t>
      </w:r>
      <w:r>
        <w:rPr>
          <w:color w:val="374151"/>
        </w:rPr>
        <w:t>Accepts both unstructured natural-language environmental questions and 14 structured environmental parameters (such as soil organic carbon, pH, reported soil moisture, annual rainfall, ambient temperature, land use, and biodiversity index).</w:t>
      </w:r>
    </w:p>
    <w:p>
      <w:pPr>
        <w:pStyle w:val="ListBullet"/>
        <w:spacing w:after="50"/>
      </w:pPr>
      <w:r>
        <w:rPr>
          <w:b/>
          <w:color w:val="1F2937"/>
        </w:rPr>
        <w:t xml:space="preserve">Retrieval-Augmented Knowledge Layer: </w:t>
      </w:r>
      <w:r>
        <w:rPr>
          <w:color w:val="374151"/>
        </w:rPr>
        <w:t>Features an embedded vector database containing 57 curated environmental knowledge entries/chunks across 12 core domains, indexed with Google Gemini remote embeddings.</w:t>
      </w:r>
    </w:p>
    <w:p>
      <w:pPr>
        <w:pStyle w:val="ListBullet"/>
        <w:spacing w:after="50"/>
      </w:pPr>
      <w:r>
        <w:rPr>
          <w:b/>
          <w:color w:val="1F2937"/>
        </w:rPr>
        <w:t xml:space="preserve">Deterministic Multi-Metric Reasoning: </w:t>
      </w:r>
      <w:r>
        <w:rPr>
          <w:color w:val="374151"/>
        </w:rPr>
        <w:t>Evaluates single-variable agronomic thresholds and cross-variable interactions (including 5 distinct 3-variable compound interaction rules in src/reasoning.py) before generative synthesis.</w:t>
      </w:r>
    </w:p>
    <w:p>
      <w:pPr>
        <w:pStyle w:val="ListBullet"/>
        <w:spacing w:after="50"/>
      </w:pPr>
      <w:r>
        <w:rPr>
          <w:b/>
          <w:color w:val="1F2937"/>
        </w:rPr>
        <w:t xml:space="preserve">Context-Enriched Generation: </w:t>
      </w:r>
      <w:r>
        <w:rPr>
          <w:color w:val="374151"/>
        </w:rPr>
        <w:t>Employs Google Gemini (gemini-3.5-flash-lite) under strict system prompt constraints, providing a retrieved scientific grounding layer that constrains the generative response.</w:t>
      </w:r>
    </w:p>
    <w:p>
      <w:pPr>
        <w:pStyle w:val="ListBullet"/>
        <w:spacing w:after="50"/>
      </w:pPr>
      <w:r>
        <w:rPr>
          <w:b/>
          <w:color w:val="1F2937"/>
        </w:rPr>
        <w:t xml:space="preserve">Evidence-Grounded Recommendations: </w:t>
      </w:r>
      <w:r>
        <w:rPr>
          <w:color w:val="374151"/>
        </w:rPr>
        <w:t>Produces structured recommendations featuring concrete action, biogeochemical mechanism, metrics affected, timeline, confidence rating, and literature evidence citations.</w:t>
      </w:r>
    </w:p>
    <w:p>
      <w:pPr>
        <w:pStyle w:val="ListBullet"/>
        <w:spacing w:after="50"/>
      </w:pPr>
      <w:r>
        <w:rPr>
          <w:b/>
          <w:color w:val="1F2937"/>
        </w:rPr>
        <w:t xml:space="preserve">Proactive Conversational Intelligence: </w:t>
      </w:r>
      <w:r>
        <w:rPr>
          <w:color w:val="374151"/>
        </w:rPr>
        <w:t>Detects missing parameters when fewer than 4 critical metrics are provided, leading with targeted clarifying questions that explain why the missing variables alter restoration outcomes.</w:t>
      </w:r>
    </w:p>
    <w:p>
      <w:pPr>
        <w:keepNext/>
        <w:spacing w:before="240" w:after="80"/>
      </w:pPr>
      <w:r>
        <w:rPr>
          <w:rFonts w:ascii="Arial" w:hAnsi="Arial"/>
          <w:b/>
          <w:color w:val="1B4D3E"/>
          <w:sz w:val="27"/>
        </w:rPr>
        <w:t>3. System Architecture</w:t>
      </w:r>
    </w:p>
    <w:p>
      <w:pPr>
        <w:spacing w:after="80"/>
      </w:pPr>
      <w:r>
        <w:t>The system decouples the user interface, backend API, deterministic reasoning engine, vector retriever, and generative synthesis into modular components. Below is the architectural layout as implemented in the repository: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3F4F6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</w:pPr>
            <w:r>
              <w:rPr>
                <w:rFonts w:ascii="Consolas" w:hAnsi="Consolas"/>
                <w:color w:val="111827"/>
                <w:sz w:val="17"/>
              </w:rPr>
              <w:t>┌─────────────────┐     HTTP     ┌──────────────────────────────────────────────────┐</w:t>
              <w:br/>
              <w:t>│  Streamlit UI   │◄────────────►│              FastAPI Backend                     │</w:t>
              <w:br/>
              <w:t>│  (ui/)          │              │  (app/api.py)                                    │</w:t>
              <w:br/>
              <w:t>└─────────────────┘              │                                                  │</w:t>
              <w:br/>
              <w:t xml:space="preserve">                                 │  ┌──────────────────────────────────────────┐    │</w:t>
              <w:br/>
              <w:t xml:space="preserve">                                 │  │         ConversationManager              │    │</w:t>
              <w:br/>
              <w:t xml:space="preserve">                                 │  │  - Chat history management               │    │</w:t>
              <w:br/>
              <w:t xml:space="preserve">                                 │  │  - Pipeline orchestration                │    │</w:t>
              <w:br/>
              <w:t xml:space="preserve">                                 │  │                                          │    │</w:t>
              <w:br/>
              <w:t xml:space="preserve">                                 │  │  ┌──────────────┐  ┌─────────────────┐  │    │</w:t>
              <w:br/>
              <w:t xml:space="preserve">                                 │  │  │  Reasoning   │  │  RAG Retriever  │  │    │</w:t>
              <w:br/>
              <w:t xml:space="preserve">                                 │  │  │  Engine      │  │  (ChromaDB)     │  │    │</w:t>
              <w:br/>
              <w:t xml:space="preserve">                                 │  │  │  - Input     │  │  - Embeddings   │  │    │</w:t>
              <w:br/>
              <w:t xml:space="preserve">                                 │  │  │    parsing   │  │  - Similarity   │  │    │</w:t>
              <w:br/>
              <w:t xml:space="preserve">                                 │  │  │  - Threshold │  │    search       │  │    │</w:t>
              <w:br/>
              <w:t xml:space="preserve">                                 │  │  │    checks    │  │                 │  │    │</w:t>
              <w:br/>
              <w:t xml:space="preserve">                                 │  │  │  - Cross-var │  │                 │  │    │</w:t>
              <w:br/>
              <w:t xml:space="preserve">                                 │  │  │    analysis  │  │                 │  │    │</w:t>
              <w:br/>
              <w:t xml:space="preserve">                                 │  │  └──────────────┘  └─────────────────┘  │    │</w:t>
              <w:br/>
              <w:t xml:space="preserve">                                 │  │                                          │    │</w:t>
              <w:br/>
              <w:t xml:space="preserve">                                 │  │  ┌──────────────────────────────────┐    │    │</w:t>
              <w:br/>
              <w:t xml:space="preserve">                                 │  │  │          Gemini API               │    │    │</w:t>
              <w:br/>
              <w:t xml:space="preserve">                                 │  │  │  - System prompt with rules      │    │    │</w:t>
              <w:br/>
              <w:t xml:space="preserve">                                 │  │  │  - Context-enriched generation   │    │    │</w:t>
              <w:br/>
              <w:t xml:space="preserve">                                 │  │  └──────────────────────────────────┘    │    │</w:t>
              <w:br/>
              <w:t xml:space="preserve">                                 │  └──────────────────────────────────────────┘    │</w:t>
              <w:br/>
              <w:t xml:space="preserve">                                 └──────────────────────────────────────────────────┘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after="80"/>
      </w:pPr>
      <w:r>
        <w:t>End-to-End Request Flow:</w:t>
        <w:br/>
        <w:t>User Query → Streamlit UI → FastAPI → ConversationManager → Reasoning/RAG → Gemini → Structured Response → Streamlit UI</w:t>
      </w:r>
    </w:p>
    <w:p>
      <w:pPr>
        <w:keepNext/>
        <w:spacing w:before="240" w:after="80"/>
      </w:pPr>
      <w:r>
        <w:rPr>
          <w:rFonts w:ascii="Arial" w:hAnsi="Arial"/>
          <w:b/>
          <w:color w:val="1B4D3E"/>
          <w:sz w:val="27"/>
        </w:rPr>
        <w:t>4. Database &amp; Knowledge Schema</w:t>
      </w:r>
    </w:p>
    <w:p>
      <w:pPr>
        <w:spacing w:after="80"/>
      </w:pPr>
      <w:r>
        <w:t>The system utilizes a hybrid storage architecture combining a persistent vector database, structured seed knowledge, and in-memory conversation state:</w:t>
      </w:r>
    </w:p>
    <w:p>
      <w:pPr>
        <w:pStyle w:val="ListBullet"/>
        <w:spacing w:after="50"/>
      </w:pPr>
      <w:r>
        <w:rPr>
          <w:b/>
          <w:color w:val="1F2937"/>
        </w:rPr>
        <w:t xml:space="preserve">Seed Knowledge Base: </w:t>
      </w:r>
      <w:r>
        <w:rPr>
          <w:color w:val="374151"/>
        </w:rPr>
        <w:t>Stored in data/environmental_data/knowledge.json, consisting of 57 curated environmental knowledge entries/chunks across 12 core domains (Soil Organic Carbon, pH &amp; Chemistry, Moisture &amp; Hydrology, Erosion, Crop Diversity, Agroforestry, Biodiversity, Rainfall, Temperature, Deforestation, Pollution, and Wetland Conservation).</w:t>
      </w:r>
    </w:p>
    <w:p>
      <w:pPr>
        <w:pStyle w:val="ListBullet"/>
        <w:spacing w:after="50"/>
      </w:pPr>
      <w:r>
        <w:rPr>
          <w:b/>
          <w:color w:val="1F2937"/>
        </w:rPr>
        <w:t xml:space="preserve">Vector Database (ChromaDB): </w:t>
      </w:r>
      <w:r>
        <w:rPr>
          <w:color w:val="374151"/>
        </w:rPr>
        <w:t>ChromaDB (chromadb.PersistentClient) with cosine distance metric ('hnsw:space: cosine'). Document chunks are categorized into three document types: knowledge ({id}_knowledge), recommendations ({id}_rec_{i}), and interactions ({id}_interactions).</w:t>
      </w:r>
    </w:p>
    <w:p>
      <w:pPr>
        <w:pStyle w:val="ListBullet"/>
        <w:spacing w:after="50"/>
      </w:pPr>
      <w:r>
        <w:rPr>
          <w:b/>
          <w:color w:val="1F2937"/>
        </w:rPr>
        <w:t xml:space="preserve">Embedding Architecture: </w:t>
      </w:r>
      <w:r>
        <w:rPr>
          <w:color w:val="374151"/>
        </w:rPr>
        <w:t>768-dimensional float32 dense vectors generated via Google GenAI remote gemini-embedding-001 API. All 57 document embeddings are precomputed into data/environmental_data/precomputed_embeddings.json, eliminating local model weights and keeping backend memory footprint under 140 MB.</w:t>
      </w:r>
    </w:p>
    <w:p>
      <w:pPr>
        <w:pStyle w:val="ListBullet"/>
        <w:spacing w:after="50"/>
      </w:pPr>
      <w:r>
        <w:rPr>
          <w:b/>
          <w:color w:val="1F2937"/>
        </w:rPr>
        <w:t xml:space="preserve">In-Memory Session State: </w:t>
      </w:r>
      <w:r>
        <w:rPr>
          <w:color w:val="374151"/>
        </w:rPr>
        <w:t>Managed by ConversationManager (src/conversation.py) with rolling 20-message buffer (MAX_CONVERSATION_HISTORY = 20), progressively merging reported environmental parameters across multi-turn interactions.</w:t>
      </w:r>
    </w:p>
    <w:p>
      <w:pPr>
        <w:keepNext/>
        <w:spacing w:before="160" w:after="60"/>
      </w:pPr>
      <w:r>
        <w:rPr>
          <w:rFonts w:ascii="Arial" w:hAnsi="Arial"/>
          <w:b/>
          <w:color w:val="0D9488"/>
          <w:sz w:val="22"/>
        </w:rPr>
        <w:t>Knowledge Entry JSON Schema Example (ph_001 from active knowledge.json):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3F4F6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</w:pPr>
            <w:r>
              <w:rPr>
                <w:rFonts w:ascii="Consolas" w:hAnsi="Consolas"/>
                <w:color w:val="111827"/>
                <w:sz w:val="17"/>
              </w:rPr>
              <w:t>{</w:t>
              <w:br/>
              <w:t xml:space="preserve">  "id": "ph_001",</w:t>
              <w:br/>
              <w:t xml:space="preserve">  "topic": "soil pH and nutrient availability",</w:t>
              <w:br/>
              <w:t xml:space="preserve">  "category": "soil_health",</w:t>
              <w:br/>
              <w:t xml:space="preserve">  "environmental_variables": ["soil_ph", "nutrient_availability", "soil_biodiversity", "crop_productivity"],</w:t>
              <w:br/>
              <w:t xml:space="preserve">  "knowledge": "Soil pH affects nutrient solubility and biological activity. Most crops grow best at pH 6.0-7.0...",</w:t>
              <w:br/>
              <w:t xml:space="preserve">  "thresholds": {"strongly_acidic": 4.5, "acidic": 5.5, "neutral": 7.0, "alkaline": 8.5, "unit": "pH"},</w:t>
              <w:br/>
              <w:t xml:space="preserve">  "interactions": {</w:t>
              <w:br/>
              <w:t xml:space="preserve">    "soil_organic_carbon": "Organic matter can buffer soil pH changes; adding organic amendments moderates extreme pH",</w:t>
              <w:br/>
              <w:t xml:space="preserve">    "rainfall": "High rainfall regions tend to have more acidic soils due to base cation leaching"</w:t>
              <w:br/>
              <w:t xml:space="preserve">  },</w:t>
              <w:br/>
              <w:t xml:space="preserve">  "recommended_actions": [{</w:t>
              <w:br/>
              <w:t xml:space="preserve">    "action": "Apply agricultural limestone or dolomitic lime to raise acidic soil pH",</w:t>
              <w:br/>
              <w:t xml:space="preserve">    "scientific_basis": "Lime neutralizes soil acidity by providing carbonate ions that react with hydrogen ions...",</w:t>
              <w:br/>
              <w:t xml:space="preserve">    "metrics_affected": ["soil_ph", "nutrient_availability", "aluminum_toxicity_reduction"],</w:t>
              <w:br/>
              <w:t xml:space="preserve">    "time_horizon": "3-6 months for initial pH change; full effect in 1-2 years",</w:t>
              <w:br/>
              <w:t xml:space="preserve">    "confidence": "high",</w:t>
              <w:br/>
              <w:t xml:space="preserve">    "measurable_improvement": "Raises soil pH toward target range, reducing toxic exchangeable aluminum saturation"</w:t>
              <w:br/>
              <w:t xml:space="preserve">  }],</w:t>
              <w:br/>
              <w:t xml:space="preserve">  "source": "Brady, N.C. &amp; Weil, R.R. (2016) The Nature and Properties of Soils, 15th Edition; USDA-NRCS"</w:t>
              <w:br/>
              <w:t>}</w:t>
            </w:r>
          </w:p>
        </w:tc>
      </w:tr>
    </w:tbl>
    <w:p/>
    <w:p>
      <w:pPr>
        <w:keepNext/>
        <w:spacing w:before="240" w:after="80"/>
      </w:pPr>
      <w:r>
        <w:rPr>
          <w:rFonts w:ascii="Arial" w:hAnsi="Arial"/>
          <w:b/>
          <w:color w:val="1B4D3E"/>
          <w:sz w:val="27"/>
        </w:rPr>
        <w:t>5. Local Setup</w:t>
      </w:r>
    </w:p>
    <w:p>
      <w:pPr>
        <w:spacing w:after="80"/>
      </w:pPr>
      <w:r>
        <w:t>To run the application locally, follow these standard setup steps: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3F4F6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</w:pPr>
            <w:r>
              <w:rPr>
                <w:rFonts w:ascii="Consolas" w:hAnsi="Consolas"/>
                <w:color w:val="111827"/>
                <w:sz w:val="17"/>
              </w:rPr>
              <w:t># 1. Clone repository and navigate to root directory</w:t>
              <w:br/>
              <w:t>git clone https://github.com/Shivaram7-29/darukaa-biodiversity-ai.git</w:t>
              <w:br/>
              <w:t>cd darukaa-biodiversity-ai</w:t>
              <w:br/>
              <w:br/>
              <w:t># 2. Create and activate Python virtual environment (Python 3.12 recommended)</w:t>
              <w:br/>
              <w:t>python -m venv .venv</w:t>
              <w:br/>
              <w:t># Windows:</w:t>
              <w:br/>
              <w:t>.venv\Scripts\activate</w:t>
              <w:br/>
              <w:t># Linux / macOS:</w:t>
              <w:br/>
              <w:t>source .venv/bin/activate</w:t>
              <w:br/>
              <w:br/>
              <w:t># 3. Install dependencies</w:t>
              <w:br/>
              <w:t>pip install -r requirements.txt</w:t>
              <w:br/>
              <w:br/>
              <w:t># 4. Configure environment variables in .env (do not commit secrets):</w:t>
              <w:br/>
              <w:t>GOOGLE_API_KEY=your_actual_gemini_api_key_here</w:t>
              <w:br/>
              <w:t>GEMINI_MODEL=gemini-3.5-flash-lite</w:t>
              <w:br/>
              <w:t>BACKEND_URL=http://localhost:8000</w:t>
              <w:br/>
              <w:br/>
              <w:t># 5. Launch the FastAPI backend server (Terminal 1)</w:t>
              <w:br/>
              <w:t>uvicorn app.api:app --host 0.0.0.0 --port 8000</w:t>
              <w:br/>
              <w:br/>
              <w:t># 6. Launch the Streamlit frontend web app (Terminal 2)</w:t>
              <w:br/>
              <w:t>streamlit run ui/streamlit_app.py</w:t>
            </w:r>
          </w:p>
        </w:tc>
      </w:tr>
    </w:tbl>
    <w:p/>
    <w:p>
      <w:pPr>
        <w:spacing w:after="80"/>
      </w:pPr>
      <w:r>
        <w:t>Note: The Google Gemini API key must be provided via the local .env configuration or environment variables. The backend launches on http://localhost:8000 with documentation at http://localhost:8000/docs; the Streamlit user interface launches on http://localhost:8501.</w:t>
      </w:r>
    </w:p>
    <w:p>
      <w:pPr>
        <w:keepNext/>
        <w:spacing w:before="240" w:after="80"/>
      </w:pPr>
      <w:r>
        <w:rPr>
          <w:rFonts w:ascii="Arial" w:hAnsi="Arial"/>
          <w:b/>
          <w:color w:val="1B4D3E"/>
          <w:sz w:val="27"/>
        </w:rPr>
        <w:t>6. CI/CD &amp; Deployment</w:t>
      </w:r>
    </w:p>
    <w:p>
      <w:pPr>
        <w:spacing w:after="80"/>
      </w:pPr>
      <w:r>
        <w:t>The application is deployed across two decoupled cloud hosting platforms with continuous integration from GitHub:</w:t>
      </w:r>
    </w:p>
    <w:p>
      <w:pPr>
        <w:pStyle w:val="ListBullet"/>
        <w:spacing w:after="50"/>
      </w:pPr>
      <w:r>
        <w:rPr>
          <w:b/>
          <w:color w:val="1F2937"/>
        </w:rPr>
        <w:t xml:space="preserve">Backend REST API (Render): </w:t>
      </w:r>
      <w:r>
        <w:rPr>
          <w:color w:val="374151"/>
        </w:rPr>
        <w:t>Hosted on Render Web Services as a managed Python 3.12 service. Render tracks origin/main: pushes to main trigger automated builds. By utilizing remote gemini-embedding-001 calls with precomputed local embeddings, the backend consumes under 140 MB of RAM, well within Render's 512 MB free tier.</w:t>
      </w:r>
    </w:p>
    <w:p>
      <w:pPr>
        <w:pStyle w:val="ListBullet"/>
        <w:spacing w:after="50"/>
      </w:pPr>
      <w:r>
        <w:rPr>
          <w:b/>
          <w:color w:val="1F2937"/>
        </w:rPr>
        <w:t xml:space="preserve">Frontend UI (Streamlit Cloud): </w:t>
      </w:r>
      <w:r>
        <w:rPr>
          <w:color w:val="374151"/>
        </w:rPr>
        <w:t>Hosted on Streamlit Community Cloud, directly connected to origin/main. Code updates automatically re-deploy the frontend web application. The frontend communicates with the Render backend via secure HTTPS requests.</w:t>
      </w:r>
    </w:p>
    <w:p>
      <w:pPr>
        <w:pStyle w:val="ListBullet"/>
        <w:spacing w:after="50"/>
      </w:pPr>
      <w:r>
        <w:rPr>
          <w:b/>
          <w:color w:val="1F2937"/>
        </w:rPr>
        <w:t xml:space="preserve">Deployment Commit: </w:t>
      </w:r>
      <w:r>
        <w:rPr>
          <w:color w:val="374151"/>
        </w:rPr>
        <w:t>Final application deployment commit: 678ea98 — Refine soil moisture and SOC interpretations for scientific grounding</w:t>
      </w:r>
    </w:p>
    <w:p>
      <w:pPr>
        <w:keepNext/>
        <w:spacing w:before="240" w:after="80"/>
      </w:pPr>
      <w:r>
        <w:rPr>
          <w:rFonts w:ascii="Arial" w:hAnsi="Arial"/>
          <w:b/>
          <w:color w:val="1B4D3E"/>
          <w:sz w:val="27"/>
        </w:rPr>
        <w:t>7. Additional Review Notes</w:t>
      </w:r>
    </w:p>
    <w:p>
      <w:pPr>
        <w:pStyle w:val="ListBullet"/>
        <w:spacing w:after="50"/>
      </w:pPr>
      <w:r>
        <w:rPr>
          <w:b/>
          <w:color w:val="1F2937"/>
        </w:rPr>
        <w:t xml:space="preserve">Public Repository Access: </w:t>
      </w:r>
      <w:r>
        <w:rPr>
          <w:color w:val="374151"/>
        </w:rPr>
        <w:t>The repository is public at https://github.com/Shivaram7-29/darukaa-biodiversity-ai and requires no invitation or credentials.</w:t>
      </w:r>
    </w:p>
    <w:p>
      <w:pPr>
        <w:pStyle w:val="ListBullet"/>
        <w:spacing w:after="50"/>
      </w:pPr>
      <w:r>
        <w:rPr>
          <w:b/>
          <w:color w:val="1F2937"/>
        </w:rPr>
        <w:t xml:space="preserve">Live Demo Availability: </w:t>
      </w:r>
      <w:r>
        <w:rPr>
          <w:color w:val="374151"/>
        </w:rPr>
        <w:t>Interactive web application is publicly accessible at https://darukaa-biodiversity-ai-7.streamlit.app/.</w:t>
      </w:r>
    </w:p>
    <w:p>
      <w:pPr>
        <w:pStyle w:val="ListBullet"/>
        <w:spacing w:after="50"/>
      </w:pPr>
      <w:r>
        <w:rPr>
          <w:b/>
          <w:color w:val="1F2937"/>
        </w:rPr>
        <w:t xml:space="preserve">API Documentation: </w:t>
      </w:r>
      <w:r>
        <w:rPr>
          <w:color w:val="374151"/>
        </w:rPr>
        <w:t>Interactive OpenAPI / Swagger documentation is available at https://darukaa-biodiversity-ai-atjv.onrender.com/docs.</w:t>
      </w:r>
    </w:p>
    <w:p>
      <w:pPr>
        <w:pStyle w:val="ListBullet"/>
        <w:spacing w:after="50"/>
      </w:pPr>
      <w:r>
        <w:rPr>
          <w:b/>
          <w:color w:val="1F2937"/>
        </w:rPr>
        <w:t xml:space="preserve">Health Monitoring: </w:t>
      </w:r>
      <w:r>
        <w:rPr>
          <w:color w:val="374151"/>
        </w:rPr>
        <w:t>The https://darukaa-biodiversity-ai-atjv.onrender.com/health endpoint returns real-time backend status and confirms that all 57 knowledge documents are active in ChromaDB.</w:t>
      </w:r>
    </w:p>
    <w:p>
      <w:pPr>
        <w:pStyle w:val="ListBullet"/>
        <w:spacing w:after="50"/>
      </w:pPr>
      <w:r>
        <w:rPr>
          <w:b/>
          <w:color w:val="1F2937"/>
        </w:rPr>
        <w:t xml:space="preserve">Security &amp; Credentials: </w:t>
      </w:r>
      <w:r>
        <w:rPr>
          <w:color w:val="374151"/>
        </w:rPr>
        <w:t>Runtime secrets (GOOGLE_API_KEY) are configured exclusively through cloud platform environment settings (Render and Streamlit secret vaults) and are not stored in the repository.</w:t>
      </w:r>
    </w:p>
    <w:p>
      <w:pPr>
        <w:pStyle w:val="ListBullet"/>
        <w:spacing w:after="50"/>
      </w:pPr>
      <w:r>
        <w:rPr>
          <w:b/>
          <w:color w:val="1F2937"/>
        </w:rPr>
        <w:t xml:space="preserve">Automated Verification: </w:t>
      </w:r>
      <w:r>
        <w:rPr>
          <w:color w:val="374151"/>
        </w:rPr>
        <w:t>The repository includes automated test harnesses (scratch/test_final_audit.py and scratch/test_compliance_suite.py) validating multi-metric reasoning, vector retrieval, and structured outputs.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hivaram7-29/darukaa-biodiversity-ai" TargetMode="External"/><Relationship Id="rId10" Type="http://schemas.openxmlformats.org/officeDocument/2006/relationships/hyperlink" Target="https://darukaa-biodiversity-ai-7.streamlit.app/" TargetMode="External"/><Relationship Id="rId11" Type="http://schemas.openxmlformats.org/officeDocument/2006/relationships/hyperlink" Target="https://darukaa-biodiversity-ai-atjv.onrender.com" TargetMode="External"/><Relationship Id="rId12" Type="http://schemas.openxmlformats.org/officeDocument/2006/relationships/hyperlink" Target="https://darukaa-biodiversity-ai-atjv.onrender.com/docs" TargetMode="External"/><Relationship Id="rId13" Type="http://schemas.openxmlformats.org/officeDocument/2006/relationships/hyperlink" Target="https://darukaa-biodiversity-ai-atjv.onrender.com/heal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