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Healthcare EDI Parser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Technical Documentation</w:t>
      </w:r>
    </w:p>
    <w:p>
      <w:pPr>
        <w:pBdr>
          <w:bottom w:val="single" w:color="1F4E79" w:sz="6" w:space="8"/>
        </w:pBd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Architecture, Parser Flow, Segment Coverage &amp; Streaming</w:t>
      </w: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All 9 Transaction Types • Streaming &amp; Batch Processing • 140+ Tests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3.0 • .NET 9 • Visual Studio 2022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Completion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9 HIPAA X12 5010 transaction types have been implemented, tested, and documented. Streaming and batch processing is available on all parsers.</w:t>
      </w:r>
    </w:p>
    <w:p>
      <w:pPr>
        <w:spacing w:after="8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400"/>
        <w:gridCol w:w="700"/>
        <w:gridCol w:w="90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 Class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837 P/I/D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 Care Claim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Claim837Parser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20+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835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Payment / ERA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Remittance835Parser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25+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834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Benefit Enrollment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Enrollment834Parser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25+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Eligibility Inquiry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Eligibility270271Parser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8+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Eligibility Response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Eligibility270271Parser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22+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Status Inquiry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ClaimStatus276277Parser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Status Response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ClaimStatus276277Parser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11+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Prior Authorization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PriorAuth278Parser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7+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Premium Payment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Premium820Parser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10+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999/997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Impl. Acknowledgment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AcknowledgmentParser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9+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TA1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Interchange Ack.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AcknowledgmentParser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22 projects in solution • 9 sample X12 files • 140+ xUnit tests • FluentAssertions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Three-Stage Parser Pipeline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 – Delimiter Detection: </w:t>
      </w:r>
      <w:r>
        <w:rPr>
          <w:rFonts w:ascii="Arial" w:cs="Arial" w:eastAsia="Arial" w:hAnsi="Arial"/>
          <w:sz w:val="22"/>
          <w:szCs w:val="22"/>
        </w:rPr>
        <w:t xml:space="preserve">Reads ISA as a fixed 106-character block. Element separator (pos 3), repetition separator (pos 82), component separator (pos 104), segment terminator (pos 105). Completely delimiter-agnostic.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 – Tokenization: </w:t>
      </w:r>
      <w:r>
        <w:rPr>
          <w:rFonts w:ascii="Arial" w:cs="Arial" w:eastAsia="Arial" w:hAnsi="Arial"/>
          <w:sz w:val="22"/>
          <w:szCs w:val="22"/>
        </w:rPr>
        <w:t xml:space="preserve">EdiTokenizer (in-memory) or StreamingEdiTokenizer (streaming) splits content by segment terminator, groups into ST/SE transaction sets. Handles BOM, line breaks, missing terminators.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3 – State Machine Parsing: </w:t>
      </w:r>
      <w:r>
        <w:rPr>
          <w:rFonts w:ascii="Arial" w:cs="Arial" w:eastAsia="Arial" w:hAnsi="Arial"/>
          <w:sz w:val="22"/>
          <w:szCs w:val="22"/>
        </w:rPr>
        <w:t xml:space="preserve">Each parser walks segments, tracks loop context (e.g., "2000A", "2300"), routes segments to model locations using segment IDs and qualifier values.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 Three Processing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In-Memory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ParseFile(string content)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Entire file + all models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Files up to ~100MB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Streaming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ParseFileStreamingAsync(path)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One transaction at a time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GB-scale files, one-by-one processing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ParseFileInBatchesAsync(path, batchSize)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One batch of N models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GB-scale files, SQL bulk insert workflows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Streaming uses IAsyncEnumerable&lt;T&gt; – each transaction is yielded as soon as parsed, previous transaction's memory is eligible for GC. Batch processing uses EdiBatchProcessor&lt;T&gt; which collects N transactions, yields the batch, then clears for the next. The consumer controls the pace.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2.3 Streaming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StreamingEdiTokenizer reads a Stream character-by-character using a configurable buffer (default 64KB). It detects delimiters from the ISA header, then yields one StreamingTransactionGroup per ST/SE pair via IAsyncEnumerable. Each parser wraps this with its own parse logic:</w:t>
      </w:r>
    </w:p>
    <w:p>
      <w:pPr>
        <w:spacing w:after="80"/>
      </w:pP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Streaming: one at a time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await foreach (var model in parser.ParseFileStreamingAsync("huge.835"))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{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await SaveToDatabase(model);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Batching: process N, then next N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await foreach (var batch in parser.ParseFileInBatchesAsync("huge.835", batchSize: 500))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{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await BulkInsertToSql(batch.Transactions);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Console.WriteLine($"Batch {batch.BatchNumber}: {batch.TotalProcessed} done, more: {batch.HasMore}");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From any Stream (Azure Blob, S3, network)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using var stream = await blobClient.OpenReadAsync();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await foreach (var model in parser.ParseStreamingAsync(stream))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await ProcessModel(model);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2.4 Cross-Cutting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Modes</w:t>
      </w:r>
      <w:r>
        <w:rPr>
          <w:rFonts w:ascii="Arial" w:cs="Arial" w:eastAsia="Arial" w:hAnsi="Arial"/>
          <w:sz w:val="22"/>
          <w:szCs w:val="22"/>
        </w:rPr>
        <w:t xml:space="preserve"> – Strict (throws), Lenient (collects warnings, default), None (best-effort, fastest)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Isolation</w:t>
      </w:r>
      <w:r>
        <w:rPr>
          <w:rFonts w:ascii="Arial" w:cs="Arial" w:eastAsia="Arial" w:hAnsi="Arial"/>
          <w:sz w:val="22"/>
          <w:szCs w:val="22"/>
        </w:rPr>
        <w:t xml:space="preserve"> – Each ST/SE transaction parsed independently. FailedTransactions captured in batch result.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PHI Redaction</w:t>
      </w:r>
      <w:r>
        <w:rPr>
          <w:rFonts w:ascii="Arial" w:cs="Arial" w:eastAsia="Arial" w:hAnsi="Arial"/>
          <w:sz w:val="22"/>
          <w:szCs w:val="22"/>
        </w:rPr>
        <w:t xml:space="preserve"> – RedactPhi() on every model: HIPAA Safe Harbor masks names, SSNs, DOBs, addresses, bank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Composite Elements</w:t>
      </w:r>
      <w:r>
        <w:rPr>
          <w:rFonts w:ascii="Arial" w:cs="Arial" w:eastAsia="Arial" w:hAnsi="Arial"/>
          <w:sz w:val="22"/>
          <w:szCs w:val="22"/>
        </w:rPr>
        <w:t xml:space="preserve"> – ISA16 component separator used to split composites into ProcedureCode, DiagnosisCode, ServiceIdentifier, StatusInfo.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Segment Repetition</w:t>
      </w:r>
      <w:r>
        <w:rPr>
          <w:rFonts w:ascii="Arial" w:cs="Arial" w:eastAsia="Arial" w:hAnsi="Arial"/>
          <w:sz w:val="22"/>
          <w:szCs w:val="22"/>
        </w:rPr>
        <w:t xml:space="preserve"> – Dual access: List&lt;T&gt; for iteration + Dictionary by qualifier for lookup. GetReference(qualifier) convenience.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Extension Agnostic</w:t>
      </w:r>
      <w:r>
        <w:rPr>
          <w:rFonts w:ascii="Arial" w:cs="Arial" w:eastAsia="Arial" w:hAnsi="Arial"/>
          <w:sz w:val="22"/>
          <w:szCs w:val="22"/>
        </w:rPr>
        <w:t xml:space="preserve"> – Parser reads content, not filenames. Works with .x12, .edi, .834, .835, .txt, anything.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Extensibility</w:t>
      </w:r>
      <w:r>
        <w:rPr>
          <w:rFonts w:ascii="Arial" w:cs="Arial" w:eastAsia="Arial" w:hAnsi="Arial"/>
          <w:sz w:val="22"/>
          <w:szCs w:val="22"/>
        </w:rPr>
        <w:t xml:space="preserve"> – IExtendedParser&lt;T&gt; plugin interface for payer-specific post-processing via ParserOptions.RegisterExtension&lt;T&gt;().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Core Engine (HealthcareEdi.Core)</w:t>
      </w:r>
    </w:p>
    <w:p>
      <w:pPr>
        <w:pStyle w:val="Heading2"/>
      </w:pPr>
      <w:r>
        <w:rPr>
          <w:rFonts w:ascii="Arial" w:cs="Arial" w:eastAsia="Arial" w:hAnsi="Arial"/>
        </w:rPr>
        <w:t xml:space="preserve">3.1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DelimiterContext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ISA delimiter detection. SplitElements(), SplitComponents().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EdiTokenizer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In-memory tokenizer: file → List&lt;TransactionSegmentGroup&gt;.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StreamingEdiTokenizer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Streaming tokenizer: Stream → IAsyncEnumerable&lt;StreamingTransactionGroup&gt;.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EdiBatchProcessor&lt;T&gt;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Batch wrapper: yields StreamingBatchResult&lt;T&gt; with configurable batch size.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ParserOptions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ValidationMode, StreamBufferSize, MaxValidationIssues, TrimElementValues, ExtendedParsers.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EdiTransactionBase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Base class: envelopes, ValidationIssues, UnmappedSegments, RedactPhi().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EdiBatchResult&lt;T&gt;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In-memory result: Transactions, FailedTransactions, ParseDurationMs.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StreamingBatchResult&lt;T&gt;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Batch result: Transactions, FailedTransactions, TotalProcessed, HasMore, BatchNumber.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 Common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EntityIdentifierCode, EntityTypeQualifier, LastName, FirstName, MiddleName, IdCodeQualifier, IdCode, FullName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RefSegment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ReferenceIdQualifier, ReferenceId, Description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N3Segment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AddressLine1, AddressLine2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N4Segment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City, StateCode, PostalCode, CountryCode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DTP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DtpSegment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DateTimeQualifier, DateTimePeriodFormat, DateTimePeriod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PerSegment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ContactFunctionCode, ContactName, CommQualifier1/2, CommNumber1/2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DMG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DmgSegment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DateTimePeriodFormat, DateOfBirth, GenderCode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HierarchicalIdNumber, ParentId, LevelCode (20/21/22/23), ChildCode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SBR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SbrSegment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PayerResponsibilityCode, RelationshipCode, GroupNumber, ClaimFilingIndicator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PrvSegment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ProviderCode (BI/PE/RF), ReferenceIdQualifier, TaxonomyCode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Transaction 837 – Health Care Claim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Claim837Parser | Models: Claim837PModel / Claim837IModel / Claim837DModel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Guides: 005010X222A1 (P), 005010X223A2 (I), 005010X224A2 (D)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Variant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Three-level cascade: ST03 → GS08 → SV segment scan (SV1=P, SV2=I, SV3=D). Throws TransactionTypeUnresolvableException if all fail.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1000A/B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Submitter / Receiver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(41/40), PER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Billing Provider HL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HL(20), NM1(85), N3, N4, REF, PRV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Subscriber HL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HL(22), SBR, NM1(IL), N3, N4, DMG, REF, NM1(PR)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Patient HL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HL(23), NM1(QC), N3, N4, DMG,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Information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CLM (composite), REF, HI (composite Dx), DTP, CL1 (837I)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2310A–E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(DN/82/77/DQ), N3, N4, REF, PRV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2320/2330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SBR, CAS, AMT, NM1(PR), N3, N4, REF, DTP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2400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Service Line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LX, SV1(P)/SV2(I)/SV3(D) composite, REF, DTP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2420A–F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Rendering/Facility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within service line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Key Segments: CLM (PatientAccountNumber, TotalClaimChargeAmount, FacilityCode composite), HI (DiagnosisCodes from composites, PrincipalDiagnosis), SV1/SV2/SV3 (ProcedureCode composite with Modifiers[4], ChargeAmount, Units), CL1 (AdmissionType, PatientStatus – 837I only).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Transaction 835 – Claim Payment / ERA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Remittance835Parser | Model: Remittance835Model | Guide: 005010X221A1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 Header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BPR (financial/EFT), TRN (trace), DTM,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1000A/B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Payer / Payee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N1 (PR/PE), N3, N4, REF, PER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Payment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CLP, CAS (triplets), NM1 (QC/IL/74), REF, DTM, AMT, QTY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2110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Service Payment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SVC (composite), CAS, REF, DTM, LQ (remark codes)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Summary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 Adjustment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PLB (composite reason codes)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Key Segments: BPR (TotalPaymentAmount, PaymentMethodCode ACH/CHK/NON, bank routing/account, PaymentDate, IsEft), TRN (TraceNumber), CLP (ClaimStatusCode 1/2/4/22, ChargeAmount, PaymentAmount, IsDenied, IsReversal), CAS (up to 6 reason/amount/qty triplets, GroupCode CO/PR/OA, TotalAdjustmentAmount), SVC (ServiceIdentifier composite, OriginalProcedure if changed), PLB (ProviderIdentifier, composite adjustments), LQ (RARC remark codes).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Convenience: TotalPaymentAmount, CheckOrTraceNumber, IsEft, DeniedClaims, PaidClaims, ReversedClaims, ContractualAdjustments, PatientResponsibilityAdjustments, TotalProviderAdjustments.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Transaction 834 – Benefit Enrollment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Enrollment834Parser | Model: Enrollment834Model | Guide: 005010X220A1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1000A/B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Sponsor / Payer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N1 (P5/IN), N3, N4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Member Level Detail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INS (enrollment action), REF (SSN, Group#), DTP (hire date)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2100A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Member Name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(IL), N3, N4, DMG, PER,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2100C–G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Additional Names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(31/36/S3/6Y), N3, N4, DMG,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 Coverage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HD (plan type/level), DTP (effective/term), REF, IDC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 in Coverage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(P3/Y2), N3, N4,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2700/2750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Reporting Categories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LX, N1 (category), REF (values), DTP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Key Segments: INS (MaintenanceTypeCode 001=Change/021=Add/024=Term/025=Reinstate, IsSubscriber, Relationship), HD (InsuranceLineCode HLT/DEN/VIS/PDG/LIF, CoverageLevelCode EMP/FAM/ESP, PlanCoverageDescription), IDC, EC (EmploymentClass), ICM (WageAmount, FrequencyCode).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Convenience: Additions, Terminations, Changes, Reinstatements, Subscribers, Dependents, Ssn, GroupNumber, HireDate, CoverageEffectiveDate.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Transaction 270/271 – Eligibility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Eligibility270271Parser | Models: Eligibility270Model / Eligibility271Model | Guide: 005010X279A1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Dual Parser: Parse270File() for inquiries (EQ segments), Parse271File() for responses (EB segments).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2000A/B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Info Source / Receiver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HL(20/21), NM1, REF, N3, N4, PER, PRV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Subscriber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HL(22), NM1(IL), REF, N3, N4, DMG, DTP, EQ/EB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Dependent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HL(23), NM1, REF, N3, N4, DMG, DTP, INS, EQ/EB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2110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Benefit Information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EB, REF, DTP, MSG, III, NM1 (benefit entity)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Key Segments: EB (EligibilityOrBenefitCode: 1=Active, A=Coinsurance, B=Copay, C=Deductible, G=OOP Max, I=Non-Covered; ServiceTypeCode with 40+ mappings; MonetaryAmount, Percent, InPlanNetworkIndicator Y/N; full code-to-description lookups), EQ (ServiceTypeCode for inquiry), MSG (free-form text).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271 Convenience: HasActiveCoverage, Deductibles, Copays, Coinsurance, OutOfPocketMaximums, NonCoveredServices, InNetworkBenefits, OutOfNetworkBenefits, GetBenefitsByServiceType(code).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Transaction 276/277 – Claim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ClaimStatus276277Parser | Models: ClaimStatus276Model / ClaimStatus277Model | Guide: 005010X212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2000A/B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Payer / Provider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HL(20/21), NM1,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2000C/D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Subscriber / Patient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HL(22/23), NM1, DMG,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2200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Status Detail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TRN, STC (composite status), REF, DTP, AMT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Key Segments: STC (StatusInformation composite: CategoryCode + StatusCode + EntityId; categories A0–A4=Acknowledgment, DR=In Process, F0–F4=Finalized, P0–P4=Pending, R0=Request; IsFinalized, IsPending, IsDenied, IsPaid; TotalClaimChargeAmount, ClaimPaymentAmount, CheckNumber).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277 Convenience: FinalizedClaims, PendingClaims, DeniedClaims, PaidClaims. ClaimStatusDetailLoop: TraceNumber, StatusCategory, ServiceDate, IsFinalized/IsPending/IsDenied/IsPaid.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Transaction 278 – Prior Authorization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PriorAuth278Parser | Models: PriorAuth278RequestModel / PriorAuth278ResponseModel | Guide: 005010X217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2000A/B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Payer / Provider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HL(20/21), NM1, REF, PRV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Subscriber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HL(22), NM1, DMG,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Patient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HL(23), NM1, DMG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Service Review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 (other), UM, HCR, HI, REF, DTP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Key Segments: UM (RequestCategoryCode AR/HS/SC, CertificationTypeCode I/R/E/S, ServiceTypeCode, FacilityCode composite), HCR (ActionCode A1=Certified/A2=With Changes/A3=Denied/A4=Pend/A6=Modified, ReviewIdentificationNumber auth#; IsCertified, IsDenied, IsPended, Decision readable).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Response Convenience: CertifiedReviews, DeniedReviews. ServiceReviewLoop: AuthorizationNumber, Decision, IsCertified, IsDenied, DiagnosisCodes.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Transaction 820 – Premium Payment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Premium820Parser | Model: PremiumPayment820Model | Guide: 005010X218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 Header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BPR (financial), TRN, DTM,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1000A/B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Remitter / Receiver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N1 (PR/PE / IN/41), N3, N4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Organization Summary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ENT,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Premium Detail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RMR, REF, DTP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Key Segments: BPR (TotalPremiumAmount, PaymentMethodCode, PaymentDate, IsEft), ENT (EntityIdentifierCode, IdentificationCode), RMR (ReferenceId invoice#, DetailPremiumAmount, TotalPremiumAmount, BalanceDue).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Convenience: AllPremiumDetails (flattened across organizations), OrganizationSummaryLoop.TotalPremium, PremiumDetailLoop.MemberPolicyNumber.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Transactions 999/997/TA1 – Acknowledgments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AcknowledgmentParser | Models: Acknowledgment999Model / Ta1Model | Guide: 005010X231A1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999/997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Ak1Segment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FunctionalIdentifierCode (HC/HP/BE), GroupControlNumber, VersionReleaseCode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Ak2Segment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TransactionSetIdentifierCode, TransactionSetControlNumber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IK5/AK5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Ik5Segment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AcknowledgmentCode (A=Accepted, E=With Errors, R=Rejected). IsAccepted, IsRejected.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Ak9Segment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GroupAcknowledgmentCode (A/E/P/R), NumberOfTransactionSets (Included/Received/Accepted).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IK3/IK4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(raw captured)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Error detail segments stored in ErrorSegments for further processing.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TA1 Segment: InterchangeControlNumber, AcknowledgmentCode (A/E/R), NoteCode. IsAccepted, IsRejected.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Convenience: AcceptedTransactionSets, RejectedTransactions, TotalTransactions, AcceptedTransactions. TransactionSetAcknowledgment wraps AK2+IK5 with Status description.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Streaming Methods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parser supports three processing modes. The streaming methods available per parser: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In-Memory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Claim837Parser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ParseFile()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ParseFileStreamingAsync, ParseStreamingAsync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ParseFileInBatchesAsync, ParseStreamInBatchesAsync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Remittance835Parser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ParseFile()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ParseFileStreamingAsync, ParseStreamingAsync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ParseFileInBatchesAsync, ParseStreamInBatchesAsync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Enrollment834Parser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ParseFile()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ParseFileStreamingAsync, ParseStreamingAsync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ParseFileInBatchesAsync, ParseStreamInBatchesAsync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Eligibility270271Parser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Parse270File, Parse271File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Parse270/271FileStreamingAsync, Parse270/271StreamingAsync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Parse270/271FileInBatchesAsync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ClaimStatus276277Parser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Parse276File, Parse277File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Parse276/277FileStreamingAsync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Parse276/277FileInBatchesAsync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PriorAuth278Parser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ParseRequestFile, ParseResponseFile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ParseRequest/ResponseFileStreamingAsync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ParseRequest/ResponseFileInBatchesAsync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Premium820Parser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ParseFile()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ParseFileStreamingAsync, ParseStreamingAsync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ParseFileInBatchesAsync, ParseStreamInBatchesAsync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AcknowledgmentParser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Parse999File()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Parse999FileStreamingAsync, Parse999StreamingAsync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Parse999FileInBatchesAsync, Parse999StreamInBatchesAsync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12.1 EdiBatchProcessor&lt;T&gt;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IReadOnlyList&lt;TModel&gt;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Successfully parsed transactions in this batch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FailedTransactions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IReadOnlyList&lt;FailedTransaction&gt;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Failed transactions in this batch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TotalProcessed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long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Cumulative count across all batches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HasMore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bool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True if more batches remain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BatchNumber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1-based batch number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Usage Examples</w:t>
      </w:r>
    </w:p>
    <w:p>
      <w:pPr>
        <w:pStyle w:val="Heading2"/>
      </w:pPr>
      <w:r>
        <w:rPr>
          <w:rFonts w:ascii="Arial" w:cs="Arial" w:eastAsia="Arial" w:hAnsi="Arial"/>
        </w:rPr>
        <w:t xml:space="preserve">13.1 In-Memory Parsing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Claim837Parser();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result = parser.ParseFile(File.ReadAllText("claims.837"));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foreach (var txn in result.Transactions)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foreach (var claim in txn.Claims)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Console.WriteLine($"{claim.PatientAccountNumber}: ${claim.TotalCharge}");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13.2 Streaming (One at a Time)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Remittance835Parser();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await foreach (var model in parser.ParseFileStreamingAsync("huge_era.835"))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{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await SaveToDatabase(model);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// Previous model's memory released on next iteration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13.3 Batch Processing (SQL Bulk Insert)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Enrollment834Parser();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await foreach (var batch in parser.ParseFileInBatchesAsync("huge.834", batchSize: 500))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{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await BulkInsertToSql(batch.Transactions);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Console.WriteLine($"Batch {batch.BatchNumber}: {batch.TotalProcessed} done");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13.4 Streaming from Azure Blob / S3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using var stream = await blobClient.OpenReadAsync();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await foreach (var model in parser.ParseStreamingAsync(stream))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await ProcessModel(model);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13.5 PHI Redaction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model.RedactPhi();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Names: "DOE, JOHN" → "D**, J***"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SSN: "123456789" → "*********"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DOB: "19850315" → "********"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Bank: "987654321" → "*********"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--- End of Documentation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Healthcare EDI Parser – Technical Documentation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2026-03-31T13:54:06.059Z</dcterms:created>
  <dcterms:modified xsi:type="dcterms:W3CDTF">2026-03-31T13:54:06.060Z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