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pBdr>
          <w:top w:val="single" w:sz="2" w:space="1" w:color="E5E7EB"/>
          <w:left w:val="single" w:sz="2" w:space="1" w:color="E5E7EB"/>
          <w:bottom w:val="single" w:sz="2" w:space="1" w:color="E5E7EB"/>
          <w:right w:val="single" w:sz="2" w:space="1" w:color="E5E7EB"/>
        </w:pBdr>
        <w:bidi w:val="0"/>
        <w:spacing w:before="240" w:after="120"/>
        <w:ind w:hanging="0" w:start="0" w:end="0"/>
        <w:jc w:val="start"/>
        <w:rPr/>
      </w:pPr>
      <w:bookmarkStart w:id="0" w:name="orc-ai-autonomous-workflow-orchestration"/>
      <w:bookmarkEnd w:id="0"/>
      <w:r>
        <w:rPr/>
        <w:t>ORC AI: Autonomous Workflow Orchestration System - A Comprehensive Research Analysis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ORC AI system represents an innovative approach to autonomous workflow orchestration, leveraging artificial intelligence to dynamically manage and optimize complex data pipelines across platforms like Apache Airflow and Autosys. This research analysis examines the technical feasibility, industry alignment, and implementation considerations of the proposed architecture, drawing insights from current best practices and emerging technologies in workflow orchestration and observability.</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bookmarkStart w:id="1" w:name="technology-stack-and-architecture-analys"/>
      <w:bookmarkEnd w:id="1"/>
      <w:r>
        <w:rPr/>
        <w:t>Technology Stack and Architecture Analysis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Monitoring and Observability Foundation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monitoring framework built on Prometheus, Grafana, and OpenTelemetry aligns strongly with industry standards for modern observability solutions. Grafana Labs provides comprehensive monitoring solutions specifically designed for Apache Airflow deployments, offering out-of-the-box dashboards and alerting capabilities that can support up to 10,000 metric series in their forever-free tier</w:t>
      </w:r>
      <w:hyperlink r:id="rId2" w:tgtFrame="_blank">
        <w:r>
          <w:rPr>
            <w:rStyle w:val="Hyperlink"/>
          </w:rPr>
          <w:t>1</w:t>
        </w:r>
      </w:hyperlink>
      <w:r>
        <w:rPr/>
        <w:t>.</w:t>
      </w:r>
      <w:r>
        <w:rPr/>
        <w:t> This foundation is particularly well-suited for the resource monitoring component of ORC AI, as it can seamlessly integrate with existing infrastructure monitoring practices.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integration of OpenTelemetry represents a forward-thinking approach to distributed tracing in workflow orchestration. Recent developments in the Airflow community have focused heavily on OpenTelemetry integration, with AIP-49 introducing native OTEL tracing capabilities in Airflow v2.10.0</w:t>
      </w:r>
      <w:hyperlink r:id="rId3" w:tgtFrame="_blank">
        <w:r>
          <w:rPr>
            <w:rStyle w:val="Hyperlink"/>
          </w:rPr>
          <w:t>2</w:t>
        </w:r>
      </w:hyperlink>
      <w:r>
        <w:rPr/>
        <w:t>.</w:t>
      </w:r>
      <w:r>
        <w:rPr/>
        <w:t> This enables comprehensive observability of DAG execution flows, allowing the AI agent to capture detailed performance metrics, task dependencies, and execution patterns that are crucial for intelligent decision-making.</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choice of Node Exporter for infrastructure metrics collection provides access to comprehensive system-level data including CPU utilization, memory consumption, disk I/O operations, and network traffic patterns</w:t>
      </w:r>
      <w:hyperlink r:id="rId4" w:tgtFrame="_blank">
        <w:r>
          <w:rPr>
            <w:rStyle w:val="Hyperlink"/>
          </w:rPr>
          <w:t>3</w:t>
        </w:r>
      </w:hyperlink>
      <w:r>
        <w:rPr/>
        <w:t>.</w:t>
      </w:r>
      <w:r>
        <w:rPr/>
        <w:t> These metrics form the foundation for resource-aware scheduling decisions, enabling the AI agent to make informed choices about task placement and resource allocation based on real-time system conditions.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AI-Driven Orchestration Framework</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AI agent core incorporating Prefect with Dask for dynamic scheduling demonstrates a sophisticated understanding of modern distributed computing requirements. Prefect's integration with Dask enables sophisticated resource annotation and priority-based scheduling</w:t>
      </w:r>
      <w:hyperlink r:id="rId5" w:tgtFrame="_blank">
        <w:r>
          <w:rPr>
            <w:rStyle w:val="Hyperlink"/>
          </w:rPr>
          <w:t>5</w:t>
        </w:r>
      </w:hyperlink>
      <w:r>
        <w:rPr/>
        <w:t>, allowing tasks to be annotated with specific resource requirements such as GPU allocation or process constraints. This capability directly supports the ORC AI's goal of resource-aware workflow management, enabling the system to make intelligent decisions about task placement based on available resources and priority levels.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Dask's distributed scheduling policies provide multiple strategies for task placement optimization</w:t>
      </w:r>
      <w:hyperlink r:id="rId6" w:tgtFrame="_blank">
        <w:r>
          <w:rPr>
            <w:rStyle w:val="Hyperlink"/>
          </w:rPr>
          <w:t>6</w:t>
        </w:r>
      </w:hyperlink>
      <w:r>
        <w:rPr/>
        <w:t>.</w:t>
      </w:r>
      <w:r>
        <w:rPr/>
        <w:t> The system employs different heuristics for initial task placement, including least-busy worker selection when queuing is enabled, and neighbor-aware placement strategies when queuing is disabled. These scheduling policies can be leveraged by the ORC AI system to implement sophisticated load balancing and resource optimization strategies that go beyond simple round-robin or random assignment.</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integration of machine learning models for failure prediction and resource optimization represents a significant advancement over traditional rule-based orchestration systems. The proposed use of BERT-based failure classification is particularly relevant, as BERT models can effectively handle the complexity of log analysis and failure pattern recognition</w:t>
      </w:r>
      <w:hyperlink r:id="rId7" w:tgtFrame="_blank">
        <w:r>
          <w:rPr>
            <w:rStyle w:val="Hyperlink"/>
          </w:rPr>
          <w:t>7</w:t>
        </w:r>
      </w:hyperlink>
      <w:r>
        <w:rPr/>
        <w:t>.</w:t>
      </w:r>
      <w:r>
        <w:rPr/>
        <w:t> However, implementation considerations around text length limitations and computational requirements must be carefully managed to ensure real-time responsiveness.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bookmarkStart w:id="2" w:name="observability-and-performance-monitoring"/>
      <w:bookmarkEnd w:id="2"/>
      <w:r>
        <w:rPr/>
        <w:t>Observability and Performance Monitoring</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Comprehensive Metrics Framework</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Modern Airflow monitoring requires a multi-layered approach that extends beyond basic DAG status tracking. The Airflow UI provides essential grid and graph views for individual DAG monitoring, along with comprehensive reports accessible through the Browse menu, including DAG runs, task instances, audit logs, and SLA misses</w:t>
      </w:r>
      <w:hyperlink r:id="rId8" w:tgtFrame="_blank">
        <w:r>
          <w:rPr>
            <w:rStyle w:val="Hyperlink"/>
          </w:rPr>
          <w:t>4</w:t>
        </w:r>
      </w:hyperlink>
      <w:r>
        <w:rPr/>
        <w:t>.</w:t>
      </w:r>
      <w:r>
        <w:rPr/>
        <w:t> However, as environments become more complex, these built-in capabilities become insufficient for enterprise-scale operations, necessitating the kind of advanced monitoring and AI-driven analysis proposed in the ORC AI system.</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system's integration with Airflow's REST API for metadata extraction enables comprehensive analysis of workflow performance patterns, dependency relationships, and historical execution trends. This data forms the foundation for predictive analytics and proactive optimization strategies that can prevent performance degradation before it impacts critical business processes.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implementation of real-time alerting through Slack webhooks and Apache Kafka event streaming provides multiple channels for stakeholder notification and approval workflows. This multi-channel approach ensures that critical decisions can be communicated effectively while maintaining audit trails for compliance and analysis purposes.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Knowledge Graph Implementation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Neo4j-based knowledge graph for workflow dependencies and metadata storage represents a sophisticated approach to managing complex workflow relationships. Graph databases excel at modeling intricate dependency networks and can efficiently query relationship patterns that would be computationally expensive in traditional relational databases. The ability to perform impact analysis queries across workflow hierarchies enables the AI agent to make informed decisions about scheduling changes, resource allocation, and failure mitigation strategies.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knowledge graph approach also facilitates the capture and analysis of workflow metadata patterns that may not be immediately apparent through traditional monitoring approaches. By modeling workflows, processes, and their interdependencies as graph structures, the system can identify optimization opportunities, predict cascading failures, and recommend architectural improvements.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bookmarkStart w:id="3" w:name="implementation-considerations-and-challe"/>
      <w:bookmarkEnd w:id="3"/>
      <w:r>
        <w:rPr/>
        <w:t>Implementation Considerations and Challenges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Scalability and Resource Management</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phased implementation approach demonstrates a practical understanding of the complexity involved in building autonomous orchestration systems. The initial focus on foundation components using Docker-based local deployments provides a low-risk environment for validating core concepts before scaling to production environments. The progression through AI integration and productionization phases allows for iterative refinement of algorithms and policies based on real-world performance data.</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choice of cloud-native technologies and zero-cost scaling strategies addresses practical concerns about operational costs while maintaining enterprise-grade capabilities. The use of Cloud Run spot instances for burst processing provides cost-effective scaling options that align with the dynamic nature of workflow orchestration requirements.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However, several technical challenges require careful consideration. The dynamic scheduling complexity inherent in resource-aware workflow management demands sophisticated algorithms that can balance competing priorities while maintaining system stability. The proposed solution using Prefect's time-based triggers combined with Dask resource limits provides a foundation for addressing these challenges, but real-world implementation will likely require extensive tuning and optimization.</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Integration and Compatibility</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dual-platform support for both Apache Airflow and Autosys Community Edition addresses practical enterprise requirements where multiple orchestration platforms may coexist. The proposed integration methods using REST API hooks for Airflow and JIL scripts with web services for Autosys provide comprehensive coverage of common enterprise scenarios.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emphasis on stateful workflow recovery capabilities addresses critical operational requirements for enterprise environments where workflow interruptions can have significant business impact. Airflow's task instance context capture provides the foundation for implementing robust recovery mechanisms that can restore workflow state after system failures or maintenance activities.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bookmarkStart w:id="4" w:name="industry-alignment-and-best-practices"/>
      <w:bookmarkEnd w:id="4"/>
      <w:r>
        <w:rPr/>
        <w:t>Industry Alignment and Best Practices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Observability Standards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architecture aligns closely with industry best practices for modern observability and monitoring. The integration of Prometheus for metrics collection, Grafana for visualization, and OpenTelemetry for distributed tracing represents a comprehensive observability stack that follows established patterns used by major technology organizations worldwide</w:t>
      </w:r>
      <w:hyperlink r:id="rId9" w:tgtFrame="_blank">
        <w:r>
          <w:rPr>
            <w:rStyle w:val="Hyperlink"/>
          </w:rPr>
          <w:t>1</w:t>
        </w:r>
      </w:hyperlink>
      <w:hyperlink r:id="rId10" w:tgtFrame="_blank">
        <w:r>
          <w:rPr>
            <w:rStyle w:val="Hyperlink"/>
          </w:rPr>
          <w:t>2</w:t>
        </w:r>
      </w:hyperlink>
      <w:r>
        <w:rPr/>
        <w:t>.</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focus on proactive monitoring and alerting through multiple channels (Slack, Kafka) ensures that critical issues can be identified and addressed before they impact business operations. This proactive approach is essential for maintaining high availability and performance in complex workflow environments.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AI and Machine Learning Integration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use of machine learning for failure prediction and resource optimization represents a natural evolution of workflow orchestration capabilities. The combination of time-series forecasting using Prophet for resource prediction and BERT-based classification for failure analysis provides a comprehensive AI framework that can adapt to changing operational conditions and learn from historical patterns.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emphasis on synthetic data generation for initial training phases demonstrates a practical understanding of the challenges involved in building AI systems for workflow orchestration. This approach allows for algorithm development and validation without requiring access to sensitive production data, facilitating faster development cycles and reduced risk.</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bookmarkStart w:id="5" w:name="future-directions-and-recommendations"/>
      <w:bookmarkEnd w:id="5"/>
      <w:r>
        <w:rPr/>
        <w:t>Future Directions and Recommendations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Enhanced AI Capabilities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Future enhancements to the ORC AI system could incorporate advanced reinforcement learning techniques for dynamic policy optimization, enabling the system to continuously improve its decision-making capabilities based on feedback from workflow execution outcomes. The integration of graph neural networks could enhance the knowledge graph analysis capabilities, providing more sophisticated pattern recognition and prediction capabilities.</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development of explainable AI features would be valuable for enterprise adoption, enabling users to understand and validate the reasoning behind autonomous orchestration decisions. This transparency is crucial for building trust and ensuring compliance with regulatory requirements in regulated industries.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r>
        <w:rPr/>
        <w:t>Community and Ecosystem Development</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open-source contribution pathways through Airflow providers, Prefect integrations, and Neo4j knowledge templates demonstrate a commitment to community engagement and ecosystem development. These contributions could accelerate adoption while building a community of users and contributors around the ORC AI platform.</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emphasis on sharing workflow schema designs and best practices could help establish industry standards for AI-driven workflow orchestration, facilitating broader adoption and interoperability across different organizations and use cases.</w:t>
      </w:r>
    </w:p>
    <w:p>
      <w:pPr>
        <w:pStyle w:val="Heading2"/>
        <w:pBdr>
          <w:top w:val="single" w:sz="2" w:space="1" w:color="E5E7EB"/>
          <w:left w:val="single" w:sz="2" w:space="1" w:color="E5E7EB"/>
          <w:bottom w:val="single" w:sz="2" w:space="1" w:color="E5E7EB"/>
          <w:right w:val="single" w:sz="2" w:space="1" w:color="E5E7EB"/>
        </w:pBdr>
        <w:bidi w:val="0"/>
        <w:ind w:hanging="0" w:start="0" w:end="0"/>
        <w:jc w:val="start"/>
        <w:rPr/>
      </w:pPr>
      <w:bookmarkStart w:id="6" w:name="conclusion"/>
      <w:bookmarkEnd w:id="6"/>
      <w:r>
        <w:rPr/>
        <w:t>Conclusion</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proposed ORC AI system represents a significant advancement in autonomous workflow orchestration, combining established monitoring and observability technologies with cutting-edge AI capabilities to create an intelligent, adaptive system for managing complex data pipelines. The architecture demonstrates strong alignment with industry best practices while introducing innovative approaches to resource optimization, failure prediction, and dynamic scheduling.</w:t>
      </w:r>
    </w:p>
    <w:p>
      <w:pPr>
        <w:pStyle w:val="BodyText"/>
        <w:pBdr>
          <w:top w:val="single" w:sz="2" w:space="1" w:color="E5E7EB"/>
          <w:left w:val="single" w:sz="2" w:space="1" w:color="E5E7EB"/>
          <w:bottom w:val="single" w:sz="2" w:space="1" w:color="E5E7EB"/>
          <w:right w:val="single" w:sz="2" w:space="1" w:color="E5E7EB"/>
        </w:pBdr>
        <w:bidi w:val="0"/>
        <w:ind w:hanging="0" w:start="0" w:end="0"/>
        <w:jc w:val="start"/>
        <w:rPr/>
      </w:pPr>
      <w:r>
        <w:rPr/>
        <w:t>The phased implementation approach and emphasis on open-source technologies make the system accessible to organizations of various sizes while maintaining enterprise-grade capabilities. The focus on comprehensive observability, intelligent decision-making, and community engagement positions ORC AI as a potentially transformative solution for the workflow orchestration domain.</w:t>
      </w:r>
    </w:p>
    <w:p>
      <w:pPr>
        <w:pStyle w:val="BodyText"/>
        <w:pBdr>
          <w:top w:val="single" w:sz="2" w:space="1" w:color="E5E7EB"/>
          <w:left w:val="single" w:sz="2" w:space="1" w:color="E5E7EB"/>
          <w:bottom w:val="single" w:sz="2" w:space="1" w:color="E5E7EB"/>
          <w:right w:val="single" w:sz="2" w:space="1" w:color="E5E7EB"/>
        </w:pBdr>
        <w:bidi w:val="0"/>
        <w:spacing w:before="0" w:after="140"/>
        <w:ind w:hanging="0" w:start="0" w:end="0"/>
        <w:jc w:val="start"/>
        <w:rPr/>
      </w:pPr>
      <w:r>
        <w:rPr/>
        <w:t>Success in implementing this system will depend on careful attention to the technical challenges around dynamic scheduling complexity, stateful workflow recovery, and real-time AI inference performance. However, the foundation provided by established technologies like Prometheus, Grafana, Airflow, and modern AI frameworks provides a solid platform for building these advanced capabilities while maintaining operational reliability and performance.</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rafana.com/solutions/apache-airflow/monitor/" TargetMode="External"/><Relationship Id="rId3" Type="http://schemas.openxmlformats.org/officeDocument/2006/relationships/hyperlink" Target="https://github.com/apache/airflow/issues/37628" TargetMode="External"/><Relationship Id="rId4" Type="http://schemas.openxmlformats.org/officeDocument/2006/relationships/hyperlink" Target="https://docs.byteplus.com/en/docs/vmp/Common-metrics-of-node-exporter" TargetMode="External"/><Relationship Id="rId5" Type="http://schemas.openxmlformats.org/officeDocument/2006/relationships/hyperlink" Target="https://docs.prefect.io/integrations/prefect-dask" TargetMode="External"/><Relationship Id="rId6" Type="http://schemas.openxmlformats.org/officeDocument/2006/relationships/hyperlink" Target="https://distributed.dask.org/en/stable/scheduling-policies.html" TargetMode="External"/><Relationship Id="rId7" Type="http://schemas.openxmlformats.org/officeDocument/2006/relationships/hyperlink" Target="https://stackoverflow.com/questions/58636587/how-can-i-use-bert-for-long-text-classification" TargetMode="External"/><Relationship Id="rId8" Type="http://schemas.openxmlformats.org/officeDocument/2006/relationships/hyperlink" Target="https://www.astronomer.io/blog/expert-tips-for-monitoring-the-health-and-slas-of-your-apache-airflow-dags/" TargetMode="External"/><Relationship Id="rId9" Type="http://schemas.openxmlformats.org/officeDocument/2006/relationships/hyperlink" Target="https://grafana.com/solutions/apache-airflow/monitor/" TargetMode="External"/><Relationship Id="rId10" Type="http://schemas.openxmlformats.org/officeDocument/2006/relationships/hyperlink" Target="https://github.com/apache/airflow/issues/37628" TargetMode="Externa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LibreOffice/24.2.7.2$Linux_X86_64 LibreOffice_project/420$Build-2</Application>
  <AppVersion>15.0000</AppVersion>
  <Pages>5</Pages>
  <Words>1566</Words>
  <Characters>11073</Characters>
  <CharactersWithSpaces>12594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2025-06-02T01:21:00Z</dcterms:created>
  <dc:creator/>
  <dc:description/>
  <dc:language>en-US</dc:language>
  <cp:lastModifiedBy/>
  <dcterms:modified xsi:type="dcterms:W3CDTF">2025-06-02T01:23:43Z</dcterms:modified>
  <cp:revision>1</cp:revision>
  <dc:subject/>
  <dc:title/>
</cp:coreProperties>
</file>