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2" w:space="1" w:color="E5E7EB"/>
          <w:left w:val="single" w:sz="2" w:space="1" w:color="E5E7EB"/>
          <w:bottom w:val="single" w:sz="2" w:space="1" w:color="E5E7EB"/>
          <w:right w:val="single" w:sz="2" w:space="1" w:color="E5E7EB"/>
        </w:pBdr>
        <w:bidi w:val="0"/>
        <w:spacing w:before="240" w:after="120"/>
        <w:ind w:hanging="0" w:start="0" w:end="0"/>
        <w:jc w:val="start"/>
        <w:rPr/>
      </w:pPr>
      <w:r>
        <w:rPr/>
        <w:t>ORC AI Project Risk Analysis</w:t>
      </w:r>
    </w:p>
    <w:p>
      <w:pPr>
        <w:pStyle w:val="Heading2"/>
        <w:bidi w:val="0"/>
        <w:jc w:val="start"/>
        <w:rPr/>
      </w:pPr>
      <w:r>
        <w:rPr/>
        <w:t>Technical and Architectural Limitations</w:t>
      </w:r>
    </w:p>
    <w:p>
      <w:pPr>
        <w:pStyle w:val="BodyText"/>
        <w:numPr>
          <w:ilvl w:val="0"/>
          <w:numId w:val="1"/>
        </w:numPr>
        <w:tabs>
          <w:tab w:val="clear" w:pos="709"/>
          <w:tab w:val="left" w:pos="709" w:leader="none"/>
        </w:tabs>
        <w:bidi w:val="0"/>
        <w:ind w:hanging="283" w:start="709" w:end="0"/>
        <w:jc w:val="start"/>
        <w:rPr/>
      </w:pPr>
      <w:r>
        <w:rPr>
          <w:rStyle w:val="Strong"/>
        </w:rPr>
        <w:t>Integration Complexity</w:t>
      </w:r>
      <w:r>
        <w:rPr/>
        <w:t xml:space="preserve"> (High): Orchestrating Airflow, Autosys, Prefect, Dask, Neo4j, etc., introduces many interfaces and incompatibilities. Workflows spanning multiple systems may have incompatible data formats, changing APIs, or bespoke connectors</w:t>
      </w:r>
      <w:hyperlink r:id="rId2" w:anchor=":~:text=Integration%20complexity" w:tgtFrame="_blank">
        <w:r>
          <w:rPr>
            <w:rStyle w:val="Hyperlink"/>
          </w:rPr>
          <w:t>superblocks.com</w:t>
        </w:r>
      </w:hyperlink>
      <w:r>
        <w:rPr/>
        <w:t>. This complexity can lead to fragile pipelines and hidden failure modes.</w:t>
      </w:r>
    </w:p>
    <w:p>
      <w:pPr>
        <w:pStyle w:val="BodyText"/>
        <w:numPr>
          <w:ilvl w:val="1"/>
          <w:numId w:val="1"/>
        </w:numPr>
        <w:tabs>
          <w:tab w:val="clear" w:pos="709"/>
          <w:tab w:val="left" w:pos="1418" w:leader="none"/>
        </w:tabs>
        <w:bidi w:val="0"/>
        <w:ind w:hanging="283" w:start="1418"/>
        <w:jc w:val="start"/>
        <w:rPr/>
      </w:pPr>
      <w:r>
        <w:rPr>
          <w:rStyle w:val="Emphasis"/>
        </w:rPr>
        <w:t>Mitigation:</w:t>
      </w:r>
      <w:r>
        <w:rPr/>
        <w:t xml:space="preserve"> Define clear API contracts and data schemas between components. Incrementally integrate tools (start with a minimal set) and provide fallbacks. Maintain strict versioning of APIs and interfaces to avoid breaking changes.</w:t>
      </w:r>
    </w:p>
    <w:p>
      <w:pPr>
        <w:pStyle w:val="BodyText"/>
        <w:numPr>
          <w:ilvl w:val="1"/>
          <w:numId w:val="1"/>
        </w:numPr>
        <w:tabs>
          <w:tab w:val="clear" w:pos="709"/>
          <w:tab w:val="left" w:pos="1418" w:leader="none"/>
        </w:tabs>
        <w:bidi w:val="0"/>
        <w:ind w:hanging="283" w:start="1418"/>
        <w:jc w:val="start"/>
        <w:rPr/>
      </w:pPr>
      <w:r>
        <w:rPr>
          <w:rStyle w:val="Emphasis"/>
        </w:rPr>
        <w:t>Tools/Processes:</w:t>
      </w:r>
      <w:r>
        <w:rPr/>
        <w:t xml:space="preserve"> Use API gateways or service meshes to unify access, and adopt standardized connector libraries (e.g. Airflow providers, Prefect tasks). Implement continuous integration tests that validate end-to-end flows across systems.</w:t>
      </w:r>
    </w:p>
    <w:p>
      <w:pPr>
        <w:pStyle w:val="BodyText"/>
        <w:numPr>
          <w:ilvl w:val="1"/>
          <w:numId w:val="1"/>
        </w:numPr>
        <w:tabs>
          <w:tab w:val="clear" w:pos="709"/>
          <w:tab w:val="left" w:pos="1418" w:leader="none"/>
        </w:tabs>
        <w:bidi w:val="0"/>
        <w:ind w:hanging="283" w:start="1418" w:end="0"/>
        <w:jc w:val="start"/>
        <w:rPr/>
      </w:pPr>
      <w:r>
        <w:rPr>
          <w:rStyle w:val="Emphasis"/>
        </w:rPr>
        <w:t>Best Practices:</w:t>
      </w:r>
      <w:r>
        <w:rPr/>
        <w:t xml:space="preserve"> Follow a phased rollout – deliver and test each integration in stages</w:t>
      </w:r>
      <w:hyperlink r:id="rId3" w:anchor=":~:text=Increased%20orchestration%20process%20complexity" w:tgtFrame="_blank">
        <w:r>
          <w:rPr>
            <w:rStyle w:val="Hyperlink"/>
          </w:rPr>
          <w:t>montecarlodata.com</w:t>
        </w:r>
      </w:hyperlink>
      <w:r>
        <w:rPr/>
        <w:t>. Proactively manage technical debt by documenting custom code and migrating to native features where possible. Leverage community adapters or interface layers rather than building every integration from scratch</w:t>
      </w:r>
      <w:hyperlink r:id="rId4" w:anchor=":~:text=Increased%20orchestration%20process%20complexity" w:tgtFrame="_blank">
        <w:r>
          <w:rPr>
            <w:rStyle w:val="Hyperlink"/>
          </w:rPr>
          <w:t>montecarlodata.com</w:t>
        </w:r>
      </w:hyperlink>
      <w:r>
        <w:rPr/>
        <w:t>.</w:t>
      </w:r>
    </w:p>
    <w:p>
      <w:pPr>
        <w:pStyle w:val="BodyText"/>
        <w:numPr>
          <w:ilvl w:val="0"/>
          <w:numId w:val="1"/>
        </w:numPr>
        <w:tabs>
          <w:tab w:val="clear" w:pos="709"/>
          <w:tab w:val="left" w:pos="709" w:leader="none"/>
        </w:tabs>
        <w:bidi w:val="0"/>
        <w:ind w:hanging="283" w:start="709" w:end="0"/>
        <w:jc w:val="start"/>
        <w:rPr/>
      </w:pPr>
      <w:r>
        <w:rPr>
          <w:rStyle w:val="Strong"/>
        </w:rPr>
        <w:t>Observability Gaps</w:t>
      </w:r>
      <w:r>
        <w:rPr/>
        <w:t xml:space="preserve"> (High): In a multi-component system, end-to-end tracing is difficult. Independent orchestrators and agents create “blind spots” where one system’s event is invisible to another</w:t>
      </w:r>
      <w:hyperlink r:id="rId5" w:anchor=":~:text=Challenge%20,Distributed%20Agent%20Networks" w:tgtFrame="_blank">
        <w:r>
          <w:rPr>
            <w:rStyle w:val="Hyperlink"/>
          </w:rPr>
          <w:t>galileo.ai</w:t>
        </w:r>
      </w:hyperlink>
      <w:hyperlink r:id="rId6" w:anchor=":~:text=Real%20production%20issues%20frequently%20stem,in%20different%20formats%20and%20timescales" w:tgtFrame="_blank">
        <w:r>
          <w:rPr>
            <w:rStyle w:val="Hyperlink"/>
          </w:rPr>
          <w:t>galileo.ai</w:t>
        </w:r>
      </w:hyperlink>
      <w:r>
        <w:rPr/>
        <w:t>. Without propagated context IDs, tracing an operation from Airflow to Dask to Neo4j (for example) becomes nearly impossible.</w:t>
      </w:r>
    </w:p>
    <w:p>
      <w:pPr>
        <w:pStyle w:val="BodyText"/>
        <w:numPr>
          <w:ilvl w:val="1"/>
          <w:numId w:val="1"/>
        </w:numPr>
        <w:tabs>
          <w:tab w:val="clear" w:pos="709"/>
          <w:tab w:val="left" w:pos="1418" w:leader="none"/>
        </w:tabs>
        <w:bidi w:val="0"/>
        <w:ind w:hanging="283" w:start="1418"/>
        <w:jc w:val="start"/>
        <w:rPr/>
      </w:pPr>
      <w:r>
        <w:rPr>
          <w:rStyle w:val="Emphasis"/>
        </w:rPr>
        <w:t>Mitigation:</w:t>
      </w:r>
      <w:r>
        <w:rPr/>
        <w:t xml:space="preserve"> Implement distributed tracing and context propagation across all components. Instrument each workflow step to pass a unique trace or correlation ID. Collect metrics and logs in a centralized system.</w:t>
      </w:r>
    </w:p>
    <w:p>
      <w:pPr>
        <w:pStyle w:val="BodyText"/>
        <w:numPr>
          <w:ilvl w:val="1"/>
          <w:numId w:val="1"/>
        </w:numPr>
        <w:tabs>
          <w:tab w:val="clear" w:pos="709"/>
          <w:tab w:val="left" w:pos="1418" w:leader="none"/>
        </w:tabs>
        <w:bidi w:val="0"/>
        <w:ind w:hanging="283" w:start="1418" w:end="0"/>
        <w:jc w:val="start"/>
        <w:rPr/>
      </w:pPr>
      <w:r>
        <w:rPr>
          <w:rStyle w:val="Emphasis"/>
        </w:rPr>
        <w:t>Tools/Processes:</w:t>
      </w:r>
      <w:r>
        <w:rPr/>
        <w:t xml:space="preserve"> Use OpenTelemetry (or Jaeger/Zipkin) to stitch traces across services</w:t>
      </w:r>
      <w:hyperlink r:id="rId7" w:anchor=":~:text=Distributed%20tracing%20systems%20offer%20valuable,detailed%20traces%20for%20representative%20transactions" w:tgtFrame="_blank">
        <w:r>
          <w:rPr>
            <w:rStyle w:val="Hyperlink"/>
          </w:rPr>
          <w:t>galileo.ai</w:t>
        </w:r>
      </w:hyperlink>
      <w:r>
        <w:rPr/>
        <w:t>. Employ a metrics system (Prometheus + Grafana) with exporters for each tool, and a log aggregation platform (ELK, Loki, etc.) to centralize logs.</w:t>
      </w:r>
    </w:p>
    <w:p>
      <w:pPr>
        <w:pStyle w:val="BodyText"/>
        <w:numPr>
          <w:ilvl w:val="1"/>
          <w:numId w:val="1"/>
        </w:numPr>
        <w:tabs>
          <w:tab w:val="clear" w:pos="709"/>
          <w:tab w:val="left" w:pos="1418" w:leader="none"/>
        </w:tabs>
        <w:bidi w:val="0"/>
        <w:ind w:hanging="283" w:start="1418" w:end="0"/>
        <w:jc w:val="start"/>
        <w:rPr/>
      </w:pPr>
      <w:r>
        <w:rPr>
          <w:rStyle w:val="Emphasis"/>
        </w:rPr>
        <w:t>Best Practices:</w:t>
      </w:r>
      <w:r>
        <w:rPr/>
        <w:t xml:space="preserve"> Tag logs and metrics with workflow IDs. Establish context propagation standards so that each step logs the same identifiers. Leverage distributed tracing to pinpoint where failures or bottlenecks occur</w:t>
      </w:r>
      <w:hyperlink r:id="rId8" w:anchor=":~:text=Distributed%20tracing%20systems%20offer%20valuable,detailed%20traces%20for%20representative%20transactions" w:tgtFrame="_blank">
        <w:r>
          <w:rPr>
            <w:rStyle w:val="Hyperlink"/>
          </w:rPr>
          <w:t>galileo.ai</w:t>
        </w:r>
      </w:hyperlink>
      <w:r>
        <w:rPr/>
        <w:t>.</w:t>
      </w:r>
    </w:p>
    <w:p>
      <w:pPr>
        <w:pStyle w:val="BodyText"/>
        <w:numPr>
          <w:ilvl w:val="0"/>
          <w:numId w:val="1"/>
        </w:numPr>
        <w:tabs>
          <w:tab w:val="clear" w:pos="709"/>
          <w:tab w:val="left" w:pos="709" w:leader="none"/>
        </w:tabs>
        <w:bidi w:val="0"/>
        <w:ind w:hanging="283" w:start="709" w:end="0"/>
        <w:jc w:val="start"/>
        <w:rPr/>
      </w:pPr>
      <w:r>
        <w:rPr>
          <w:rStyle w:val="Strong"/>
        </w:rPr>
        <w:t>Scalability &amp; Resource Contention</w:t>
      </w:r>
      <w:r>
        <w:rPr/>
        <w:t xml:space="preserve"> (High): Running many parallel workflows can overwhelm schedulers and compute clusters. For example, Airflow’s Kubernetes executor can spawn hundreds of pods, and Dask clusters may grow large for big jobs. This can lead to contention (overloaded nodes, slow task execution, or OOM kills)</w:t>
      </w:r>
      <w:hyperlink r:id="rId9" w:anchor=":~:text=While%20your%20orchestration%20might%20perform,or%20require%20parallel%20processing" w:tgtFrame="_blank">
        <w:r>
          <w:rPr>
            <w:rStyle w:val="Hyperlink"/>
          </w:rPr>
          <w:t>superblocks.com</w:t>
        </w:r>
      </w:hyperlink>
      <w:hyperlink r:id="rId10" w:anchor=":~:text=,limit%20high%20rather%20than%20low" w:tgtFrame="_blank">
        <w:r>
          <w:rPr>
            <w:rStyle w:val="Hyperlink"/>
          </w:rPr>
          <w:t>medium.com</w:t>
        </w:r>
      </w:hyperlink>
      <w:r>
        <w:rPr/>
        <w:t>.</w:t>
      </w:r>
    </w:p>
    <w:p>
      <w:pPr>
        <w:pStyle w:val="BodyText"/>
        <w:numPr>
          <w:ilvl w:val="1"/>
          <w:numId w:val="1"/>
        </w:numPr>
        <w:tabs>
          <w:tab w:val="clear" w:pos="709"/>
          <w:tab w:val="left" w:pos="1418" w:leader="none"/>
        </w:tabs>
        <w:bidi w:val="0"/>
        <w:ind w:hanging="283" w:start="1418" w:end="0"/>
        <w:jc w:val="start"/>
        <w:rPr/>
      </w:pPr>
      <w:r>
        <w:rPr>
          <w:rStyle w:val="Emphasis"/>
        </w:rPr>
        <w:t>Mitigation:</w:t>
      </w:r>
      <w:r>
        <w:rPr/>
        <w:t xml:space="preserve"> Plan capacity and autoscaling strategy. Configure Horizontal Pod Autoscalers (HPA) or Dask auto-scaling to match demand. Tune resource requests/limits: start with high limits, monitor actual usage, then adjust (as Kubernetes will kill over-consuming pods)</w:t>
      </w:r>
      <w:hyperlink r:id="rId11" w:anchor=":~:text=,limit%20high%20rather%20than%20low" w:tgtFrame="_blank">
        <w:r>
          <w:rPr>
            <w:rStyle w:val="Hyperlink"/>
          </w:rPr>
          <w:t>medium.com</w:t>
        </w:r>
      </w:hyperlink>
      <w:hyperlink r:id="rId12" w:anchor=":~:text=We%20quickly%20learned%20that%20we,stack%20for%20our%20monitoring%20needs" w:tgtFrame="_blank">
        <w:r>
          <w:rPr>
            <w:rStyle w:val="Hyperlink"/>
          </w:rPr>
          <w:t>medium.com</w:t>
        </w:r>
      </w:hyperlink>
      <w:r>
        <w:rPr/>
        <w:t>.</w:t>
      </w:r>
    </w:p>
    <w:p>
      <w:pPr>
        <w:pStyle w:val="BodyText"/>
        <w:numPr>
          <w:ilvl w:val="1"/>
          <w:numId w:val="1"/>
        </w:numPr>
        <w:tabs>
          <w:tab w:val="clear" w:pos="709"/>
          <w:tab w:val="left" w:pos="1418" w:leader="none"/>
        </w:tabs>
        <w:bidi w:val="0"/>
        <w:ind w:hanging="283" w:start="1418" w:end="0"/>
        <w:jc w:val="start"/>
        <w:rPr/>
      </w:pPr>
      <w:r>
        <w:rPr>
          <w:rStyle w:val="Emphasis"/>
        </w:rPr>
        <w:t>Tools/Processes:</w:t>
      </w:r>
      <w:r>
        <w:rPr/>
        <w:t xml:space="preserve"> Use Kubernetes autoscaling (HPA/VPA) or tools like KEDA (Kubernetes Event Driven Autoscaler) for event-based scaling</w:t>
      </w:r>
      <w:hyperlink r:id="rId13" w:anchor=":~:text=This%20feature%20is%20still%20experimental" w:tgtFrame="_blank">
        <w:r>
          <w:rPr>
            <w:rStyle w:val="Hyperlink"/>
          </w:rPr>
          <w:t>airflow.apache.org</w:t>
        </w:r>
      </w:hyperlink>
      <w:r>
        <w:rPr/>
        <w:t>. Employ the Kubernetes Cluster Autoscaler to add/remove nodes. Monitor resource metrics in Prometheus/Grafana</w:t>
      </w:r>
      <w:hyperlink r:id="rId14" w:anchor=":~:text=We%20quickly%20learned%20that%20we,stack%20for%20our%20monitoring%20needs" w:tgtFrame="_blank">
        <w:r>
          <w:rPr>
            <w:rStyle w:val="Hyperlink"/>
          </w:rPr>
          <w:t>medium.com</w:t>
        </w:r>
      </w:hyperlink>
      <w:r>
        <w:rPr/>
        <w:t xml:space="preserve"> and use alerting to detect saturation.</w:t>
      </w:r>
    </w:p>
    <w:p>
      <w:pPr>
        <w:pStyle w:val="BodyText"/>
        <w:numPr>
          <w:ilvl w:val="1"/>
          <w:numId w:val="1"/>
        </w:numPr>
        <w:tabs>
          <w:tab w:val="clear" w:pos="709"/>
          <w:tab w:val="left" w:pos="1418" w:leader="none"/>
        </w:tabs>
        <w:bidi w:val="0"/>
        <w:ind w:hanging="283" w:start="1418"/>
        <w:jc w:val="start"/>
        <w:rPr/>
      </w:pPr>
      <w:r>
        <w:rPr>
          <w:rStyle w:val="Emphasis"/>
        </w:rPr>
        <w:t>Best Practices:</w:t>
      </w:r>
      <w:r>
        <w:rPr/>
        <w:t xml:space="preserve"> Over-provision initially to avoid surprises, then rightsizing. Isolate workloads with namespaces and resource quotas. Use spot/preemptible instances for non-critical workloads to reduce cost. Adjust auto-scaling triggers based on observed queue lengths and CPU/memory trends.</w:t>
      </w:r>
    </w:p>
    <w:p>
      <w:pPr>
        <w:pStyle w:val="BodyText"/>
        <w:numPr>
          <w:ilvl w:val="0"/>
          <w:numId w:val="1"/>
        </w:numPr>
        <w:tabs>
          <w:tab w:val="clear" w:pos="709"/>
          <w:tab w:val="left" w:pos="709" w:leader="none"/>
        </w:tabs>
        <w:bidi w:val="0"/>
        <w:ind w:hanging="283" w:start="709" w:end="0"/>
        <w:jc w:val="start"/>
        <w:rPr/>
      </w:pPr>
      <w:r>
        <w:rPr>
          <w:rStyle w:val="Strong"/>
        </w:rPr>
        <w:t>Data Quality &amp; Consistency</w:t>
      </w:r>
      <w:r>
        <w:rPr/>
        <w:t xml:space="preserve"> (High): Faster, automated pipelines can propagate bad or inconsistent data if not checked. Rapid workflows may introduce stale or corrupt data without timely validation</w:t>
      </w:r>
      <w:hyperlink r:id="rId15" w:anchor=":~:text=Data%20quality%20issues%20introduced%20by,faster%20data%20workflows" w:tgtFrame="_blank">
        <w:r>
          <w:rPr>
            <w:rStyle w:val="Hyperlink"/>
          </w:rPr>
          <w:t>montecarlodata.com</w:t>
        </w:r>
      </w:hyperlink>
      <w:r>
        <w:rPr/>
        <w:t>. Downstream tasks depending on flawed data can fail silently or produce wrong results.</w:t>
      </w:r>
    </w:p>
    <w:p>
      <w:pPr>
        <w:pStyle w:val="BodyText"/>
        <w:numPr>
          <w:ilvl w:val="1"/>
          <w:numId w:val="1"/>
        </w:numPr>
        <w:tabs>
          <w:tab w:val="clear" w:pos="709"/>
          <w:tab w:val="left" w:pos="1418" w:leader="none"/>
        </w:tabs>
        <w:bidi w:val="0"/>
        <w:ind w:hanging="283" w:start="1418"/>
        <w:jc w:val="start"/>
        <w:rPr/>
      </w:pPr>
      <w:r>
        <w:rPr>
          <w:rStyle w:val="Emphasis"/>
        </w:rPr>
        <w:t>Mitigation:</w:t>
      </w:r>
      <w:r>
        <w:rPr/>
        <w:t xml:space="preserve"> Implement data validation and lineage checks at each stage. Fail fast on anomalies (e.g. missing fields, out-of-range values). Use transactional or idempotent operations where possible to maintain consistency.</w:t>
      </w:r>
    </w:p>
    <w:p>
      <w:pPr>
        <w:pStyle w:val="BodyText"/>
        <w:numPr>
          <w:ilvl w:val="1"/>
          <w:numId w:val="1"/>
        </w:numPr>
        <w:tabs>
          <w:tab w:val="clear" w:pos="709"/>
          <w:tab w:val="left" w:pos="1418" w:leader="none"/>
        </w:tabs>
        <w:bidi w:val="0"/>
        <w:ind w:hanging="283" w:start="1418"/>
        <w:jc w:val="start"/>
        <w:rPr/>
      </w:pPr>
      <w:r>
        <w:rPr>
          <w:rStyle w:val="Emphasis"/>
        </w:rPr>
        <w:t>Tools/Processes:</w:t>
      </w:r>
      <w:r>
        <w:rPr/>
        <w:t xml:space="preserve"> Integrate data observability tools (e.g. Monte Carlo, Great Expectations) to automatically test data quality. Employ schema registries or contracts to ensure data formats match expectations.</w:t>
      </w:r>
    </w:p>
    <w:p>
      <w:pPr>
        <w:pStyle w:val="BodyText"/>
        <w:numPr>
          <w:ilvl w:val="1"/>
          <w:numId w:val="1"/>
        </w:numPr>
        <w:tabs>
          <w:tab w:val="clear" w:pos="709"/>
          <w:tab w:val="left" w:pos="1418" w:leader="none"/>
        </w:tabs>
        <w:bidi w:val="0"/>
        <w:ind w:hanging="283" w:start="1418" w:end="0"/>
        <w:jc w:val="start"/>
        <w:rPr/>
      </w:pPr>
      <w:r>
        <w:rPr>
          <w:rStyle w:val="Emphasis"/>
        </w:rPr>
        <w:t>Best Practices:</w:t>
      </w:r>
      <w:r>
        <w:rPr/>
        <w:t xml:space="preserve"> Establish SLAs for data freshness and quality. Define and enforce data contracts between producers and consumers. Monitor key data quality metrics and set alerts for violations to catch issues “before they happen”</w:t>
      </w:r>
      <w:hyperlink r:id="rId16" w:anchor=":~:text=Data%20quality%20issues%20introduced%20by,faster%20data%20workflows" w:tgtFrame="_blank">
        <w:r>
          <w:rPr>
            <w:rStyle w:val="Hyperlink"/>
          </w:rPr>
          <w:t>montecarlodata.com</w:t>
        </w:r>
      </w:hyperlink>
      <w:r>
        <w:rPr/>
        <w:t>.</w:t>
      </w:r>
    </w:p>
    <w:p>
      <w:pPr>
        <w:pStyle w:val="Heading2"/>
        <w:bidi w:val="0"/>
        <w:jc w:val="start"/>
        <w:rPr/>
      </w:pPr>
      <w:r>
        <w:rPr/>
        <w:t>AI/ML-Related Challenges</w:t>
      </w:r>
    </w:p>
    <w:p>
      <w:pPr>
        <w:pStyle w:val="BodyText"/>
        <w:numPr>
          <w:ilvl w:val="0"/>
          <w:numId w:val="2"/>
        </w:numPr>
        <w:tabs>
          <w:tab w:val="clear" w:pos="709"/>
          <w:tab w:val="left" w:pos="709" w:leader="none"/>
        </w:tabs>
        <w:bidi w:val="0"/>
        <w:ind w:hanging="283" w:start="709" w:end="0"/>
        <w:jc w:val="start"/>
        <w:rPr/>
      </w:pPr>
      <w:r>
        <w:rPr>
          <w:rStyle w:val="Strong"/>
        </w:rPr>
        <w:t>Prediction Reliability (False Positives/Negatives)</w:t>
      </w:r>
      <w:r>
        <w:rPr/>
        <w:t xml:space="preserve"> (High): ML models predicting failures or optimizing workflows may misclassify events. Excessive false positives (flagging normal variations as issues) will generate unnecessary interventions, while false negatives (missing real failures) undermine trust. If a model isn’t tuned for the business context, it may optimize the wrong metric</w:t>
      </w:r>
      <w:hyperlink r:id="rId17" w:anchor=":~:text=you%20should%20pick%20the%20ones,If%20your%20model%20doesn%E2%80%99t%20favor" w:tgtFrame="_blank">
        <w:r>
          <w:rPr>
            <w:rStyle w:val="Hyperlink"/>
          </w:rPr>
          <w:t>datadoghq.com</w:t>
        </w:r>
      </w:hyperlink>
      <w:r>
        <w:rPr/>
        <w:t>.</w:t>
      </w:r>
    </w:p>
    <w:p>
      <w:pPr>
        <w:pStyle w:val="BodyText"/>
        <w:numPr>
          <w:ilvl w:val="1"/>
          <w:numId w:val="2"/>
        </w:numPr>
        <w:tabs>
          <w:tab w:val="clear" w:pos="709"/>
          <w:tab w:val="left" w:pos="1418" w:leader="none"/>
        </w:tabs>
        <w:bidi w:val="0"/>
        <w:ind w:hanging="283" w:start="1418" w:end="0"/>
        <w:jc w:val="start"/>
        <w:rPr/>
      </w:pPr>
      <w:r>
        <w:rPr>
          <w:rStyle w:val="Emphasis"/>
        </w:rPr>
        <w:t>Mitigation:</w:t>
      </w:r>
      <w:r>
        <w:rPr/>
        <w:t xml:space="preserve"> Calibrate the model’s decision threshold to balance precision and recall based on cost of errors. If false alarms are expensive, favor precision; if missing incidents is unacceptable, favor recall</w:t>
      </w:r>
      <w:hyperlink r:id="rId18" w:anchor=":~:text=you%20should%20pick%20the%20ones,If%20your%20model%20doesn%E2%80%99t%20favor" w:tgtFrame="_blank">
        <w:r>
          <w:rPr>
            <w:rStyle w:val="Hyperlink"/>
          </w:rPr>
          <w:t>datadoghq.com</w:t>
        </w:r>
      </w:hyperlink>
      <w:r>
        <w:rPr/>
        <w:t>. Incorporate human feedback loops to review and label alerts, improving model supervision.</w:t>
      </w:r>
    </w:p>
    <w:p>
      <w:pPr>
        <w:pStyle w:val="BodyText"/>
        <w:numPr>
          <w:ilvl w:val="1"/>
          <w:numId w:val="2"/>
        </w:numPr>
        <w:tabs>
          <w:tab w:val="clear" w:pos="709"/>
          <w:tab w:val="left" w:pos="1418" w:leader="none"/>
        </w:tabs>
        <w:bidi w:val="0"/>
        <w:ind w:hanging="283" w:start="1418" w:end="0"/>
        <w:jc w:val="start"/>
        <w:rPr/>
      </w:pPr>
      <w:r>
        <w:rPr>
          <w:rStyle w:val="Emphasis"/>
        </w:rPr>
        <w:t>Tools/Processes:</w:t>
      </w:r>
      <w:r>
        <w:rPr/>
        <w:t xml:space="preserve"> Use evaluation frameworks that compute precision, recall, F1 score, and ROC/AUC on validation data</w:t>
      </w:r>
      <w:hyperlink r:id="rId19" w:anchor=":~:text=you%20should%20pick%20the%20ones,If%20your%20model%20doesn%E2%80%99t%20favor" w:tgtFrame="_blank">
        <w:r>
          <w:rPr>
            <w:rStyle w:val="Hyperlink"/>
          </w:rPr>
          <w:t>datadoghq.com</w:t>
        </w:r>
      </w:hyperlink>
      <w:r>
        <w:rPr/>
        <w:t>. Monitor these metrics in a dashboard to detect performance degradation. Deploy ensemble models or fallback rule-based checks to cross-validate critical alerts.</w:t>
      </w:r>
    </w:p>
    <w:p>
      <w:pPr>
        <w:pStyle w:val="BodyText"/>
        <w:numPr>
          <w:ilvl w:val="1"/>
          <w:numId w:val="2"/>
        </w:numPr>
        <w:tabs>
          <w:tab w:val="clear" w:pos="709"/>
          <w:tab w:val="left" w:pos="1418" w:leader="none"/>
        </w:tabs>
        <w:bidi w:val="0"/>
        <w:ind w:hanging="283" w:start="1418"/>
        <w:jc w:val="start"/>
        <w:rPr/>
      </w:pPr>
      <w:r>
        <w:rPr>
          <w:rStyle w:val="Emphasis"/>
        </w:rPr>
        <w:t>Best Practices:</w:t>
      </w:r>
      <w:r>
        <w:rPr/>
        <w:t xml:space="preserve"> Clearly define acceptable error rates for the use case. Continuously compare predictions to actual outcomes (ground truth) when possible. Involve domain experts in reviewing edge cases and refining labels. Adjust alert severity based on confidence scores to reduce noise.</w:t>
      </w:r>
    </w:p>
    <w:p>
      <w:pPr>
        <w:pStyle w:val="BodyText"/>
        <w:numPr>
          <w:ilvl w:val="0"/>
          <w:numId w:val="2"/>
        </w:numPr>
        <w:tabs>
          <w:tab w:val="clear" w:pos="709"/>
          <w:tab w:val="left" w:pos="709" w:leader="none"/>
        </w:tabs>
        <w:bidi w:val="0"/>
        <w:ind w:hanging="283" w:start="709" w:end="0"/>
        <w:jc w:val="start"/>
        <w:rPr/>
      </w:pPr>
      <w:r>
        <w:rPr>
          <w:rStyle w:val="Strong"/>
        </w:rPr>
        <w:t>Model Drift and Retraining</w:t>
      </w:r>
      <w:r>
        <w:rPr/>
        <w:t xml:space="preserve"> (High): Data distributions and system behaviors change over time (“concept drift”), degrading ML accuracy. Changes in workload, new failure modes, or environment shifts can make a once-accurate model obsolete</w:t>
      </w:r>
      <w:hyperlink r:id="rId20" w:anchor=":~:text=Drift" w:tgtFrame="_blank">
        <w:r>
          <w:rPr>
            <w:rStyle w:val="Hyperlink"/>
          </w:rPr>
          <w:t>datadoghq.com</w:t>
        </w:r>
      </w:hyperlink>
      <w:r>
        <w:rPr/>
        <w:t>.</w:t>
      </w:r>
    </w:p>
    <w:p>
      <w:pPr>
        <w:pStyle w:val="BodyText"/>
        <w:numPr>
          <w:ilvl w:val="1"/>
          <w:numId w:val="2"/>
        </w:numPr>
        <w:tabs>
          <w:tab w:val="clear" w:pos="709"/>
          <w:tab w:val="left" w:pos="1418" w:leader="none"/>
        </w:tabs>
        <w:bidi w:val="0"/>
        <w:ind w:hanging="283" w:start="1418"/>
        <w:jc w:val="start"/>
        <w:rPr/>
      </w:pPr>
      <w:r>
        <w:rPr>
          <w:rStyle w:val="Emphasis"/>
        </w:rPr>
        <w:t>Mitigation:</w:t>
      </w:r>
      <w:r>
        <w:rPr/>
        <w:t xml:space="preserve"> Monitor model input and output statistics continuously. Detect drift by comparing live data distributions to training data. Schedule regular retraining or implement online learning to update the model with new data.</w:t>
      </w:r>
    </w:p>
    <w:p>
      <w:pPr>
        <w:pStyle w:val="BodyText"/>
        <w:numPr>
          <w:ilvl w:val="1"/>
          <w:numId w:val="2"/>
        </w:numPr>
        <w:tabs>
          <w:tab w:val="clear" w:pos="709"/>
          <w:tab w:val="left" w:pos="1418" w:leader="none"/>
        </w:tabs>
        <w:bidi w:val="0"/>
        <w:ind w:hanging="283" w:start="1418" w:end="0"/>
        <w:jc w:val="start"/>
        <w:rPr/>
      </w:pPr>
      <w:r>
        <w:rPr>
          <w:rStyle w:val="Emphasis"/>
        </w:rPr>
        <w:t>Tools/Processes:</w:t>
      </w:r>
      <w:r>
        <w:rPr/>
        <w:t xml:space="preserve"> Deploy ML monitoring tools (e.g. Datadog ML, Evidently.ai) to track data drift, prediction drift, and model accuracy</w:t>
      </w:r>
      <w:hyperlink r:id="rId21" w:anchor=":~:text=Drift" w:tgtFrame="_blank">
        <w:r>
          <w:rPr>
            <w:rStyle w:val="Hyperlink"/>
          </w:rPr>
          <w:t>datadoghq.com</w:t>
        </w:r>
      </w:hyperlink>
      <w:r>
        <w:rPr/>
        <w:t>. Automate pipelines that retrain and validate models periodically or when drift thresholds are exceeded.</w:t>
      </w:r>
    </w:p>
    <w:p>
      <w:pPr>
        <w:pStyle w:val="BodyText"/>
        <w:numPr>
          <w:ilvl w:val="1"/>
          <w:numId w:val="2"/>
        </w:numPr>
        <w:tabs>
          <w:tab w:val="clear" w:pos="709"/>
          <w:tab w:val="left" w:pos="1418" w:leader="none"/>
        </w:tabs>
        <w:bidi w:val="0"/>
        <w:ind w:hanging="283" w:start="1418"/>
        <w:jc w:val="start"/>
        <w:rPr/>
      </w:pPr>
      <w:r>
        <w:rPr>
          <w:rStyle w:val="Emphasis"/>
        </w:rPr>
        <w:t>Best Practices:</w:t>
      </w:r>
      <w:r>
        <w:rPr/>
        <w:t xml:space="preserve"> Version models and training data. Keep a separate validation stream to test model output against known labels. When deploying new models, do gradual “shadow” or A/B testing to compare performance. Always include fallback logic if model confidence is low.</w:t>
      </w:r>
    </w:p>
    <w:p>
      <w:pPr>
        <w:pStyle w:val="BodyText"/>
        <w:numPr>
          <w:ilvl w:val="0"/>
          <w:numId w:val="2"/>
        </w:numPr>
        <w:tabs>
          <w:tab w:val="clear" w:pos="709"/>
          <w:tab w:val="left" w:pos="709" w:leader="none"/>
        </w:tabs>
        <w:bidi w:val="0"/>
        <w:ind w:hanging="283" w:start="709"/>
        <w:jc w:val="start"/>
        <w:rPr/>
      </w:pPr>
      <w:r>
        <w:rPr>
          <w:rStyle w:val="Strong"/>
        </w:rPr>
        <w:t>Training Data Limitations</w:t>
      </w:r>
      <w:r>
        <w:rPr/>
        <w:t xml:space="preserve"> (Medium): The ML component’s accuracy depends on quality and representativeness of training data. Rare failure cases or skewed samples can leave gaps. Overfitting on past data patterns can also occur if not enough variation is present.</w:t>
      </w:r>
    </w:p>
    <w:p>
      <w:pPr>
        <w:pStyle w:val="BodyText"/>
        <w:numPr>
          <w:ilvl w:val="1"/>
          <w:numId w:val="2"/>
        </w:numPr>
        <w:tabs>
          <w:tab w:val="clear" w:pos="709"/>
          <w:tab w:val="left" w:pos="1418" w:leader="none"/>
        </w:tabs>
        <w:bidi w:val="0"/>
        <w:ind w:hanging="283" w:start="1418"/>
        <w:jc w:val="start"/>
        <w:rPr/>
      </w:pPr>
      <w:r>
        <w:rPr>
          <w:rStyle w:val="Emphasis"/>
        </w:rPr>
        <w:t>Mitigation:</w:t>
      </w:r>
      <w:r>
        <w:rPr/>
        <w:t xml:space="preserve"> Augment data using simulations or synthetic generation for underrepresented scenarios (e.g. injecting failure events). Use techniques like cross-validation to detect overfitting. Continuously collect and label new data from production operations.</w:t>
      </w:r>
    </w:p>
    <w:p>
      <w:pPr>
        <w:pStyle w:val="BodyText"/>
        <w:numPr>
          <w:ilvl w:val="1"/>
          <w:numId w:val="2"/>
        </w:numPr>
        <w:tabs>
          <w:tab w:val="clear" w:pos="709"/>
          <w:tab w:val="left" w:pos="1418" w:leader="none"/>
        </w:tabs>
        <w:bidi w:val="0"/>
        <w:ind w:hanging="283" w:start="1418"/>
        <w:jc w:val="start"/>
        <w:rPr/>
      </w:pPr>
      <w:r>
        <w:rPr>
          <w:rStyle w:val="Emphasis"/>
        </w:rPr>
        <w:t>Tools/Processes:</w:t>
      </w:r>
      <w:r>
        <w:rPr/>
        <w:t xml:space="preserve"> Use data versioning and experiment tracking (e.g. MLflow, Neptune) to maintain training datasets. Employ augmentation libraries or GANs to create realistic anomalies if real data is scarce.</w:t>
      </w:r>
    </w:p>
    <w:p>
      <w:pPr>
        <w:pStyle w:val="BodyText"/>
        <w:numPr>
          <w:ilvl w:val="1"/>
          <w:numId w:val="2"/>
        </w:numPr>
        <w:tabs>
          <w:tab w:val="clear" w:pos="709"/>
          <w:tab w:val="left" w:pos="1418" w:leader="none"/>
        </w:tabs>
        <w:bidi w:val="0"/>
        <w:ind w:hanging="283" w:start="1418"/>
        <w:jc w:val="start"/>
        <w:rPr/>
      </w:pPr>
      <w:r>
        <w:rPr>
          <w:rStyle w:val="Emphasis"/>
        </w:rPr>
        <w:t>Best Practices:</w:t>
      </w:r>
      <w:r>
        <w:rPr/>
        <w:t xml:space="preserve"> Include diverse data covering edge cases. Regularly evaluate model with new live data to ensure it still generalizes. Maintain a feedback mechanism where operators can mark false alerts, improving future training sets.</w:t>
      </w:r>
    </w:p>
    <w:p>
      <w:pPr>
        <w:pStyle w:val="Heading2"/>
        <w:bidi w:val="0"/>
        <w:jc w:val="start"/>
        <w:rPr/>
      </w:pPr>
      <w:r>
        <w:rPr/>
        <w:t>Infrastructure and Scalability Concerns</w:t>
      </w:r>
    </w:p>
    <w:p>
      <w:pPr>
        <w:pStyle w:val="BodyText"/>
        <w:numPr>
          <w:ilvl w:val="0"/>
          <w:numId w:val="3"/>
        </w:numPr>
        <w:tabs>
          <w:tab w:val="clear" w:pos="709"/>
          <w:tab w:val="left" w:pos="709" w:leader="none"/>
        </w:tabs>
        <w:bidi w:val="0"/>
        <w:ind w:hanging="283" w:start="709"/>
        <w:jc w:val="start"/>
        <w:rPr/>
      </w:pPr>
      <w:r>
        <w:rPr>
          <w:rStyle w:val="Strong"/>
        </w:rPr>
        <w:t>Kubernetes Deployment Complexity</w:t>
      </w:r>
      <w:r>
        <w:rPr/>
        <w:t xml:space="preserve"> (Medium): Deploying a heterogeneous stack on Kubernetes introduces operational complexity. Each component (Airflow webserver, Celery/Executor, Neo4j cluster, Dask scheduler/workers, Prometheus) needs proper configuration (e.g. StatefulSets, PersistentVolumes, ConfigMaps, Service definitions). Misconfigurations can lead to outages.</w:t>
      </w:r>
    </w:p>
    <w:p>
      <w:pPr>
        <w:pStyle w:val="BodyText"/>
        <w:numPr>
          <w:ilvl w:val="1"/>
          <w:numId w:val="3"/>
        </w:numPr>
        <w:tabs>
          <w:tab w:val="clear" w:pos="709"/>
          <w:tab w:val="left" w:pos="1418" w:leader="none"/>
        </w:tabs>
        <w:bidi w:val="0"/>
        <w:ind w:hanging="283" w:start="1418"/>
        <w:jc w:val="start"/>
        <w:rPr/>
      </w:pPr>
      <w:r>
        <w:rPr>
          <w:rStyle w:val="Emphasis"/>
        </w:rPr>
        <w:t>Mitigation:</w:t>
      </w:r>
      <w:r>
        <w:rPr/>
        <w:t xml:space="preserve"> Use Infrastructure-as-Code (IaC) and GitOps to manage configurations reproducibly. Validate Helm charts or operators for each component, and use separate namespaces or clusters to isolate services.</w:t>
      </w:r>
    </w:p>
    <w:p>
      <w:pPr>
        <w:pStyle w:val="BodyText"/>
        <w:numPr>
          <w:ilvl w:val="1"/>
          <w:numId w:val="3"/>
        </w:numPr>
        <w:tabs>
          <w:tab w:val="clear" w:pos="709"/>
          <w:tab w:val="left" w:pos="1418" w:leader="none"/>
        </w:tabs>
        <w:bidi w:val="0"/>
        <w:ind w:hanging="283" w:start="1418"/>
        <w:jc w:val="start"/>
        <w:rPr/>
      </w:pPr>
      <w:r>
        <w:rPr>
          <w:rStyle w:val="Emphasis"/>
        </w:rPr>
        <w:t>Tools/Processes:</w:t>
      </w:r>
      <w:r>
        <w:rPr/>
        <w:t xml:space="preserve"> Leverage Helm charts (e.g. official Airflow Helm, Neo4j Helm) or Kubernetes Operators (e.g. Airflow Operator, Neo4j Operator) to standardize deployments. Automate cluster setup with Terraform or Pulumi.</w:t>
      </w:r>
    </w:p>
    <w:p>
      <w:pPr>
        <w:pStyle w:val="BodyText"/>
        <w:numPr>
          <w:ilvl w:val="1"/>
          <w:numId w:val="3"/>
        </w:numPr>
        <w:tabs>
          <w:tab w:val="clear" w:pos="709"/>
          <w:tab w:val="left" w:pos="1418" w:leader="none"/>
        </w:tabs>
        <w:bidi w:val="0"/>
        <w:ind w:hanging="283" w:start="1418"/>
        <w:jc w:val="start"/>
        <w:rPr/>
      </w:pPr>
      <w:r>
        <w:rPr>
          <w:rStyle w:val="Emphasis"/>
        </w:rPr>
        <w:t>Best Practices:</w:t>
      </w:r>
      <w:r>
        <w:rPr/>
        <w:t xml:space="preserve"> Treat clusters as cattle (immutable and replaceable). Apply version control to all manifest files. Use pre-deployment testing in a staging namespace. Regularly update to patch known vulnerabilities.</w:t>
      </w:r>
    </w:p>
    <w:p>
      <w:pPr>
        <w:pStyle w:val="BodyText"/>
        <w:numPr>
          <w:ilvl w:val="0"/>
          <w:numId w:val="3"/>
        </w:numPr>
        <w:tabs>
          <w:tab w:val="clear" w:pos="709"/>
          <w:tab w:val="left" w:pos="709" w:leader="none"/>
        </w:tabs>
        <w:bidi w:val="0"/>
        <w:ind w:hanging="283" w:start="709" w:end="0"/>
        <w:jc w:val="start"/>
        <w:rPr/>
      </w:pPr>
      <w:r>
        <w:rPr>
          <w:rStyle w:val="Strong"/>
        </w:rPr>
        <w:t>Resource Limits &amp; Autoscaling</w:t>
      </w:r>
      <w:r>
        <w:rPr/>
        <w:t xml:space="preserve"> (High): Kubernetes will kill pods that exceed their resource limits</w:t>
      </w:r>
      <w:hyperlink r:id="rId22" w:anchor=":~:text=,limit%20high%20rather%20than%20low" w:tgtFrame="_blank">
        <w:r>
          <w:rPr>
            <w:rStyle w:val="Hyperlink"/>
          </w:rPr>
          <w:t>medium.com</w:t>
        </w:r>
      </w:hyperlink>
      <w:r>
        <w:rPr/>
        <w:t>. Under-provisioned CPU/memory can cause task crashes, while over-provisioning wastes budget. Managing autoscaling across multiple teams and tools is complex.</w:t>
      </w:r>
    </w:p>
    <w:p>
      <w:pPr>
        <w:pStyle w:val="BodyText"/>
        <w:numPr>
          <w:ilvl w:val="1"/>
          <w:numId w:val="3"/>
        </w:numPr>
        <w:tabs>
          <w:tab w:val="clear" w:pos="709"/>
          <w:tab w:val="left" w:pos="1418" w:leader="none"/>
        </w:tabs>
        <w:bidi w:val="0"/>
        <w:ind w:hanging="283" w:start="1418" w:end="0"/>
        <w:jc w:val="start"/>
        <w:rPr/>
      </w:pPr>
      <w:r>
        <w:rPr>
          <w:rStyle w:val="Emphasis"/>
        </w:rPr>
        <w:t>Mitigation:</w:t>
      </w:r>
      <w:r>
        <w:rPr/>
        <w:t xml:space="preserve"> Start with generous resource requests/limits and use monitoring to refine them</w:t>
      </w:r>
      <w:hyperlink r:id="rId23" w:anchor=":~:text=,limit%20high%20rather%20than%20low" w:tgtFrame="_blank">
        <w:r>
          <w:rPr>
            <w:rStyle w:val="Hyperlink"/>
          </w:rPr>
          <w:t>medium.com</w:t>
        </w:r>
      </w:hyperlink>
      <w:hyperlink r:id="rId24" w:anchor=":~:text=We%20quickly%20learned%20that%20we,stack%20for%20our%20monitoring%20needs" w:tgtFrame="_blank">
        <w:r>
          <w:rPr>
            <w:rStyle w:val="Hyperlink"/>
          </w:rPr>
          <w:t>medium.com</w:t>
        </w:r>
      </w:hyperlink>
      <w:r>
        <w:rPr/>
        <w:t>. Configure Horizontal Pod Autoscalers (HPA) or KEDA for real-time scaling (e.g. Airflow Celery workers based on queue length</w:t>
      </w:r>
      <w:hyperlink r:id="rId25" w:anchor=":~:text=This%20feature%20is%20still%20experimental" w:tgtFrame="_blank">
        <w:r>
          <w:rPr>
            <w:rStyle w:val="Hyperlink"/>
          </w:rPr>
          <w:t>airflow.apache.org</w:t>
        </w:r>
      </w:hyperlink>
      <w:r>
        <w:rPr/>
        <w:t>). Set up Cluster Autoscaler to add nodes on demand.</w:t>
      </w:r>
    </w:p>
    <w:p>
      <w:pPr>
        <w:pStyle w:val="BodyText"/>
        <w:numPr>
          <w:ilvl w:val="1"/>
          <w:numId w:val="3"/>
        </w:numPr>
        <w:tabs>
          <w:tab w:val="clear" w:pos="709"/>
          <w:tab w:val="left" w:pos="1418" w:leader="none"/>
        </w:tabs>
        <w:bidi w:val="0"/>
        <w:ind w:hanging="283" w:start="1418" w:end="0"/>
        <w:jc w:val="start"/>
        <w:rPr/>
      </w:pPr>
      <w:r>
        <w:rPr>
          <w:rStyle w:val="Emphasis"/>
        </w:rPr>
        <w:t>Tools/Processes:</w:t>
      </w:r>
      <w:r>
        <w:rPr/>
        <w:t xml:space="preserve"> Employ monitoring (Prometheus/Grafana) to observe actual pod usage</w:t>
      </w:r>
      <w:hyperlink r:id="rId26" w:anchor=":~:text=We%20quickly%20learned%20that%20we,stack%20for%20our%20monitoring%20needs" w:tgtFrame="_blank">
        <w:r>
          <w:rPr>
            <w:rStyle w:val="Hyperlink"/>
          </w:rPr>
          <w:t>medium.com</w:t>
        </w:r>
      </w:hyperlink>
      <w:r>
        <w:rPr/>
        <w:t>. Use Kubernetes tools (HPA, Vertical Pod Autoscaler) and autoscaling extensions (KEDA) to adapt to load.</w:t>
      </w:r>
    </w:p>
    <w:p>
      <w:pPr>
        <w:pStyle w:val="BodyText"/>
        <w:numPr>
          <w:ilvl w:val="1"/>
          <w:numId w:val="3"/>
        </w:numPr>
        <w:tabs>
          <w:tab w:val="clear" w:pos="709"/>
          <w:tab w:val="left" w:pos="1418" w:leader="none"/>
        </w:tabs>
        <w:bidi w:val="0"/>
        <w:ind w:hanging="283" w:start="1418" w:end="0"/>
        <w:jc w:val="start"/>
        <w:rPr/>
      </w:pPr>
      <w:r>
        <w:rPr>
          <w:rStyle w:val="Emphasis"/>
        </w:rPr>
        <w:t>Best Practices:</w:t>
      </w:r>
      <w:r>
        <w:rPr/>
        <w:t xml:space="preserve"> Define resource requests high enough to handle peak cases</w:t>
      </w:r>
      <w:hyperlink r:id="rId27" w:anchor=":~:text=,limit%20high%20rather%20than%20low" w:tgtFrame="_blank">
        <w:r>
          <w:rPr>
            <w:rStyle w:val="Hyperlink"/>
          </w:rPr>
          <w:t>medium.com</w:t>
        </w:r>
      </w:hyperlink>
      <w:r>
        <w:rPr/>
        <w:t>. Use metrics (CPU, memory, queue length) as triggers. Consider spot/preemptible instances for elasticity. Regularly review quotas and node types to balance cost and performance.</w:t>
      </w:r>
    </w:p>
    <w:p>
      <w:pPr>
        <w:pStyle w:val="BodyText"/>
        <w:numPr>
          <w:ilvl w:val="0"/>
          <w:numId w:val="3"/>
        </w:numPr>
        <w:tabs>
          <w:tab w:val="clear" w:pos="709"/>
          <w:tab w:val="left" w:pos="709" w:leader="none"/>
        </w:tabs>
        <w:bidi w:val="0"/>
        <w:ind w:hanging="283" w:start="709"/>
        <w:jc w:val="start"/>
        <w:rPr/>
      </w:pPr>
      <w:r>
        <w:rPr>
          <w:rStyle w:val="Strong"/>
        </w:rPr>
        <w:t>Cost Management</w:t>
      </w:r>
      <w:r>
        <w:rPr/>
        <w:t xml:space="preserve"> (Medium): Running a large Kubernetes cluster with multiple services (and possibly cloud-managed services) incurs significant cost. Dask clusters, high-memory pods, and long-running monitoring can all add up.</w:t>
      </w:r>
    </w:p>
    <w:p>
      <w:pPr>
        <w:pStyle w:val="BodyText"/>
        <w:numPr>
          <w:ilvl w:val="1"/>
          <w:numId w:val="3"/>
        </w:numPr>
        <w:tabs>
          <w:tab w:val="clear" w:pos="709"/>
          <w:tab w:val="left" w:pos="1418" w:leader="none"/>
        </w:tabs>
        <w:bidi w:val="0"/>
        <w:ind w:hanging="283" w:start="1418"/>
        <w:jc w:val="start"/>
        <w:rPr/>
      </w:pPr>
      <w:r>
        <w:rPr>
          <w:rStyle w:val="Emphasis"/>
        </w:rPr>
        <w:t>Mitigation:</w:t>
      </w:r>
      <w:r>
        <w:rPr/>
        <w:t xml:space="preserve"> Implement cost monitoring and alerting. Use right-sizing: choose appropriate instance types and scale down idle resources (e.g. Dask workers when idle). Turn off non-production clusters when not in use.</w:t>
      </w:r>
    </w:p>
    <w:p>
      <w:pPr>
        <w:pStyle w:val="BodyText"/>
        <w:numPr>
          <w:ilvl w:val="1"/>
          <w:numId w:val="3"/>
        </w:numPr>
        <w:tabs>
          <w:tab w:val="clear" w:pos="709"/>
          <w:tab w:val="left" w:pos="1418" w:leader="none"/>
        </w:tabs>
        <w:bidi w:val="0"/>
        <w:ind w:hanging="283" w:start="1418"/>
        <w:jc w:val="start"/>
        <w:rPr/>
      </w:pPr>
      <w:r>
        <w:rPr>
          <w:rStyle w:val="Emphasis"/>
        </w:rPr>
        <w:t>Tools/Processes:</w:t>
      </w:r>
      <w:r>
        <w:rPr/>
        <w:t xml:space="preserve"> Use cost management tools like Kubecost or cloud provider billing alerts to track spending. Leverage Kubernetes namespace quotas to limit usage.</w:t>
      </w:r>
    </w:p>
    <w:p>
      <w:pPr>
        <w:pStyle w:val="BodyText"/>
        <w:numPr>
          <w:ilvl w:val="1"/>
          <w:numId w:val="3"/>
        </w:numPr>
        <w:tabs>
          <w:tab w:val="clear" w:pos="709"/>
          <w:tab w:val="left" w:pos="1418" w:leader="none"/>
        </w:tabs>
        <w:bidi w:val="0"/>
        <w:ind w:hanging="283" w:start="1418"/>
        <w:jc w:val="start"/>
        <w:rPr/>
      </w:pPr>
      <w:r>
        <w:rPr>
          <w:rStyle w:val="Emphasis"/>
        </w:rPr>
        <w:t>Best Practices:</w:t>
      </w:r>
      <w:r>
        <w:rPr/>
        <w:t xml:space="preserve"> Regularly review resource usage against needs. Tag workloads for chargeback. Use auto-scaling with budget caps, and prefer serverless or spot instances when possible for batch tasks.</w:t>
      </w:r>
    </w:p>
    <w:p>
      <w:pPr>
        <w:pStyle w:val="BodyText"/>
        <w:numPr>
          <w:ilvl w:val="0"/>
          <w:numId w:val="3"/>
        </w:numPr>
        <w:tabs>
          <w:tab w:val="clear" w:pos="709"/>
          <w:tab w:val="left" w:pos="709" w:leader="none"/>
        </w:tabs>
        <w:bidi w:val="0"/>
        <w:ind w:hanging="283" w:start="709"/>
        <w:jc w:val="start"/>
        <w:rPr/>
      </w:pPr>
      <w:r>
        <w:rPr>
          <w:rStyle w:val="Strong"/>
        </w:rPr>
        <w:t>Dask-Specific Scaling Issues</w:t>
      </w:r>
      <w:r>
        <w:rPr/>
        <w:t xml:space="preserve"> (Medium): Dask can consume large memory and may exhibit memory leaks over long runs. Tasks left open or large shuffles can exhaust cluster memory.</w:t>
      </w:r>
    </w:p>
    <w:p>
      <w:pPr>
        <w:pStyle w:val="BodyText"/>
        <w:numPr>
          <w:ilvl w:val="1"/>
          <w:numId w:val="3"/>
        </w:numPr>
        <w:tabs>
          <w:tab w:val="clear" w:pos="709"/>
          <w:tab w:val="left" w:pos="1418" w:leader="none"/>
        </w:tabs>
        <w:bidi w:val="0"/>
        <w:ind w:hanging="283" w:start="1418"/>
        <w:jc w:val="start"/>
        <w:rPr/>
      </w:pPr>
      <w:r>
        <w:rPr>
          <w:rStyle w:val="Emphasis"/>
        </w:rPr>
        <w:t>Mitigation:</w:t>
      </w:r>
      <w:r>
        <w:rPr/>
        <w:t xml:space="preserve"> Limit Dask worker memory and number of tasks per worker. Restart workers or the entire Dask cluster periodically to recover memory. Use the Dask dashboard to identify leaks.</w:t>
      </w:r>
    </w:p>
    <w:p>
      <w:pPr>
        <w:pStyle w:val="BodyText"/>
        <w:numPr>
          <w:ilvl w:val="1"/>
          <w:numId w:val="3"/>
        </w:numPr>
        <w:tabs>
          <w:tab w:val="clear" w:pos="709"/>
          <w:tab w:val="left" w:pos="1418" w:leader="none"/>
        </w:tabs>
        <w:bidi w:val="0"/>
        <w:ind w:hanging="283" w:start="1418"/>
        <w:jc w:val="start"/>
        <w:rPr/>
      </w:pPr>
      <w:r>
        <w:rPr>
          <w:rStyle w:val="Emphasis"/>
        </w:rPr>
        <w:t>Tools/Processes:</w:t>
      </w:r>
      <w:r>
        <w:rPr/>
        <w:t xml:space="preserve"> Monitor Dask cluster health via its diagnostics or integrate with Prometheus. Consider using the Dask Helm chart for easy configuration and upgrades.</w:t>
      </w:r>
    </w:p>
    <w:p>
      <w:pPr>
        <w:pStyle w:val="BodyText"/>
        <w:numPr>
          <w:ilvl w:val="1"/>
          <w:numId w:val="3"/>
        </w:numPr>
        <w:tabs>
          <w:tab w:val="clear" w:pos="709"/>
          <w:tab w:val="left" w:pos="1418" w:leader="none"/>
        </w:tabs>
        <w:bidi w:val="0"/>
        <w:ind w:hanging="283" w:start="1418"/>
        <w:jc w:val="start"/>
        <w:rPr/>
      </w:pPr>
      <w:r>
        <w:rPr>
          <w:rStyle w:val="Emphasis"/>
        </w:rPr>
        <w:t>Best Practices:</w:t>
      </w:r>
      <w:r>
        <w:rPr/>
        <w:t xml:space="preserve"> Write Dask tasks to be memory-efficient. Use </w:t>
      </w:r>
      <w:r>
        <w:rPr>
          <w:rStyle w:val="SourceText"/>
        </w:rPr>
        <w:t>persist()</w:t>
      </w:r>
      <w:r>
        <w:rPr/>
        <w:t xml:space="preserve"> and </w:t>
      </w:r>
      <w:r>
        <w:rPr>
          <w:rStyle w:val="SourceText"/>
        </w:rPr>
        <w:t>garbage_collect()</w:t>
      </w:r>
      <w:r>
        <w:rPr/>
        <w:t xml:space="preserve"> calls as needed. Where Dask proves unreliable, evaluate alternative execution engines (e.g. single-node processes or alternative parallel frameworks).</w:t>
      </w:r>
    </w:p>
    <w:p>
      <w:pPr>
        <w:pStyle w:val="Heading2"/>
        <w:bidi w:val="0"/>
        <w:jc w:val="start"/>
        <w:rPr/>
      </w:pPr>
      <w:r>
        <w:rPr/>
        <w:t>Operational Risks</w:t>
      </w:r>
    </w:p>
    <w:p>
      <w:pPr>
        <w:pStyle w:val="BodyText"/>
        <w:numPr>
          <w:ilvl w:val="0"/>
          <w:numId w:val="4"/>
        </w:numPr>
        <w:tabs>
          <w:tab w:val="clear" w:pos="709"/>
          <w:tab w:val="left" w:pos="709" w:leader="none"/>
        </w:tabs>
        <w:bidi w:val="0"/>
        <w:ind w:hanging="283" w:start="709"/>
        <w:jc w:val="start"/>
        <w:rPr/>
      </w:pPr>
      <w:r>
        <w:rPr>
          <w:rStyle w:val="Strong"/>
        </w:rPr>
        <w:t>CI/CD Reliability</w:t>
      </w:r>
      <w:r>
        <w:rPr/>
        <w:t xml:space="preserve"> (Medium): A broken or flaky CI/CD pipeline can delay deployments or introduce faulty changes into production. Complex infrastructure manifests and ML models make the pipeline itself prone to errors (syntax, environment mismatches, failing tests).</w:t>
      </w:r>
    </w:p>
    <w:p>
      <w:pPr>
        <w:pStyle w:val="BodyText"/>
        <w:numPr>
          <w:ilvl w:val="1"/>
          <w:numId w:val="4"/>
        </w:numPr>
        <w:tabs>
          <w:tab w:val="clear" w:pos="709"/>
          <w:tab w:val="left" w:pos="1418" w:leader="none"/>
        </w:tabs>
        <w:bidi w:val="0"/>
        <w:ind w:hanging="283" w:start="1418"/>
        <w:jc w:val="start"/>
        <w:rPr/>
      </w:pPr>
      <w:r>
        <w:rPr>
          <w:rStyle w:val="Emphasis"/>
        </w:rPr>
        <w:t>Mitigation:</w:t>
      </w:r>
      <w:r>
        <w:rPr/>
        <w:t xml:space="preserve"> Design robust pipelines with clear stages (build/test/deploy) and fail-fast on errors. Use GitOps (pull-based) tools like ArgoCD or Flux to automate deployments in a controlled way. Implement sanity checks and gating before promoting to production.</w:t>
      </w:r>
    </w:p>
    <w:p>
      <w:pPr>
        <w:pStyle w:val="BodyText"/>
        <w:numPr>
          <w:ilvl w:val="1"/>
          <w:numId w:val="4"/>
        </w:numPr>
        <w:tabs>
          <w:tab w:val="clear" w:pos="709"/>
          <w:tab w:val="left" w:pos="1418" w:leader="none"/>
        </w:tabs>
        <w:bidi w:val="0"/>
        <w:ind w:hanging="283" w:start="1418" w:end="0"/>
        <w:jc w:val="start"/>
        <w:rPr/>
      </w:pPr>
      <w:r>
        <w:rPr>
          <w:rStyle w:val="Emphasis"/>
        </w:rPr>
        <w:t>Tools/Processes:</w:t>
      </w:r>
      <w:r>
        <w:rPr/>
        <w:t xml:space="preserve"> Incorporate Kubernetes deployment validation (helm lint, kubeval) and automated rollback strategies</w:t>
      </w:r>
      <w:hyperlink r:id="rId28" w:anchor=":~:text=Make%20sure%20you%E2%80%99ve%20got%20a,bad%20state%20in%20your%20cluster" w:tgtFrame="_blank">
        <w:r>
          <w:rPr>
            <w:rStyle w:val="Hyperlink"/>
          </w:rPr>
          <w:t>spacelift.io</w:t>
        </w:r>
      </w:hyperlink>
      <w:r>
        <w:rPr/>
        <w:t>. Use immutable image tags (tag by commit or version) to make rollbacks deterministic</w:t>
      </w:r>
      <w:hyperlink r:id="rId29" w:anchor=":~:text=5" w:tgtFrame="_blank">
        <w:r>
          <w:rPr>
            <w:rStyle w:val="Hyperlink"/>
          </w:rPr>
          <w:t>spacelift.io</w:t>
        </w:r>
      </w:hyperlink>
      <w:r>
        <w:rPr/>
        <w:t>.</w:t>
      </w:r>
    </w:p>
    <w:p>
      <w:pPr>
        <w:pStyle w:val="BodyText"/>
        <w:numPr>
          <w:ilvl w:val="1"/>
          <w:numId w:val="4"/>
        </w:numPr>
        <w:tabs>
          <w:tab w:val="clear" w:pos="709"/>
          <w:tab w:val="left" w:pos="1418" w:leader="none"/>
        </w:tabs>
        <w:bidi w:val="0"/>
        <w:ind w:hanging="283" w:start="1418" w:end="0"/>
        <w:jc w:val="start"/>
        <w:rPr/>
      </w:pPr>
      <w:r>
        <w:rPr>
          <w:rStyle w:val="Emphasis"/>
        </w:rPr>
        <w:t>Best Practices:</w:t>
      </w:r>
      <w:r>
        <w:rPr/>
        <w:t xml:space="preserve"> Maintain versioned manifests and code in source control. Require code reviews and automated tests for all changes. Document rollback procedures and test them periodically</w:t>
      </w:r>
      <w:hyperlink r:id="rId30" w:anchor=":~:text=Make%20sure%20you%E2%80%99ve%20got%20a,bad%20state%20in%20your%20cluster" w:tgtFrame="_blank">
        <w:r>
          <w:rPr>
            <w:rStyle w:val="Hyperlink"/>
          </w:rPr>
          <w:t>spacelift.io</w:t>
        </w:r>
      </w:hyperlink>
      <w:hyperlink r:id="rId31" w:anchor=":~:text=5" w:tgtFrame="_blank">
        <w:r>
          <w:rPr>
            <w:rStyle w:val="Hyperlink"/>
          </w:rPr>
          <w:t>spacelift.io</w:t>
        </w:r>
      </w:hyperlink>
      <w:r>
        <w:rPr/>
        <w:t>. Use canary or blue/green deployments for higher-stakes changes.</w:t>
      </w:r>
    </w:p>
    <w:p>
      <w:pPr>
        <w:pStyle w:val="BodyText"/>
        <w:numPr>
          <w:ilvl w:val="0"/>
          <w:numId w:val="4"/>
        </w:numPr>
        <w:tabs>
          <w:tab w:val="clear" w:pos="709"/>
          <w:tab w:val="left" w:pos="709" w:leader="none"/>
        </w:tabs>
        <w:bidi w:val="0"/>
        <w:ind w:hanging="283" w:start="709" w:end="0"/>
        <w:jc w:val="start"/>
        <w:rPr/>
      </w:pPr>
      <w:r>
        <w:rPr>
          <w:rStyle w:val="Strong"/>
        </w:rPr>
        <w:t>Alert Fatigue</w:t>
      </w:r>
      <w:r>
        <w:rPr/>
        <w:t xml:space="preserve"> (High): With many metrics and ML-driven notifications, teams can become overwhelmed by alerts</w:t>
      </w:r>
      <w:hyperlink r:id="rId32" w:anchor=":~:text=Alert%20fatigue%20occurs%20when%20an,and%20negatively%20impact%20your%20business" w:tgtFrame="_blank">
        <w:r>
          <w:rPr>
            <w:rStyle w:val="Hyperlink"/>
          </w:rPr>
          <w:t>datadoghq.com</w:t>
        </w:r>
      </w:hyperlink>
      <w:r>
        <w:rPr/>
        <w:t>. Noisy or irrelevant alerts desensitize responders, risking missed real incidents.</w:t>
      </w:r>
    </w:p>
    <w:p>
      <w:pPr>
        <w:pStyle w:val="BodyText"/>
        <w:numPr>
          <w:ilvl w:val="1"/>
          <w:numId w:val="4"/>
        </w:numPr>
        <w:tabs>
          <w:tab w:val="clear" w:pos="709"/>
          <w:tab w:val="left" w:pos="1418" w:leader="none"/>
        </w:tabs>
        <w:bidi w:val="0"/>
        <w:ind w:hanging="283" w:start="1418" w:end="0"/>
        <w:jc w:val="start"/>
        <w:rPr/>
      </w:pPr>
      <w:r>
        <w:rPr>
          <w:rStyle w:val="Emphasis"/>
        </w:rPr>
        <w:t>Mitigation:</w:t>
      </w:r>
      <w:r>
        <w:rPr/>
        <w:t xml:space="preserve"> Regularly audit alert rules. Identify “predictable” or “flapping” alerts that occur on schedule or oscillate frequently, and suppress or adjust them</w:t>
      </w:r>
      <w:hyperlink r:id="rId33" w:anchor=":~:text=Alert%20fatigue%20occurs%20when%20an,and%20negatively%20impact%20your%20business" w:tgtFrame="_blank">
        <w:r>
          <w:rPr>
            <w:rStyle w:val="Hyperlink"/>
          </w:rPr>
          <w:t>datadoghq.com</w:t>
        </w:r>
      </w:hyperlink>
      <w:hyperlink r:id="rId34" w:anchor=":~:text=The%20first%20step%20in%20this,types%20of%20noisy%20alerts%20are" w:tgtFrame="_blank">
        <w:r>
          <w:rPr>
            <w:rStyle w:val="Hyperlink"/>
          </w:rPr>
          <w:t>datadoghq.com</w:t>
        </w:r>
      </w:hyperlink>
      <w:r>
        <w:rPr/>
        <w:t>. Group related alerts into composites to reduce noise.</w:t>
      </w:r>
    </w:p>
    <w:p>
      <w:pPr>
        <w:pStyle w:val="BodyText"/>
        <w:numPr>
          <w:ilvl w:val="1"/>
          <w:numId w:val="4"/>
        </w:numPr>
        <w:tabs>
          <w:tab w:val="clear" w:pos="709"/>
          <w:tab w:val="left" w:pos="1418" w:leader="none"/>
        </w:tabs>
        <w:bidi w:val="0"/>
        <w:ind w:hanging="283" w:start="1418"/>
        <w:jc w:val="start"/>
        <w:rPr/>
      </w:pPr>
      <w:r>
        <w:rPr>
          <w:rStyle w:val="Emphasis"/>
        </w:rPr>
        <w:t>Tools/Processes:</w:t>
      </w:r>
      <w:r>
        <w:rPr/>
        <w:t xml:space="preserve"> Use alert management tools (PagerDuty, BigPanda, Opsgenie) that support alert grouping and deduplication. Implement severity levels and multi-stage alerts (warning vs critical).</w:t>
      </w:r>
    </w:p>
    <w:p>
      <w:pPr>
        <w:pStyle w:val="BodyText"/>
        <w:numPr>
          <w:ilvl w:val="1"/>
          <w:numId w:val="4"/>
        </w:numPr>
        <w:tabs>
          <w:tab w:val="clear" w:pos="709"/>
          <w:tab w:val="left" w:pos="1418" w:leader="none"/>
        </w:tabs>
        <w:bidi w:val="0"/>
        <w:ind w:hanging="283" w:start="1418" w:end="0"/>
        <w:jc w:val="start"/>
        <w:rPr/>
      </w:pPr>
      <w:r>
        <w:rPr>
          <w:rStyle w:val="Emphasis"/>
        </w:rPr>
        <w:t>Best Practices:</w:t>
      </w:r>
      <w:r>
        <w:rPr/>
        <w:t xml:space="preserve"> Tie alerts to service-level objectives (SLOs) rather than raw infrastructure metrics. For example, alert when an SLO breach is imminent. Schedule “blackouts” for known maintenance. Continuously refine thresholds based on historical data</w:t>
      </w:r>
      <w:hyperlink r:id="rId35" w:anchor=":~:text=Alert%20fatigue%20occurs%20when%20an,and%20negatively%20impact%20your%20business" w:tgtFrame="_blank">
        <w:r>
          <w:rPr>
            <w:rStyle w:val="Hyperlink"/>
          </w:rPr>
          <w:t>datadoghq.com</w:t>
        </w:r>
      </w:hyperlink>
      <w:r>
        <w:rPr/>
        <w:t>.</w:t>
      </w:r>
    </w:p>
    <w:p>
      <w:pPr>
        <w:pStyle w:val="BodyText"/>
        <w:numPr>
          <w:ilvl w:val="0"/>
          <w:numId w:val="4"/>
        </w:numPr>
        <w:tabs>
          <w:tab w:val="clear" w:pos="709"/>
          <w:tab w:val="left" w:pos="709" w:leader="none"/>
        </w:tabs>
        <w:bidi w:val="0"/>
        <w:ind w:hanging="283" w:start="709" w:end="0"/>
        <w:jc w:val="start"/>
        <w:rPr/>
      </w:pPr>
      <w:r>
        <w:rPr>
          <w:rStyle w:val="Strong"/>
        </w:rPr>
        <w:t>Log/Metric Overload</w:t>
      </w:r>
      <w:r>
        <w:rPr/>
        <w:t xml:space="preserve"> (Medium): The stack will emit a high volume of logs and metrics (each scheduler, executor, ML component, etc.). Ingesting and storing all this data can strain infrastructure and budgets</w:t>
      </w:r>
      <w:hyperlink r:id="rId36" w:anchor=":~:text=1,and%20Cost" w:tgtFrame="_blank">
        <w:r>
          <w:rPr>
            <w:rStyle w:val="Hyperlink"/>
          </w:rPr>
          <w:t>opsverse.io</w:t>
        </w:r>
      </w:hyperlink>
      <w:r>
        <w:rPr/>
        <w:t>. Excessive data can also make it harder to find the signal.</w:t>
      </w:r>
    </w:p>
    <w:p>
      <w:pPr>
        <w:pStyle w:val="BodyText"/>
        <w:numPr>
          <w:ilvl w:val="1"/>
          <w:numId w:val="4"/>
        </w:numPr>
        <w:tabs>
          <w:tab w:val="clear" w:pos="709"/>
          <w:tab w:val="left" w:pos="1418" w:leader="none"/>
        </w:tabs>
        <w:bidi w:val="0"/>
        <w:ind w:hanging="283" w:start="1418"/>
        <w:jc w:val="start"/>
        <w:rPr/>
      </w:pPr>
      <w:r>
        <w:rPr>
          <w:rStyle w:val="Emphasis"/>
        </w:rPr>
        <w:t>Mitigation:</w:t>
      </w:r>
      <w:r>
        <w:rPr/>
        <w:t xml:space="preserve"> Implement log filtering and sampling. Only collect metrics at necessary granularity. Archive or delete old logs per retention policies. Use structured logging to make queries efficient.</w:t>
      </w:r>
    </w:p>
    <w:p>
      <w:pPr>
        <w:pStyle w:val="BodyText"/>
        <w:numPr>
          <w:ilvl w:val="1"/>
          <w:numId w:val="4"/>
        </w:numPr>
        <w:tabs>
          <w:tab w:val="clear" w:pos="709"/>
          <w:tab w:val="left" w:pos="1418" w:leader="none"/>
        </w:tabs>
        <w:bidi w:val="0"/>
        <w:ind w:hanging="283" w:start="1418"/>
        <w:jc w:val="start"/>
        <w:rPr/>
      </w:pPr>
      <w:r>
        <w:rPr>
          <w:rStyle w:val="Emphasis"/>
        </w:rPr>
        <w:t>Tools/Processes:</w:t>
      </w:r>
      <w:r>
        <w:rPr/>
        <w:t xml:space="preserve"> Centralize logging with Elasticsearch/Logstash/Kibana or Loki/Grafana; use Prometheus for metrics with recording rules to roll up data. Compress logs and use tiered storage for older logs.</w:t>
      </w:r>
    </w:p>
    <w:p>
      <w:pPr>
        <w:pStyle w:val="BodyText"/>
        <w:numPr>
          <w:ilvl w:val="1"/>
          <w:numId w:val="4"/>
        </w:numPr>
        <w:tabs>
          <w:tab w:val="clear" w:pos="709"/>
          <w:tab w:val="left" w:pos="1418" w:leader="none"/>
        </w:tabs>
        <w:bidi w:val="0"/>
        <w:ind w:hanging="283" w:start="1418"/>
        <w:jc w:val="start"/>
        <w:rPr/>
      </w:pPr>
      <w:r>
        <w:rPr>
          <w:rStyle w:val="Emphasis"/>
        </w:rPr>
        <w:t>Best Practices:</w:t>
      </w:r>
      <w:r>
        <w:rPr/>
        <w:t xml:space="preserve"> Avoid logging raw payloads or high-frequency debug data in production. Aggregate related metrics (e.g. rates and percentiles rather than raw histograms). Apply index management (retention, cold storage). Use dashboards to visualize trends instead of scrolling logs.</w:t>
      </w:r>
    </w:p>
    <w:p>
      <w:pPr>
        <w:pStyle w:val="BodyText"/>
        <w:numPr>
          <w:ilvl w:val="0"/>
          <w:numId w:val="4"/>
        </w:numPr>
        <w:tabs>
          <w:tab w:val="clear" w:pos="709"/>
          <w:tab w:val="left" w:pos="709" w:leader="none"/>
        </w:tabs>
        <w:bidi w:val="0"/>
        <w:ind w:hanging="283" w:start="709"/>
        <w:jc w:val="start"/>
        <w:rPr/>
      </w:pPr>
      <w:r>
        <w:rPr>
          <w:rStyle w:val="Strong"/>
        </w:rPr>
        <w:t>Monitoring Granularity and Blind Spots</w:t>
      </w:r>
      <w:r>
        <w:rPr/>
        <w:t xml:space="preserve"> (Medium): Choosing what to monitor is tricky. Too coarse and issues slip through; too fine and the noise overwhelms. Gaps in monitoring (e.g. missing a critical dependency metric) create blind spots.</w:t>
      </w:r>
    </w:p>
    <w:p>
      <w:pPr>
        <w:pStyle w:val="BodyText"/>
        <w:numPr>
          <w:ilvl w:val="1"/>
          <w:numId w:val="4"/>
        </w:numPr>
        <w:tabs>
          <w:tab w:val="clear" w:pos="709"/>
          <w:tab w:val="left" w:pos="1418" w:leader="none"/>
        </w:tabs>
        <w:bidi w:val="0"/>
        <w:ind w:hanging="283" w:start="1418"/>
        <w:jc w:val="start"/>
        <w:rPr/>
      </w:pPr>
      <w:r>
        <w:rPr>
          <w:rStyle w:val="Emphasis"/>
        </w:rPr>
        <w:t>Mitigation:</w:t>
      </w:r>
      <w:r>
        <w:rPr/>
        <w:t xml:space="preserve"> Define key performance indicators (SLIs) for each service (e.g. DAG run success rate, task latency, worker health) and ensure metrics cover those. Use distributed tracing to fill gaps between services.</w:t>
      </w:r>
    </w:p>
    <w:p>
      <w:pPr>
        <w:pStyle w:val="BodyText"/>
        <w:numPr>
          <w:ilvl w:val="1"/>
          <w:numId w:val="4"/>
        </w:numPr>
        <w:tabs>
          <w:tab w:val="clear" w:pos="709"/>
          <w:tab w:val="left" w:pos="1418" w:leader="none"/>
        </w:tabs>
        <w:bidi w:val="0"/>
        <w:ind w:hanging="283" w:start="1418"/>
        <w:jc w:val="start"/>
        <w:rPr/>
      </w:pPr>
      <w:r>
        <w:rPr>
          <w:rStyle w:val="Emphasis"/>
        </w:rPr>
        <w:t>Tools/Processes:</w:t>
      </w:r>
      <w:r>
        <w:rPr/>
        <w:t xml:space="preserve"> Leverage service meshes or sidecars (Envoy, Istio) for automatic telemetry. Use OpenTelemetry to instrument custom code. Ensure all services export common metrics (CPU, memory, uptime).</w:t>
      </w:r>
    </w:p>
    <w:p>
      <w:pPr>
        <w:pStyle w:val="BodyText"/>
        <w:numPr>
          <w:ilvl w:val="1"/>
          <w:numId w:val="4"/>
        </w:numPr>
        <w:tabs>
          <w:tab w:val="clear" w:pos="709"/>
          <w:tab w:val="left" w:pos="1418" w:leader="none"/>
        </w:tabs>
        <w:bidi w:val="0"/>
        <w:ind w:hanging="283" w:start="1418"/>
        <w:jc w:val="start"/>
        <w:rPr/>
      </w:pPr>
      <w:r>
        <w:rPr>
          <w:rStyle w:val="Emphasis"/>
        </w:rPr>
        <w:t>Best Practices:</w:t>
      </w:r>
      <w:r>
        <w:rPr/>
        <w:t xml:space="preserve"> Build and review a service map to identify missing links. Use synthetic or end-to-end tests to validate full-chain operation. Involve operators from each team to agree on which metrics matter.</w:t>
      </w:r>
    </w:p>
    <w:p>
      <w:pPr>
        <w:pStyle w:val="Heading2"/>
        <w:bidi w:val="0"/>
        <w:jc w:val="start"/>
        <w:rPr/>
      </w:pPr>
      <w:r>
        <w:rPr/>
        <w:t>Security and Compliance Issues</w:t>
      </w:r>
    </w:p>
    <w:p>
      <w:pPr>
        <w:pStyle w:val="BodyText"/>
        <w:numPr>
          <w:ilvl w:val="0"/>
          <w:numId w:val="5"/>
        </w:numPr>
        <w:tabs>
          <w:tab w:val="clear" w:pos="709"/>
          <w:tab w:val="left" w:pos="709" w:leader="none"/>
        </w:tabs>
        <w:bidi w:val="0"/>
        <w:ind w:hanging="283" w:start="709" w:end="0"/>
        <w:jc w:val="start"/>
        <w:rPr/>
      </w:pPr>
      <w:r>
        <w:rPr>
          <w:rStyle w:val="Strong"/>
        </w:rPr>
        <w:t>Authentication &amp; Authorization</w:t>
      </w:r>
      <w:r>
        <w:rPr/>
        <w:t xml:space="preserve"> (High): By default, orchestrator UIs and APIs may lack strong auth, risking unauthorized access. For example, Apache Airflow’s webserver needs explicit authentication enabled</w:t>
      </w:r>
      <w:hyperlink r:id="rId37" w:anchor=":~:text=By%20default%2C%20the%20Airflow%20webserver,it%20open%20to%20unauthorized%20access" w:tgtFrame="_blank">
        <w:r>
          <w:rPr>
            <w:rStyle w:val="Hyperlink"/>
          </w:rPr>
          <w:t>medium.com</w:t>
        </w:r>
      </w:hyperlink>
      <w:r>
        <w:rPr/>
        <w:t>. Without proper access control, anyone could trigger or alter workflows.</w:t>
      </w:r>
    </w:p>
    <w:p>
      <w:pPr>
        <w:pStyle w:val="BodyText"/>
        <w:numPr>
          <w:ilvl w:val="1"/>
          <w:numId w:val="5"/>
        </w:numPr>
        <w:tabs>
          <w:tab w:val="clear" w:pos="709"/>
          <w:tab w:val="left" w:pos="1418" w:leader="none"/>
        </w:tabs>
        <w:bidi w:val="0"/>
        <w:ind w:hanging="283" w:start="1418" w:end="0"/>
        <w:jc w:val="start"/>
        <w:rPr/>
      </w:pPr>
      <w:r>
        <w:rPr>
          <w:rStyle w:val="Emphasis"/>
        </w:rPr>
        <w:t>Mitigation:</w:t>
      </w:r>
      <w:r>
        <w:rPr/>
        <w:t xml:space="preserve"> Enforce centralized authentication (SSO, OAuth, LDAP) across all components. Enable and configure RBAC so users have only the permissions they need</w:t>
      </w:r>
      <w:hyperlink r:id="rId38" w:anchor=":~:text=Enable%20Authentication%3A%20Use%20one%20of,like%20LDAP%2C%20OAuth%2C%20or%20Kerberos" w:tgtFrame="_blank">
        <w:r>
          <w:rPr>
            <w:rStyle w:val="Hyperlink"/>
          </w:rPr>
          <w:t>medium.com</w:t>
        </w:r>
      </w:hyperlink>
      <w:hyperlink r:id="rId39" w:anchor=":~:text=Role,permissions%20based%20on%20user%20roles" w:tgtFrame="_blank">
        <w:r>
          <w:rPr>
            <w:rStyle w:val="Hyperlink"/>
          </w:rPr>
          <w:t>medium.com</w:t>
        </w:r>
      </w:hyperlink>
      <w:r>
        <w:rPr/>
        <w:t>.</w:t>
      </w:r>
    </w:p>
    <w:p>
      <w:pPr>
        <w:pStyle w:val="BodyText"/>
        <w:numPr>
          <w:ilvl w:val="1"/>
          <w:numId w:val="5"/>
        </w:numPr>
        <w:tabs>
          <w:tab w:val="clear" w:pos="709"/>
          <w:tab w:val="left" w:pos="1418" w:leader="none"/>
        </w:tabs>
        <w:bidi w:val="0"/>
        <w:ind w:hanging="283" w:start="1418"/>
        <w:jc w:val="start"/>
        <w:rPr/>
      </w:pPr>
      <w:r>
        <w:rPr>
          <w:rStyle w:val="Emphasis"/>
        </w:rPr>
        <w:t>Tools/Processes:</w:t>
      </w:r>
      <w:r>
        <w:rPr/>
        <w:t xml:space="preserve"> Integrate with an Identity Provider (Keycloak, Okta) for single sign-on. Use Airflow’s RBAC UI, Prefect’s tenant controls, and Neo4j’s role-based access control. Regularly review user roles and revoke outdated accounts.</w:t>
      </w:r>
    </w:p>
    <w:p>
      <w:pPr>
        <w:pStyle w:val="BodyText"/>
        <w:numPr>
          <w:ilvl w:val="1"/>
          <w:numId w:val="5"/>
        </w:numPr>
        <w:tabs>
          <w:tab w:val="clear" w:pos="709"/>
          <w:tab w:val="left" w:pos="1418" w:leader="none"/>
        </w:tabs>
        <w:bidi w:val="0"/>
        <w:ind w:hanging="283" w:start="1418"/>
        <w:jc w:val="start"/>
        <w:rPr/>
      </w:pPr>
      <w:r>
        <w:rPr>
          <w:rStyle w:val="Emphasis"/>
        </w:rPr>
        <w:t>Best Practices:</w:t>
      </w:r>
      <w:r>
        <w:rPr/>
        <w:t xml:space="preserve"> Apply the principle of least privilege. Use network policies to restrict API access (only from allowed hosts). Rotate service credentials and use short-lived tokens. Enable multi-factor authentication for admin users.</w:t>
      </w:r>
    </w:p>
    <w:p>
      <w:pPr>
        <w:pStyle w:val="BodyText"/>
        <w:numPr>
          <w:ilvl w:val="0"/>
          <w:numId w:val="5"/>
        </w:numPr>
        <w:tabs>
          <w:tab w:val="clear" w:pos="709"/>
          <w:tab w:val="left" w:pos="709" w:leader="none"/>
        </w:tabs>
        <w:bidi w:val="0"/>
        <w:ind w:hanging="283" w:start="709" w:end="0"/>
        <w:jc w:val="start"/>
        <w:rPr/>
      </w:pPr>
      <w:r>
        <w:rPr>
          <w:rStyle w:val="Strong"/>
        </w:rPr>
        <w:t>Encryption &amp; Secrets Management</w:t>
      </w:r>
      <w:r>
        <w:rPr/>
        <w:t xml:space="preserve"> (High): Sensitive data (credentials, PII, etc.) must be protected in transit and at rest. Unencrypted communications (e.g. Airflow to Postgres, or API calls) can be intercepted</w:t>
      </w:r>
      <w:hyperlink r:id="rId40" w:anchor=":~:text=HTTPS%20for%20Webserver%3A%20Configure%20the,webserver%20to%20use%20SSL%2FTLS%20certificates" w:tgtFrame="_blank">
        <w:r>
          <w:rPr>
            <w:rStyle w:val="Hyperlink"/>
          </w:rPr>
          <w:t>medium.com</w:t>
        </w:r>
      </w:hyperlink>
      <w:r>
        <w:rPr/>
        <w:t>. Hard-coded secrets or plaintext configs are a leakage risk.</w:t>
      </w:r>
    </w:p>
    <w:p>
      <w:pPr>
        <w:pStyle w:val="BodyText"/>
        <w:numPr>
          <w:ilvl w:val="1"/>
          <w:numId w:val="5"/>
        </w:numPr>
        <w:tabs>
          <w:tab w:val="clear" w:pos="709"/>
          <w:tab w:val="left" w:pos="1418" w:leader="none"/>
        </w:tabs>
        <w:bidi w:val="0"/>
        <w:ind w:hanging="283" w:start="1418" w:end="0"/>
        <w:jc w:val="start"/>
        <w:rPr/>
      </w:pPr>
      <w:r>
        <w:rPr>
          <w:rStyle w:val="Emphasis"/>
        </w:rPr>
        <w:t>Mitigation:</w:t>
      </w:r>
      <w:r>
        <w:rPr/>
        <w:t xml:space="preserve"> Require TLS/SSL for all external interfaces (Airflow webserver, database connections, Neo4j bolt, etc.)</w:t>
      </w:r>
      <w:hyperlink r:id="rId41" w:anchor=":~:text=HTTPS%20for%20Webserver%3A%20Configure%20the,webserver%20to%20use%20SSL%2FTLS%20certificates" w:tgtFrame="_blank">
        <w:r>
          <w:rPr>
            <w:rStyle w:val="Hyperlink"/>
          </w:rPr>
          <w:t>medium.com</w:t>
        </w:r>
      </w:hyperlink>
      <w:r>
        <w:rPr/>
        <w:t>. Encrypt data at rest (disk encryption) for databases and storage.</w:t>
      </w:r>
    </w:p>
    <w:p>
      <w:pPr>
        <w:pStyle w:val="BodyText"/>
        <w:numPr>
          <w:ilvl w:val="1"/>
          <w:numId w:val="5"/>
        </w:numPr>
        <w:tabs>
          <w:tab w:val="clear" w:pos="709"/>
          <w:tab w:val="left" w:pos="1418" w:leader="none"/>
        </w:tabs>
        <w:bidi w:val="0"/>
        <w:ind w:hanging="283" w:start="1418"/>
        <w:jc w:val="start"/>
        <w:rPr/>
      </w:pPr>
      <w:r>
        <w:rPr>
          <w:rStyle w:val="Emphasis"/>
        </w:rPr>
        <w:t>Tools/Processes:</w:t>
      </w:r>
      <w:r>
        <w:rPr/>
        <w:t xml:space="preserve"> Use Vault or Kubernetes Secrets (with encryption enabled) to store credentials. Configure all connections with TLS certs. Automate certificate renewal with Let’s Encrypt or HashiCorp Vault PKI.</w:t>
      </w:r>
    </w:p>
    <w:p>
      <w:pPr>
        <w:pStyle w:val="BodyText"/>
        <w:numPr>
          <w:ilvl w:val="1"/>
          <w:numId w:val="5"/>
        </w:numPr>
        <w:tabs>
          <w:tab w:val="clear" w:pos="709"/>
          <w:tab w:val="left" w:pos="1418" w:leader="none"/>
        </w:tabs>
        <w:bidi w:val="0"/>
        <w:ind w:hanging="283" w:start="1418"/>
        <w:jc w:val="start"/>
        <w:rPr/>
      </w:pPr>
      <w:r>
        <w:rPr>
          <w:rStyle w:val="Emphasis"/>
        </w:rPr>
        <w:t>Best Practices:</w:t>
      </w:r>
      <w:r>
        <w:rPr/>
        <w:t xml:space="preserve"> Never store secrets in code or Git. Use environment variables or secret stores. Regularly audit who has access to which secrets. Use intrusion detection or secret scanning tools.</w:t>
      </w:r>
    </w:p>
    <w:p>
      <w:pPr>
        <w:pStyle w:val="BodyText"/>
        <w:numPr>
          <w:ilvl w:val="0"/>
          <w:numId w:val="5"/>
        </w:numPr>
        <w:tabs>
          <w:tab w:val="clear" w:pos="709"/>
          <w:tab w:val="left" w:pos="709" w:leader="none"/>
        </w:tabs>
        <w:bidi w:val="0"/>
        <w:ind w:hanging="283" w:start="709"/>
        <w:jc w:val="start"/>
        <w:rPr/>
      </w:pPr>
      <w:r>
        <w:rPr>
          <w:rStyle w:val="Strong"/>
        </w:rPr>
        <w:t>Approval and Change Control</w:t>
      </w:r>
      <w:r>
        <w:rPr/>
        <w:t xml:space="preserve"> (Medium): Fully automated changes (AI-driven task routing, auto-scaling decisions, ML model promotions) can bypass human oversight. Without manual checkpoints, a flawed AI decision could propagate widely without review.</w:t>
      </w:r>
    </w:p>
    <w:p>
      <w:pPr>
        <w:pStyle w:val="BodyText"/>
        <w:numPr>
          <w:ilvl w:val="1"/>
          <w:numId w:val="5"/>
        </w:numPr>
        <w:tabs>
          <w:tab w:val="clear" w:pos="709"/>
          <w:tab w:val="left" w:pos="1418" w:leader="none"/>
        </w:tabs>
        <w:bidi w:val="0"/>
        <w:ind w:hanging="283" w:start="1418"/>
        <w:jc w:val="start"/>
        <w:rPr/>
      </w:pPr>
      <w:r>
        <w:rPr>
          <w:rStyle w:val="Emphasis"/>
        </w:rPr>
        <w:t>Mitigation:</w:t>
      </w:r>
      <w:r>
        <w:rPr/>
        <w:t xml:space="preserve"> Embed manual approval steps for high-impact changes (e.g. promotion of a new ML model, changes to critical DAGs). Use pull requests and code reviews for all infrastructure and workflow changes.</w:t>
      </w:r>
    </w:p>
    <w:p>
      <w:pPr>
        <w:pStyle w:val="BodyText"/>
        <w:numPr>
          <w:ilvl w:val="1"/>
          <w:numId w:val="5"/>
        </w:numPr>
        <w:tabs>
          <w:tab w:val="clear" w:pos="709"/>
          <w:tab w:val="left" w:pos="1418" w:leader="none"/>
        </w:tabs>
        <w:bidi w:val="0"/>
        <w:ind w:hanging="283" w:start="1418"/>
        <w:jc w:val="start"/>
        <w:rPr/>
      </w:pPr>
      <w:r>
        <w:rPr>
          <w:rStyle w:val="Emphasis"/>
        </w:rPr>
        <w:t>Tools/Processes:</w:t>
      </w:r>
      <w:r>
        <w:rPr/>
        <w:t xml:space="preserve"> Incorporate workflow approvals (e.g. Prefect’s UI approvals, or Airflow “pause DAG” before deploying changes). Implement Git pull requests and protected branches for pipeline configs. Use chatops (Slack/Teams) integrations for deploy confirmations.</w:t>
      </w:r>
    </w:p>
    <w:p>
      <w:pPr>
        <w:pStyle w:val="BodyText"/>
        <w:numPr>
          <w:ilvl w:val="1"/>
          <w:numId w:val="5"/>
        </w:numPr>
        <w:tabs>
          <w:tab w:val="clear" w:pos="709"/>
          <w:tab w:val="left" w:pos="1418" w:leader="none"/>
        </w:tabs>
        <w:bidi w:val="0"/>
        <w:ind w:hanging="283" w:start="1418"/>
        <w:jc w:val="start"/>
        <w:rPr/>
      </w:pPr>
      <w:r>
        <w:rPr>
          <w:rStyle w:val="Emphasis"/>
        </w:rPr>
        <w:t>Best Practices:</w:t>
      </w:r>
      <w:r>
        <w:rPr/>
        <w:t xml:space="preserve"> Formalize a change management process: all deployments should have an associated change ticket or PR with documented intent. Ensure at least two-person reviews for production-affecting changes. Maintain an audit trail of approvals.</w:t>
      </w:r>
    </w:p>
    <w:p>
      <w:pPr>
        <w:pStyle w:val="BodyText"/>
        <w:numPr>
          <w:ilvl w:val="0"/>
          <w:numId w:val="5"/>
        </w:numPr>
        <w:tabs>
          <w:tab w:val="clear" w:pos="709"/>
          <w:tab w:val="left" w:pos="709" w:leader="none"/>
        </w:tabs>
        <w:bidi w:val="0"/>
        <w:ind w:hanging="283" w:start="709"/>
        <w:jc w:val="start"/>
        <w:rPr/>
      </w:pPr>
      <w:r>
        <w:rPr>
          <w:rStyle w:val="Strong"/>
        </w:rPr>
        <w:t>Data Access Controls &amp; Compliance</w:t>
      </w:r>
      <w:r>
        <w:rPr/>
        <w:t xml:space="preserve"> (High): Orchestrators often move sensitive data (PII, payment data, health records). Improper controls can lead to breaches or regulatory violations. Automated pipelines must respect data governance rules.</w:t>
      </w:r>
    </w:p>
    <w:p>
      <w:pPr>
        <w:pStyle w:val="BodyText"/>
        <w:numPr>
          <w:ilvl w:val="1"/>
          <w:numId w:val="5"/>
        </w:numPr>
        <w:tabs>
          <w:tab w:val="clear" w:pos="709"/>
          <w:tab w:val="left" w:pos="1418" w:leader="none"/>
        </w:tabs>
        <w:bidi w:val="0"/>
        <w:ind w:hanging="283" w:start="1418"/>
        <w:jc w:val="start"/>
        <w:rPr/>
      </w:pPr>
      <w:r>
        <w:rPr>
          <w:rStyle w:val="Emphasis"/>
        </w:rPr>
        <w:t>Mitigation:</w:t>
      </w:r>
      <w:r>
        <w:rPr/>
        <w:t xml:space="preserve"> Enforce fine-grained data permissions. Only grant pipeline roles the minimal required database/table access. Implement encryption and masking for sensitive columns.</w:t>
      </w:r>
    </w:p>
    <w:p>
      <w:pPr>
        <w:pStyle w:val="BodyText"/>
        <w:numPr>
          <w:ilvl w:val="1"/>
          <w:numId w:val="5"/>
        </w:numPr>
        <w:tabs>
          <w:tab w:val="clear" w:pos="709"/>
          <w:tab w:val="left" w:pos="1418" w:leader="none"/>
        </w:tabs>
        <w:bidi w:val="0"/>
        <w:ind w:hanging="283" w:start="1418"/>
        <w:jc w:val="start"/>
        <w:rPr/>
      </w:pPr>
      <w:r>
        <w:rPr>
          <w:rStyle w:val="Emphasis"/>
        </w:rPr>
        <w:t>Tools/Processes:</w:t>
      </w:r>
      <w:r>
        <w:rPr/>
        <w:t xml:space="preserve"> Use IAM (e.g. AWS IAM roles, Azure AD) and database permissions to restrict access. Apply Data Loss Prevention (DLP) tools to detect sensitive data usage. Integrate schema validation to check that PII isn’t mishandled.</w:t>
      </w:r>
    </w:p>
    <w:p>
      <w:pPr>
        <w:pStyle w:val="BodyText"/>
        <w:numPr>
          <w:ilvl w:val="1"/>
          <w:numId w:val="5"/>
        </w:numPr>
        <w:tabs>
          <w:tab w:val="clear" w:pos="709"/>
          <w:tab w:val="left" w:pos="1418" w:leader="none"/>
        </w:tabs>
        <w:bidi w:val="0"/>
        <w:ind w:hanging="283" w:start="1418"/>
        <w:jc w:val="start"/>
        <w:rPr/>
      </w:pPr>
      <w:r>
        <w:rPr>
          <w:rStyle w:val="Emphasis"/>
        </w:rPr>
        <w:t>Best Practices:</w:t>
      </w:r>
      <w:r>
        <w:rPr/>
        <w:t xml:space="preserve"> Classify data sensitivity and document where sensitive data flows through the system. Regularly audit data access logs. Ensure pipelines are GDPR/HIPAA-aware: do not replicate or store data outside approved zones. Implement end-to-end audit trails.</w:t>
      </w:r>
    </w:p>
    <w:p>
      <w:pPr>
        <w:pStyle w:val="BodyText"/>
        <w:numPr>
          <w:ilvl w:val="0"/>
          <w:numId w:val="5"/>
        </w:numPr>
        <w:tabs>
          <w:tab w:val="clear" w:pos="709"/>
          <w:tab w:val="left" w:pos="709" w:leader="none"/>
        </w:tabs>
        <w:bidi w:val="0"/>
        <w:ind w:hanging="283" w:start="709"/>
        <w:jc w:val="start"/>
        <w:rPr/>
      </w:pPr>
      <w:r>
        <w:rPr>
          <w:rStyle w:val="Strong"/>
        </w:rPr>
        <w:t>Audit Logging &amp; Traceability</w:t>
      </w:r>
      <w:r>
        <w:rPr/>
        <w:t xml:space="preserve"> (Medium): With multiple systems, tracking who did what and when is challenging. Each tool (Airflow, Prefect, Kubernetes, Neo4j) has its own logs and metadata. Lack of centralized auditing can hide malicious or accidental misuse.</w:t>
      </w:r>
    </w:p>
    <w:p>
      <w:pPr>
        <w:pStyle w:val="BodyText"/>
        <w:numPr>
          <w:ilvl w:val="1"/>
          <w:numId w:val="5"/>
        </w:numPr>
        <w:tabs>
          <w:tab w:val="clear" w:pos="709"/>
          <w:tab w:val="left" w:pos="1418" w:leader="none"/>
        </w:tabs>
        <w:bidi w:val="0"/>
        <w:ind w:hanging="283" w:start="1418"/>
        <w:jc w:val="start"/>
        <w:rPr/>
      </w:pPr>
      <w:r>
        <w:rPr>
          <w:rStyle w:val="Emphasis"/>
        </w:rPr>
        <w:t>Mitigation:</w:t>
      </w:r>
      <w:r>
        <w:rPr/>
        <w:t xml:space="preserve"> Enable audit logging on all components. For example, turn on Airflow’s “access logs” and “task logs”, enable Kubernetes API server audit logs, and configure Neo4j audit logs. Centralize these logs in a SIEM or log management system.</w:t>
      </w:r>
    </w:p>
    <w:p>
      <w:pPr>
        <w:pStyle w:val="BodyText"/>
        <w:numPr>
          <w:ilvl w:val="1"/>
          <w:numId w:val="5"/>
        </w:numPr>
        <w:tabs>
          <w:tab w:val="clear" w:pos="709"/>
          <w:tab w:val="left" w:pos="1418" w:leader="none"/>
        </w:tabs>
        <w:bidi w:val="0"/>
        <w:ind w:hanging="283" w:start="1418"/>
        <w:jc w:val="start"/>
        <w:rPr/>
      </w:pPr>
      <w:r>
        <w:rPr>
          <w:rStyle w:val="Emphasis"/>
        </w:rPr>
        <w:t>Tools/Processes:</w:t>
      </w:r>
      <w:r>
        <w:rPr/>
        <w:t xml:space="preserve"> Use log aggregators (Splunk, ELK, or managed log services) to collect and correlate audit events. Tag logs with user identifiers and request IDs for traceability.</w:t>
      </w:r>
    </w:p>
    <w:p>
      <w:pPr>
        <w:pStyle w:val="BodyText"/>
        <w:numPr>
          <w:ilvl w:val="1"/>
          <w:numId w:val="5"/>
        </w:numPr>
        <w:tabs>
          <w:tab w:val="clear" w:pos="709"/>
          <w:tab w:val="left" w:pos="1418" w:leader="none"/>
        </w:tabs>
        <w:bidi w:val="0"/>
        <w:ind w:hanging="283" w:start="1418"/>
        <w:jc w:val="start"/>
        <w:rPr/>
      </w:pPr>
      <w:r>
        <w:rPr>
          <w:rStyle w:val="Emphasis"/>
        </w:rPr>
        <w:t>Best Practices:</w:t>
      </w:r>
      <w:r>
        <w:rPr/>
        <w:t xml:space="preserve"> Retain logs per compliance needs (e.g. 1+ years for financial data). Regularly review audit logs for anomalies (e.g. unexpected privilege escalations). Automate alerts for suspicious activities (e.g. repeated failed logins).</w:t>
      </w:r>
    </w:p>
    <w:p>
      <w:pPr>
        <w:pStyle w:val="Heading2"/>
        <w:bidi w:val="0"/>
        <w:jc w:val="start"/>
        <w:rPr/>
      </w:pPr>
      <w:r>
        <w:rPr/>
        <w:t>Project and Delivery Risks</w:t>
      </w:r>
    </w:p>
    <w:p>
      <w:pPr>
        <w:pStyle w:val="BodyText"/>
        <w:numPr>
          <w:ilvl w:val="0"/>
          <w:numId w:val="6"/>
        </w:numPr>
        <w:tabs>
          <w:tab w:val="clear" w:pos="709"/>
          <w:tab w:val="left" w:pos="709" w:leader="none"/>
        </w:tabs>
        <w:bidi w:val="0"/>
        <w:ind w:hanging="283" w:start="709" w:end="0"/>
        <w:jc w:val="start"/>
        <w:rPr/>
      </w:pPr>
      <w:r>
        <w:rPr>
          <w:rStyle w:val="Strong"/>
        </w:rPr>
        <w:t>Roadmap Slippage &amp; Scope Creep</w:t>
      </w:r>
      <w:r>
        <w:rPr/>
        <w:t xml:space="preserve"> (High): The breadth of this project (AI models + multiple orchestrators) can cause timeline overruns. Underestimating integration effort or adding features midstream risks missing delivery dates</w:t>
      </w:r>
      <w:hyperlink r:id="rId42" w:anchor=":~:text=According%20to%20LinkedIn%2C%2070,or%20communication%20issues%20are%20often" w:tgtFrame="_blank">
        <w:r>
          <w:rPr>
            <w:rStyle w:val="Hyperlink"/>
          </w:rPr>
          <w:t>agentestudio.com</w:t>
        </w:r>
      </w:hyperlink>
      <w:r>
        <w:rPr/>
        <w:t>.</w:t>
      </w:r>
    </w:p>
    <w:p>
      <w:pPr>
        <w:pStyle w:val="BodyText"/>
        <w:numPr>
          <w:ilvl w:val="1"/>
          <w:numId w:val="6"/>
        </w:numPr>
        <w:tabs>
          <w:tab w:val="clear" w:pos="709"/>
          <w:tab w:val="left" w:pos="1418" w:leader="none"/>
        </w:tabs>
        <w:bidi w:val="0"/>
        <w:ind w:hanging="283" w:start="1418"/>
        <w:jc w:val="start"/>
        <w:rPr/>
      </w:pPr>
      <w:r>
        <w:rPr>
          <w:rStyle w:val="Emphasis"/>
        </w:rPr>
        <w:t>Mitigation:</w:t>
      </w:r>
      <w:r>
        <w:rPr/>
        <w:t xml:space="preserve"> Adopt iterative development. Define a minimum viable product (MVP) with core capabilities first, and defer optional features. Use Agile sprints to deliver increments and get stakeholder feedback.</w:t>
      </w:r>
    </w:p>
    <w:p>
      <w:pPr>
        <w:pStyle w:val="BodyText"/>
        <w:numPr>
          <w:ilvl w:val="1"/>
          <w:numId w:val="6"/>
        </w:numPr>
        <w:tabs>
          <w:tab w:val="clear" w:pos="709"/>
          <w:tab w:val="left" w:pos="1418" w:leader="none"/>
        </w:tabs>
        <w:bidi w:val="0"/>
        <w:ind w:hanging="283" w:start="1418"/>
        <w:jc w:val="start"/>
        <w:rPr/>
      </w:pPr>
      <w:r>
        <w:rPr>
          <w:rStyle w:val="Emphasis"/>
        </w:rPr>
        <w:t>Tools/Processes:</w:t>
      </w:r>
      <w:r>
        <w:rPr/>
        <w:t xml:space="preserve"> Use project management tools (Jira, Azure Boards) to track progress and risks. Maintain a prioritized backlog and a living risk register. Hold regular retrospectives to adjust scope.</w:t>
      </w:r>
    </w:p>
    <w:p>
      <w:pPr>
        <w:pStyle w:val="BodyText"/>
        <w:numPr>
          <w:ilvl w:val="1"/>
          <w:numId w:val="6"/>
        </w:numPr>
        <w:tabs>
          <w:tab w:val="clear" w:pos="709"/>
          <w:tab w:val="left" w:pos="1418" w:leader="none"/>
        </w:tabs>
        <w:bidi w:val="0"/>
        <w:ind w:hanging="283" w:start="1418" w:end="0"/>
        <w:jc w:val="start"/>
        <w:rPr/>
      </w:pPr>
      <w:r>
        <w:rPr>
          <w:rStyle w:val="Emphasis"/>
        </w:rPr>
        <w:t>Best Practices:</w:t>
      </w:r>
      <w:r>
        <w:rPr/>
        <w:t xml:space="preserve"> Involve stakeholders in planning to set realistic expectations. Timebox research spikes for unknowns before committing. Buffer the schedule for unexpected issues. As AgenteStudio notes, failing to estimate risks is a leading cause of project failure</w:t>
      </w:r>
      <w:hyperlink r:id="rId43" w:anchor=":~:text=According%20to%20LinkedIn%2C%2070,or%20communication%20issues%20are%20often" w:tgtFrame="_blank">
        <w:r>
          <w:rPr>
            <w:rStyle w:val="Hyperlink"/>
          </w:rPr>
          <w:t>agentestudio.com</w:t>
        </w:r>
      </w:hyperlink>
      <w:r>
        <w:rPr/>
        <w:t>, so plan contingencies.</w:t>
      </w:r>
    </w:p>
    <w:p>
      <w:pPr>
        <w:pStyle w:val="BodyText"/>
        <w:numPr>
          <w:ilvl w:val="0"/>
          <w:numId w:val="6"/>
        </w:numPr>
        <w:tabs>
          <w:tab w:val="clear" w:pos="709"/>
          <w:tab w:val="left" w:pos="709" w:leader="none"/>
        </w:tabs>
        <w:bidi w:val="0"/>
        <w:ind w:hanging="283" w:start="709"/>
        <w:jc w:val="start"/>
        <w:rPr/>
      </w:pPr>
      <w:r>
        <w:rPr>
          <w:rStyle w:val="Strong"/>
        </w:rPr>
        <w:t>Effort Underestimation</w:t>
      </w:r>
      <w:r>
        <w:rPr/>
        <w:t xml:space="preserve"> (High): Novel AI components and cross-system integrations are hard to estimate. Teams may overlook hidden dependencies or complexity in deploying ML models in production.</w:t>
      </w:r>
    </w:p>
    <w:p>
      <w:pPr>
        <w:pStyle w:val="BodyText"/>
        <w:numPr>
          <w:ilvl w:val="1"/>
          <w:numId w:val="6"/>
        </w:numPr>
        <w:tabs>
          <w:tab w:val="clear" w:pos="709"/>
          <w:tab w:val="left" w:pos="1418" w:leader="none"/>
        </w:tabs>
        <w:bidi w:val="0"/>
        <w:ind w:hanging="283" w:start="1418"/>
        <w:jc w:val="start"/>
        <w:rPr/>
      </w:pPr>
      <w:r>
        <w:rPr>
          <w:rStyle w:val="Emphasis"/>
        </w:rPr>
        <w:t>Mitigation:</w:t>
      </w:r>
      <w:r>
        <w:rPr/>
        <w:t xml:space="preserve"> Break tasks into smaller chunks and estimate each. Run proof-of-concept trials early (e.g. integrate two systems first). Conduct technical spikes to uncover unforeseen challenges.</w:t>
      </w:r>
    </w:p>
    <w:p>
      <w:pPr>
        <w:pStyle w:val="BodyText"/>
        <w:numPr>
          <w:ilvl w:val="1"/>
          <w:numId w:val="6"/>
        </w:numPr>
        <w:tabs>
          <w:tab w:val="clear" w:pos="709"/>
          <w:tab w:val="left" w:pos="1418" w:leader="none"/>
        </w:tabs>
        <w:bidi w:val="0"/>
        <w:ind w:hanging="283" w:start="1418"/>
        <w:jc w:val="start"/>
        <w:rPr/>
      </w:pPr>
      <w:r>
        <w:rPr>
          <w:rStyle w:val="Emphasis"/>
        </w:rPr>
        <w:t>Tools/Processes:</w:t>
      </w:r>
      <w:r>
        <w:rPr/>
        <w:t xml:space="preserve"> Use Planning Poker or analogous estimation techniques to improve accuracy. Track actual vs. estimated times to refine future estimates.</w:t>
      </w:r>
    </w:p>
    <w:p>
      <w:pPr>
        <w:pStyle w:val="BodyText"/>
        <w:numPr>
          <w:ilvl w:val="1"/>
          <w:numId w:val="6"/>
        </w:numPr>
        <w:tabs>
          <w:tab w:val="clear" w:pos="709"/>
          <w:tab w:val="left" w:pos="1418" w:leader="none"/>
        </w:tabs>
        <w:bidi w:val="0"/>
        <w:ind w:hanging="283" w:start="1418"/>
        <w:jc w:val="start"/>
        <w:rPr/>
      </w:pPr>
      <w:r>
        <w:rPr>
          <w:rStyle w:val="Emphasis"/>
        </w:rPr>
        <w:t>Best Practices:</w:t>
      </w:r>
      <w:r>
        <w:rPr/>
        <w:t xml:space="preserve"> Maintain a realistic burn-down chart. Regularly re-evaluate estimates as more information emerges. If estimates change, communicate immediately to stakeholders to adjust the roadmap.</w:t>
      </w:r>
    </w:p>
    <w:p>
      <w:pPr>
        <w:pStyle w:val="BodyText"/>
        <w:numPr>
          <w:ilvl w:val="0"/>
          <w:numId w:val="6"/>
        </w:numPr>
        <w:tabs>
          <w:tab w:val="clear" w:pos="709"/>
          <w:tab w:val="left" w:pos="709" w:leader="none"/>
        </w:tabs>
        <w:bidi w:val="0"/>
        <w:ind w:hanging="283" w:start="709"/>
        <w:jc w:val="start"/>
        <w:rPr/>
      </w:pPr>
      <w:r>
        <w:rPr>
          <w:rStyle w:val="Strong"/>
        </w:rPr>
        <w:t>Team Skillset Gaps</w:t>
      </w:r>
      <w:r>
        <w:rPr/>
        <w:t xml:space="preserve"> (Medium): The project uses specialized technologies (graph databases, distributed computing, ML operations). The existing team may lack deep experience in all areas.</w:t>
      </w:r>
    </w:p>
    <w:p>
      <w:pPr>
        <w:pStyle w:val="BodyText"/>
        <w:numPr>
          <w:ilvl w:val="1"/>
          <w:numId w:val="6"/>
        </w:numPr>
        <w:tabs>
          <w:tab w:val="clear" w:pos="709"/>
          <w:tab w:val="left" w:pos="1418" w:leader="none"/>
        </w:tabs>
        <w:bidi w:val="0"/>
        <w:ind w:hanging="283" w:start="1418"/>
        <w:jc w:val="start"/>
        <w:rPr/>
      </w:pPr>
      <w:r>
        <w:rPr>
          <w:rStyle w:val="Emphasis"/>
        </w:rPr>
        <w:t>Mitigation:</w:t>
      </w:r>
      <w:r>
        <w:rPr/>
        <w:t xml:space="preserve"> Invest in training and documentation. Bring in consultants or hire experts for critical components (e.g., a Neo4j architect or Airflow engineer). Pair less-experienced members with mentors.</w:t>
      </w:r>
    </w:p>
    <w:p>
      <w:pPr>
        <w:pStyle w:val="BodyText"/>
        <w:numPr>
          <w:ilvl w:val="1"/>
          <w:numId w:val="6"/>
        </w:numPr>
        <w:tabs>
          <w:tab w:val="clear" w:pos="709"/>
          <w:tab w:val="left" w:pos="1418" w:leader="none"/>
        </w:tabs>
        <w:bidi w:val="0"/>
        <w:ind w:hanging="283" w:start="1418"/>
        <w:jc w:val="start"/>
        <w:rPr/>
      </w:pPr>
      <w:r>
        <w:rPr>
          <w:rStyle w:val="Emphasis"/>
        </w:rPr>
        <w:t>Tools/Processes:</w:t>
      </w:r>
      <w:r>
        <w:rPr/>
        <w:t xml:space="preserve"> Leverage community resources: follow official documentation (Airflow Prefect guides, Neo4j manuals), and engage in forums (Stack Overflow, GitHub). Use well-supported versions of tools to benefit from community help.</w:t>
      </w:r>
    </w:p>
    <w:p>
      <w:pPr>
        <w:pStyle w:val="BodyText"/>
        <w:numPr>
          <w:ilvl w:val="1"/>
          <w:numId w:val="6"/>
        </w:numPr>
        <w:tabs>
          <w:tab w:val="clear" w:pos="709"/>
          <w:tab w:val="left" w:pos="1418" w:leader="none"/>
        </w:tabs>
        <w:bidi w:val="0"/>
        <w:ind w:hanging="283" w:start="1418"/>
        <w:jc w:val="start"/>
        <w:rPr/>
      </w:pPr>
      <w:r>
        <w:rPr>
          <w:rStyle w:val="Emphasis"/>
        </w:rPr>
        <w:t>Best Practices:</w:t>
      </w:r>
      <w:r>
        <w:rPr/>
        <w:t xml:space="preserve"> Foster cross-training. Encourage knowledge-sharing sessions. Begin with simpler use cases before tackling edge scenarios, building team confidence and expertise.</w:t>
      </w:r>
    </w:p>
    <w:p>
      <w:pPr>
        <w:pStyle w:val="BodyText"/>
        <w:numPr>
          <w:ilvl w:val="0"/>
          <w:numId w:val="6"/>
        </w:numPr>
        <w:tabs>
          <w:tab w:val="clear" w:pos="709"/>
          <w:tab w:val="left" w:pos="709" w:leader="none"/>
        </w:tabs>
        <w:bidi w:val="0"/>
        <w:ind w:hanging="283" w:start="709"/>
        <w:jc w:val="start"/>
        <w:rPr/>
      </w:pPr>
      <w:r>
        <w:rPr>
          <w:rStyle w:val="Strong"/>
        </w:rPr>
        <w:t>Over-Customization &amp; Technical Debt</w:t>
      </w:r>
      <w:r>
        <w:rPr/>
        <w:t xml:space="preserve"> (Medium): Deeply customizing or forking tools to fit specific needs can create maintenance nightmares. Every custom change means future upgrades become riskier and more time-consuming.</w:t>
      </w:r>
    </w:p>
    <w:p>
      <w:pPr>
        <w:pStyle w:val="BodyText"/>
        <w:numPr>
          <w:ilvl w:val="1"/>
          <w:numId w:val="6"/>
        </w:numPr>
        <w:tabs>
          <w:tab w:val="clear" w:pos="709"/>
          <w:tab w:val="left" w:pos="1418" w:leader="none"/>
        </w:tabs>
        <w:bidi w:val="0"/>
        <w:ind w:hanging="283" w:start="1418"/>
        <w:jc w:val="start"/>
        <w:rPr/>
      </w:pPr>
      <w:r>
        <w:rPr>
          <w:rStyle w:val="Emphasis"/>
        </w:rPr>
        <w:t>Mitigation:</w:t>
      </w:r>
      <w:r>
        <w:rPr/>
        <w:t xml:space="preserve"> Favor configuration over code. Use out-of-the-box features and extensions before writing custom plugins. If customization is needed, isolate it cleanly and document it fully.</w:t>
      </w:r>
    </w:p>
    <w:p>
      <w:pPr>
        <w:pStyle w:val="BodyText"/>
        <w:numPr>
          <w:ilvl w:val="1"/>
          <w:numId w:val="6"/>
        </w:numPr>
        <w:tabs>
          <w:tab w:val="clear" w:pos="709"/>
          <w:tab w:val="left" w:pos="1418" w:leader="none"/>
        </w:tabs>
        <w:bidi w:val="0"/>
        <w:ind w:hanging="283" w:start="1418"/>
        <w:jc w:val="start"/>
        <w:rPr/>
      </w:pPr>
      <w:r>
        <w:rPr>
          <w:rStyle w:val="Emphasis"/>
        </w:rPr>
        <w:t>Tools/Processes:</w:t>
      </w:r>
      <w:r>
        <w:rPr/>
        <w:t xml:space="preserve"> Use built-in hooks and extensibility mechanisms (e.g. Airflow plugins, Prefect task library, Neo4j APOC procedures) instead of altering core. Track custom code in version control.</w:t>
      </w:r>
    </w:p>
    <w:p>
      <w:pPr>
        <w:pStyle w:val="BodyText"/>
        <w:numPr>
          <w:ilvl w:val="1"/>
          <w:numId w:val="6"/>
        </w:numPr>
        <w:tabs>
          <w:tab w:val="clear" w:pos="709"/>
          <w:tab w:val="left" w:pos="1418" w:leader="none"/>
        </w:tabs>
        <w:bidi w:val="0"/>
        <w:ind w:hanging="283" w:start="1418"/>
        <w:jc w:val="start"/>
        <w:rPr/>
      </w:pPr>
      <w:r>
        <w:rPr>
          <w:rStyle w:val="Emphasis"/>
        </w:rPr>
        <w:t>Best Practices:</w:t>
      </w:r>
      <w:r>
        <w:rPr/>
        <w:t xml:space="preserve"> Conduct periodic code reviews of customizations. Align custom work with the upstream roadmap to reduce merge conflicts. Regularly assess if a custom solution can be replaced by a newer native feature or a managed service.</w:t>
      </w:r>
    </w:p>
    <w:p>
      <w:pPr>
        <w:pStyle w:val="BodyText"/>
        <w:bidi w:val="0"/>
        <w:jc w:val="start"/>
        <w:rPr/>
      </w:pPr>
      <w:r>
        <w:rPr>
          <w:rStyle w:val="Strong"/>
        </w:rPr>
        <w:t>Risk Severity Legend:</w:t>
      </w:r>
      <w:r>
        <w:rPr/>
        <w:t xml:space="preserve"> High = critical impact, Medium = moderate impact, Low = minor impact; prioritization should guide mitigation efforts. Each risk above includes recommended tools and processes as well as community-informed best practices to manage or avoid the issue.</w:t>
      </w:r>
    </w:p>
    <w:p>
      <w:pPr>
        <w:pStyle w:val="BodyText"/>
        <w:bidi w:val="0"/>
        <w:ind w:hanging="0" w:start="0" w:end="0"/>
        <w:jc w:val="start"/>
        <w:rPr/>
      </w:pPr>
      <w:r>
        <w:rPr>
          <w:rStyle w:val="Strong"/>
        </w:rPr>
        <w:t>Sources:</w:t>
      </w:r>
      <w:r>
        <w:rPr/>
        <w:t xml:space="preserve"> Risks and mitigations are informed by industry practices and references, including data orchestration challenges</w:t>
      </w:r>
      <w:hyperlink r:id="rId44" w:anchor=":~:text=Integration%20complexity" w:tgtFrame="_blank">
        <w:r>
          <w:rPr>
            <w:rStyle w:val="Hyperlink"/>
          </w:rPr>
          <w:t>superblocks.com</w:t>
        </w:r>
      </w:hyperlink>
      <w:hyperlink r:id="rId45" w:anchor=":~:text=Data%20quality%20issues%20introduced%20by,faster%20data%20workflows" w:tgtFrame="_blank">
        <w:r>
          <w:rPr>
            <w:rStyle w:val="Hyperlink"/>
          </w:rPr>
          <w:t>montecarlodata.com</w:t>
        </w:r>
      </w:hyperlink>
      <w:r>
        <w:rPr/>
        <w:t>, ML monitoring guidelines</w:t>
      </w:r>
      <w:hyperlink r:id="rId46" w:anchor=":~:text=Drift" w:tgtFrame="_blank">
        <w:r>
          <w:rPr>
            <w:rStyle w:val="Hyperlink"/>
          </w:rPr>
          <w:t>datadoghq.com</w:t>
        </w:r>
      </w:hyperlink>
      <w:hyperlink r:id="rId47" w:anchor=":~:text=you%20should%20pick%20the%20ones,If%20your%20model%20doesn%E2%80%99t%20favor" w:tgtFrame="_blank">
        <w:r>
          <w:rPr>
            <w:rStyle w:val="Hyperlink"/>
          </w:rPr>
          <w:t>datadoghq.com</w:t>
        </w:r>
      </w:hyperlink>
      <w:r>
        <w:rPr/>
        <w:t>, Kubernetes scaling lessons</w:t>
      </w:r>
      <w:hyperlink r:id="rId48" w:anchor=":~:text=,limit%20high%20rather%20than%20low" w:tgtFrame="_blank">
        <w:r>
          <w:rPr>
            <w:rStyle w:val="Hyperlink"/>
          </w:rPr>
          <w:t>medium.com</w:t>
        </w:r>
      </w:hyperlink>
      <w:hyperlink r:id="rId49" w:anchor=":~:text=This%20feature%20is%20still%20experimental" w:tgtFrame="_blank">
        <w:r>
          <w:rPr>
            <w:rStyle w:val="Hyperlink"/>
          </w:rPr>
          <w:t>airflow.apache.org</w:t>
        </w:r>
      </w:hyperlink>
      <w:r>
        <w:rPr/>
        <w:t>, alerting best practices</w:t>
      </w:r>
      <w:hyperlink r:id="rId50" w:anchor=":~:text=Alert%20fatigue%20occurs%20when%20an,and%20negatively%20impact%20your%20business" w:tgtFrame="_blank">
        <w:r>
          <w:rPr>
            <w:rStyle w:val="Hyperlink"/>
          </w:rPr>
          <w:t>datadoghq.com</w:t>
        </w:r>
      </w:hyperlink>
      <w:r>
        <w:rPr/>
        <w:t>, logging best practices</w:t>
      </w:r>
      <w:hyperlink r:id="rId51" w:anchor=":~:text=1,and%20Cost" w:tgtFrame="_blank">
        <w:r>
          <w:rPr>
            <w:rStyle w:val="Hyperlink"/>
          </w:rPr>
          <w:t>opsverse.io</w:t>
        </w:r>
      </w:hyperlink>
      <w:r>
        <w:rPr/>
        <w:t>, Airflow security guides</w:t>
      </w:r>
      <w:hyperlink r:id="rId52" w:anchor=":~:text=By%20default%2C%20the%20Airflow%20webserver,it%20open%20to%20unauthorized%20access" w:tgtFrame="_blank">
        <w:r>
          <w:rPr>
            <w:rStyle w:val="Hyperlink"/>
          </w:rPr>
          <w:t>medium.com</w:t>
        </w:r>
      </w:hyperlink>
      <w:hyperlink r:id="rId53" w:anchor=":~:text=Role,permissions%20based%20on%20user%20roles" w:tgtFrame="_blank">
        <w:r>
          <w:rPr>
            <w:rStyle w:val="Hyperlink"/>
          </w:rPr>
          <w:t>medium.com</w:t>
        </w:r>
      </w:hyperlink>
      <w:r>
        <w:rPr/>
        <w:t>, and project risk analyses</w:t>
      </w:r>
      <w:hyperlink r:id="rId54" w:anchor=":~:text=According%20to%20LinkedIn%2C%2070,or%20communication%20issues%20are%20often" w:tgtFrame="_blank">
        <w:r>
          <w:rPr>
            <w:rStyle w:val="Hyperlink"/>
          </w:rPr>
          <w:t>agentestudio.com</w:t>
        </w:r>
      </w:hyperlink>
      <w:r>
        <w:rPr/>
        <w:t>.</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Hyper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uperblocks.com/blog/workflow-orchestration" TargetMode="External"/><Relationship Id="rId3" Type="http://schemas.openxmlformats.org/officeDocument/2006/relationships/hyperlink" Target="https://www.montecarlodata.com/blog-what-is-data-orchestration/" TargetMode="External"/><Relationship Id="rId4" Type="http://schemas.openxmlformats.org/officeDocument/2006/relationships/hyperlink" Target="https://www.montecarlodata.com/blog-what-is-data-orchestration/" TargetMode="External"/><Relationship Id="rId5" Type="http://schemas.openxmlformats.org/officeDocument/2006/relationships/hyperlink" Target="https://galileo.ai/blog/challenges-monitoring-multi-agent-systems" TargetMode="External"/><Relationship Id="rId6" Type="http://schemas.openxmlformats.org/officeDocument/2006/relationships/hyperlink" Target="https://galileo.ai/blog/challenges-monitoring-multi-agent-systems" TargetMode="External"/><Relationship Id="rId7" Type="http://schemas.openxmlformats.org/officeDocument/2006/relationships/hyperlink" Target="https://galileo.ai/blog/challenges-monitoring-multi-agent-systems" TargetMode="External"/><Relationship Id="rId8" Type="http://schemas.openxmlformats.org/officeDocument/2006/relationships/hyperlink" Target="https://galileo.ai/blog/challenges-monitoring-multi-agent-systems" TargetMode="External"/><Relationship Id="rId9" Type="http://schemas.openxmlformats.org/officeDocument/2006/relationships/hyperlink" Target="https://www.superblocks.com/blog/workflow-orchestration" TargetMode="External"/><Relationship Id="rId10" Type="http://schemas.openxmlformats.org/officeDocument/2006/relationships/hyperlink" Target="https://medium.com/qonto-way/scaling-airflow-on-kubernetes-lessons-learned-a0d3d0417fc1" TargetMode="External"/><Relationship Id="rId11" Type="http://schemas.openxmlformats.org/officeDocument/2006/relationships/hyperlink" Target="https://medium.com/qonto-way/scaling-airflow-on-kubernetes-lessons-learned-a0d3d0417fc1" TargetMode="External"/><Relationship Id="rId12" Type="http://schemas.openxmlformats.org/officeDocument/2006/relationships/hyperlink" Target="https://medium.com/qonto-way/scaling-airflow-on-kubernetes-lessons-learned-a0d3d0417fc1" TargetMode="External"/><Relationship Id="rId13" Type="http://schemas.openxmlformats.org/officeDocument/2006/relationships/hyperlink" Target="https://airflow.apache.org/docs/helm-chart/stable/keda.html" TargetMode="External"/><Relationship Id="rId14" Type="http://schemas.openxmlformats.org/officeDocument/2006/relationships/hyperlink" Target="https://medium.com/qonto-way/scaling-airflow-on-kubernetes-lessons-learned-a0d3d0417fc1" TargetMode="External"/><Relationship Id="rId15" Type="http://schemas.openxmlformats.org/officeDocument/2006/relationships/hyperlink" Target="https://www.montecarlodata.com/blog-what-is-data-orchestration/" TargetMode="External"/><Relationship Id="rId16" Type="http://schemas.openxmlformats.org/officeDocument/2006/relationships/hyperlink" Target="https://www.montecarlodata.com/blog-what-is-data-orchestration/" TargetMode="External"/><Relationship Id="rId17" Type="http://schemas.openxmlformats.org/officeDocument/2006/relationships/hyperlink" Target="https://www.datadoghq.com/blog/ml-model-monitoring-in-production-best-practices/" TargetMode="External"/><Relationship Id="rId18" Type="http://schemas.openxmlformats.org/officeDocument/2006/relationships/hyperlink" Target="https://www.datadoghq.com/blog/ml-model-monitoring-in-production-best-practices/" TargetMode="External"/><Relationship Id="rId19" Type="http://schemas.openxmlformats.org/officeDocument/2006/relationships/hyperlink" Target="https://www.datadoghq.com/blog/ml-model-monitoring-in-production-best-practices/" TargetMode="External"/><Relationship Id="rId20" Type="http://schemas.openxmlformats.org/officeDocument/2006/relationships/hyperlink" Target="https://www.datadoghq.com/blog/ml-model-monitoring-in-production-best-practices/" TargetMode="External"/><Relationship Id="rId21" Type="http://schemas.openxmlformats.org/officeDocument/2006/relationships/hyperlink" Target="https://www.datadoghq.com/blog/ml-model-monitoring-in-production-best-practices/" TargetMode="External"/><Relationship Id="rId22" Type="http://schemas.openxmlformats.org/officeDocument/2006/relationships/hyperlink" Target="https://medium.com/qonto-way/scaling-airflow-on-kubernetes-lessons-learned-a0d3d0417fc1" TargetMode="External"/><Relationship Id="rId23" Type="http://schemas.openxmlformats.org/officeDocument/2006/relationships/hyperlink" Target="https://medium.com/qonto-way/scaling-airflow-on-kubernetes-lessons-learned-a0d3d0417fc1" TargetMode="External"/><Relationship Id="rId24" Type="http://schemas.openxmlformats.org/officeDocument/2006/relationships/hyperlink" Target="https://medium.com/qonto-way/scaling-airflow-on-kubernetes-lessons-learned-a0d3d0417fc1" TargetMode="External"/><Relationship Id="rId25" Type="http://schemas.openxmlformats.org/officeDocument/2006/relationships/hyperlink" Target="https://airflow.apache.org/docs/helm-chart/stable/keda.html" TargetMode="External"/><Relationship Id="rId26" Type="http://schemas.openxmlformats.org/officeDocument/2006/relationships/hyperlink" Target="https://medium.com/qonto-way/scaling-airflow-on-kubernetes-lessons-learned-a0d3d0417fc1" TargetMode="External"/><Relationship Id="rId27" Type="http://schemas.openxmlformats.org/officeDocument/2006/relationships/hyperlink" Target="https://medium.com/qonto-way/scaling-airflow-on-kubernetes-lessons-learned-a0d3d0417fc1" TargetMode="External"/><Relationship Id="rId28" Type="http://schemas.openxmlformats.org/officeDocument/2006/relationships/hyperlink" Target="https://spacelift.io/blog/kubernetes-ci-cd" TargetMode="External"/><Relationship Id="rId29" Type="http://schemas.openxmlformats.org/officeDocument/2006/relationships/hyperlink" Target="https://spacelift.io/blog/kubernetes-ci-cd" TargetMode="External"/><Relationship Id="rId30" Type="http://schemas.openxmlformats.org/officeDocument/2006/relationships/hyperlink" Target="https://spacelift.io/blog/kubernetes-ci-cd" TargetMode="External"/><Relationship Id="rId31" Type="http://schemas.openxmlformats.org/officeDocument/2006/relationships/hyperlink" Target="https://spacelift.io/blog/kubernetes-ci-cd" TargetMode="External"/><Relationship Id="rId32" Type="http://schemas.openxmlformats.org/officeDocument/2006/relationships/hyperlink" Target="https://www.datadoghq.com/blog/best-practices-to-prevent-alert-fatigue/" TargetMode="External"/><Relationship Id="rId33" Type="http://schemas.openxmlformats.org/officeDocument/2006/relationships/hyperlink" Target="https://www.datadoghq.com/blog/best-practices-to-prevent-alert-fatigue/" TargetMode="External"/><Relationship Id="rId34" Type="http://schemas.openxmlformats.org/officeDocument/2006/relationships/hyperlink" Target="https://www.datadoghq.com/blog/best-practices-to-prevent-alert-fatigue/" TargetMode="External"/><Relationship Id="rId35" Type="http://schemas.openxmlformats.org/officeDocument/2006/relationships/hyperlink" Target="https://www.datadoghq.com/blog/best-practices-to-prevent-alert-fatigue/" TargetMode="External"/><Relationship Id="rId36" Type="http://schemas.openxmlformats.org/officeDocument/2006/relationships/hyperlink" Target="https://opsverse.io/2024/05/15/log-monitoring-challenges-and-best-practices-for-modern-applications/" TargetMode="External"/><Relationship Id="rId37" Type="http://schemas.openxmlformats.org/officeDocument/2006/relationships/hyperlink" Target="https://medium.com/@Nelsonalfonso/locking-down-your-data-pipelines-security-best-practices-for-apache-airflow-7e0049fa9079" TargetMode="External"/><Relationship Id="rId38" Type="http://schemas.openxmlformats.org/officeDocument/2006/relationships/hyperlink" Target="https://medium.com/@Nelsonalfonso/locking-down-your-data-pipelines-security-best-practices-for-apache-airflow-7e0049fa9079" TargetMode="External"/><Relationship Id="rId39" Type="http://schemas.openxmlformats.org/officeDocument/2006/relationships/hyperlink" Target="https://medium.com/@Nelsonalfonso/locking-down-your-data-pipelines-security-best-practices-for-apache-airflow-7e0049fa9079" TargetMode="External"/><Relationship Id="rId40" Type="http://schemas.openxmlformats.org/officeDocument/2006/relationships/hyperlink" Target="https://medium.com/@Nelsonalfonso/locking-down-your-data-pipelines-security-best-practices-for-apache-airflow-7e0049fa9079" TargetMode="External"/><Relationship Id="rId41" Type="http://schemas.openxmlformats.org/officeDocument/2006/relationships/hyperlink" Target="https://medium.com/@Nelsonalfonso/locking-down-your-data-pipelines-security-best-practices-for-apache-airflow-7e0049fa9079" TargetMode="External"/><Relationship Id="rId42" Type="http://schemas.openxmlformats.org/officeDocument/2006/relationships/hyperlink" Target="https://agentestudio.com/blog/software-development-project-risks" TargetMode="External"/><Relationship Id="rId43" Type="http://schemas.openxmlformats.org/officeDocument/2006/relationships/hyperlink" Target="https://agentestudio.com/blog/software-development-project-risks" TargetMode="External"/><Relationship Id="rId44" Type="http://schemas.openxmlformats.org/officeDocument/2006/relationships/hyperlink" Target="https://www.superblocks.com/blog/workflow-orchestration" TargetMode="External"/><Relationship Id="rId45" Type="http://schemas.openxmlformats.org/officeDocument/2006/relationships/hyperlink" Target="https://www.montecarlodata.com/blog-what-is-data-orchestration/" TargetMode="External"/><Relationship Id="rId46" Type="http://schemas.openxmlformats.org/officeDocument/2006/relationships/hyperlink" Target="https://www.datadoghq.com/blog/ml-model-monitoring-in-production-best-practices/" TargetMode="External"/><Relationship Id="rId47" Type="http://schemas.openxmlformats.org/officeDocument/2006/relationships/hyperlink" Target="https://www.datadoghq.com/blog/ml-model-monitoring-in-production-best-practices/" TargetMode="External"/><Relationship Id="rId48" Type="http://schemas.openxmlformats.org/officeDocument/2006/relationships/hyperlink" Target="https://medium.com/qonto-way/scaling-airflow-on-kubernetes-lessons-learned-a0d3d0417fc1" TargetMode="External"/><Relationship Id="rId49" Type="http://schemas.openxmlformats.org/officeDocument/2006/relationships/hyperlink" Target="https://airflow.apache.org/docs/helm-chart/stable/keda.html" TargetMode="External"/><Relationship Id="rId50" Type="http://schemas.openxmlformats.org/officeDocument/2006/relationships/hyperlink" Target="https://www.datadoghq.com/blog/best-practices-to-prevent-alert-fatigue/" TargetMode="External"/><Relationship Id="rId51" Type="http://schemas.openxmlformats.org/officeDocument/2006/relationships/hyperlink" Target="https://opsverse.io/2024/05/15/log-monitoring-challenges-and-best-practices-for-modern-applications/" TargetMode="External"/><Relationship Id="rId52" Type="http://schemas.openxmlformats.org/officeDocument/2006/relationships/hyperlink" Target="https://medium.com/@Nelsonalfonso/locking-down-your-data-pipelines-security-best-practices-for-apache-airflow-7e0049fa9079" TargetMode="External"/><Relationship Id="rId53" Type="http://schemas.openxmlformats.org/officeDocument/2006/relationships/hyperlink" Target="https://medium.com/@Nelsonalfonso/locking-down-your-data-pipelines-security-best-practices-for-apache-airflow-7e0049fa9079" TargetMode="External"/><Relationship Id="rId54" Type="http://schemas.openxmlformats.org/officeDocument/2006/relationships/hyperlink" Target="https://agentestudio.com/blog/software-development-project-risks"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59</TotalTime>
  <Application>LibreOffice/24.2.7.2$Linux_X86_64 LibreOffice_project/420$Build-2</Application>
  <AppVersion>15.0000</AppVersion>
  <Pages>9</Pages>
  <Words>3241</Words>
  <Characters>20851</Characters>
  <CharactersWithSpaces>23892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2025-06-02T01:21:00Z</dcterms:created>
  <dc:creator/>
  <dc:description/>
  <dc:language>en-US</dc:language>
  <cp:lastModifiedBy/>
  <dcterms:modified xsi:type="dcterms:W3CDTF">2025-06-02T02:21:48Z</dcterms:modified>
  <cp:revision>10</cp:revision>
  <dc:subject/>
  <dc:title/>
</cp:coreProperties>
</file>