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b w:val="1"/>
          <w:bCs w:val="1"/>
          <w:color w:val="000000"/>
          <w:sz w:val="28"/>
          <w:szCs w:val="28"/>
        </w:rPr>
      </w:pPr>
      <w:bookmarkStart w:colFirst="0" w:colLast="0" w:name="_lyqzuxfbejt0" w:id="0"/>
      <w:bookmarkEnd w:id="0"/>
      <w:r w:rsidDel="00000000" w:rsidR="00000000" w:rsidRPr="00000000">
        <w:rPr>
          <w:b w:val="1"/>
          <w:bCs w:val="1"/>
          <w:color w:val="000000"/>
          <w:sz w:val="28"/>
          <w:szCs w:val="28"/>
          <w:rtl w:val="0"/>
        </w:rPr>
        <w:t xml:space="preserve">DFC &amp; Coastal Shipping: How India Is Finally Decoupling Industrial Growth from Over-Reliance on Roads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For decades, India’s industrial growth rode almost entirely on one backbone: highways. Factories expanded, ports scaled, consumption surged—but freight movement stayed stubbornly road-heavy. Trucks did the heavy lifting, absorbing congestion, fuel shocks, and inefficiencies that quietly inflated logistics costs across the economy.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That model delivered reach, but it never delivered efficiency.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What’s unfolding now is a structural correction. Dedicated Freight Corridors (DFCs) and a renewed push for coastal shipping are beginning to rebalance India’s logistics system—separating industrial growth from its long dependence on roads, and rewriting how goods move across the country.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is not a transport story. It’s an industrial competitiveness story.</w:t>
      </w:r>
    </w:p>
    <w:p w:rsidR="00000000" w:rsidDel="00000000" w:rsidP="00000000" w:rsidRDefault="00000000" w:rsidRPr="00000000" w14:paraId="00000006">
      <w:pPr>
        <w:pStyle w:val="Heading2"/>
        <w:keepNext w:val="0"/>
        <w:keepLines w:val="0"/>
        <w:spacing w:before="360" w:lineRule="auto"/>
        <w:rPr>
          <w:b w:val="1"/>
          <w:bCs w:val="1"/>
          <w:color w:val="000000"/>
          <w:sz w:val="28"/>
          <w:szCs w:val="28"/>
        </w:rPr>
      </w:pPr>
      <w:bookmarkStart w:colFirst="0" w:colLast="0" w:name="_9f5m9ceoggec" w:id="1"/>
      <w:bookmarkEnd w:id="1"/>
      <w:r w:rsidDel="00000000" w:rsidR="00000000" w:rsidRPr="00000000">
        <w:rPr>
          <w:b w:val="1"/>
          <w:bCs w:val="1"/>
          <w:color w:val="000000"/>
          <w:sz w:val="28"/>
          <w:szCs w:val="28"/>
          <w:rtl w:val="0"/>
        </w:rPr>
        <w:t xml:space="preserve">The Cost of a Road-Dominated Economy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India’s logistics costs have historically hovered well above global benchmarks, with road transport carrying the majority of freight despite being the most expensive per tonne-kilometre after air. Highways offered flexibility, but that flexibility came at a price: congestion, unpredictable transit times, fuel volatility, and high emissions.</w:t>
      </w:r>
    </w:p>
    <w:p w:rsidR="00000000" w:rsidDel="00000000" w:rsidP="00000000" w:rsidRDefault="00000000" w:rsidRPr="00000000" w14:paraId="00000008">
      <w:pPr>
        <w:spacing w:after="240" w:before="240" w:lineRule="auto"/>
        <w:rPr>
          <w:b w:val="1"/>
          <w:bCs w:val="1"/>
          <w:sz w:val="28"/>
          <w:szCs w:val="28"/>
        </w:rPr>
      </w:pPr>
      <w:r w:rsidDel="00000000" w:rsidR="00000000" w:rsidRPr="00000000">
        <w:rPr>
          <w:sz w:val="24"/>
          <w:szCs w:val="24"/>
          <w:rtl w:val="0"/>
        </w:rPr>
        <w:t xml:space="preserve">As manufacturing volumes grew, these inefficiencies compounded. Long-haul trucks shared space with passenger traffic. Industrial freight competed with daily commuting. Ports faced evacuation delays, not because ships were slow, but because trucks were.</w:t>
        <w:br w:type="textWrapping"/>
        <w:br w:type="textWrapping"/>
      </w:r>
      <w:r w:rsidDel="00000000" w:rsidR="00000000" w:rsidRPr="00000000">
        <w:rPr>
          <w:b w:val="1"/>
          <w:bCs w:val="1"/>
          <w:sz w:val="28"/>
          <w:szCs w:val="28"/>
          <w:rtl w:val="0"/>
        </w:rPr>
        <w:t xml:space="preserve">DFCs: Separating Freight from Passenger Economics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Western and Eastern Dedicated Freight Corridors represent a fundamental shift in rail economics. By giving freight its own tracks, schedules, and operating logic, rail is being repositioned as a reliable industrial artery rather than a secondary option.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Longer, heavier trains. Higher average speeds. Predictable timetables. Lower unit costs.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For industries such as steel, cement, automobiles, power equipment, and bulk commodities, this changes planning behaviour. Inventory strategies can shift from buffer-heavy to flow-driven. Plant locations can be optimized for rail access rather than highway proximity alone.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DFC-enabled logistics is about certainty—and certainty changes investment decisions.</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before="360" w:lineRule="auto"/>
        <w:rPr>
          <w:b w:val="1"/>
          <w:bCs w:val="1"/>
          <w:color w:val="000000"/>
          <w:sz w:val="28"/>
          <w:szCs w:val="28"/>
        </w:rPr>
      </w:pPr>
      <w:bookmarkStart w:colFirst="0" w:colLast="0" w:name="_m6eubnmg8uds" w:id="2"/>
      <w:bookmarkEnd w:id="2"/>
      <w:r w:rsidDel="00000000" w:rsidR="00000000" w:rsidRPr="00000000">
        <w:rPr>
          <w:b w:val="1"/>
          <w:bCs w:val="1"/>
          <w:color w:val="000000"/>
          <w:sz w:val="28"/>
          <w:szCs w:val="28"/>
          <w:rtl w:val="0"/>
        </w:rPr>
        <w:t xml:space="preserve">Manufacturing Location Logic Is Quietly Changing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One of the least discussed impacts of this shift is how it reshapes manufacturing geography.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Earlier, factories clustered around highways to minimize uncertainty. With DFCs and coastal shipping maturing, proximity to rail terminals, ports, and logistics parks becomes more valuable than highway frontage alone.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This encourages:</w:t>
      </w:r>
    </w:p>
    <w:p w:rsidR="00000000" w:rsidDel="00000000" w:rsidP="00000000" w:rsidRDefault="00000000" w:rsidRPr="00000000" w14:paraId="0000001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Distributed industrial clusters rather than linear highway sprawl</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Better land-use planning around multimodal hubs</w:t>
        <w:br w:type="textWrapping"/>
      </w:r>
    </w:p>
    <w:p w:rsidR="00000000" w:rsidDel="00000000" w:rsidP="00000000" w:rsidRDefault="00000000" w:rsidRPr="00000000" w14:paraId="0000001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Reduced urban congestion as freight bypasses city roads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Infrastructure starts guiding industry, instead of industry straining infrastructure.</w:t>
      </w:r>
    </w:p>
    <w:p w:rsidR="00000000" w:rsidDel="00000000" w:rsidP="00000000" w:rsidRDefault="00000000" w:rsidRPr="00000000" w14:paraId="00000016">
      <w:pPr>
        <w:pStyle w:val="Heading2"/>
        <w:keepNext w:val="0"/>
        <w:keepLines w:val="0"/>
        <w:spacing w:before="360" w:lineRule="auto"/>
        <w:rPr>
          <w:b w:val="1"/>
          <w:bCs w:val="1"/>
          <w:color w:val="000000"/>
          <w:sz w:val="28"/>
          <w:szCs w:val="28"/>
        </w:rPr>
      </w:pPr>
      <w:bookmarkStart w:colFirst="0" w:colLast="0" w:name="_c61h88ese162" w:id="3"/>
      <w:bookmarkEnd w:id="3"/>
      <w:r w:rsidDel="00000000" w:rsidR="00000000" w:rsidRPr="00000000">
        <w:rPr>
          <w:b w:val="1"/>
          <w:bCs w:val="1"/>
          <w:color w:val="000000"/>
          <w:sz w:val="28"/>
          <w:szCs w:val="28"/>
          <w:rtl w:val="0"/>
        </w:rPr>
        <w:t xml:space="preserve">The Bigger Picture: Logistics as an Enabler, Not a Constraint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As production scales across sectors—from heavy industry to electronics—logistics can no longer be an afterthought. It must function as an enabling platform.</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DFC corridors and coastal shipping are doing what roads alone never could: absorbing growth without choking on it.</w:t>
      </w:r>
    </w:p>
    <w:p w:rsidR="00000000" w:rsidDel="00000000" w:rsidP="00000000" w:rsidRDefault="00000000" w:rsidRPr="00000000" w14:paraId="00000019">
      <w:pPr>
        <w:pStyle w:val="Heading2"/>
        <w:keepNext w:val="0"/>
        <w:keepLines w:val="0"/>
        <w:spacing w:before="360" w:lineRule="auto"/>
        <w:rPr>
          <w:b w:val="1"/>
          <w:bCs w:val="1"/>
          <w:color w:val="000000"/>
          <w:sz w:val="28"/>
          <w:szCs w:val="28"/>
        </w:rPr>
      </w:pPr>
      <w:bookmarkStart w:colFirst="0" w:colLast="0" w:name="_iij9bruatpl" w:id="4"/>
      <w:bookmarkEnd w:id="4"/>
      <w:r w:rsidDel="00000000" w:rsidR="00000000" w:rsidRPr="00000000">
        <w:rPr>
          <w:b w:val="1"/>
          <w:bCs w:val="1"/>
          <w:color w:val="000000"/>
          <w:sz w:val="28"/>
          <w:szCs w:val="28"/>
          <w:rtl w:val="0"/>
        </w:rPr>
        <w:t xml:space="preserve">Bottom Line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Industrial growth does not have to mean more trucks, more congestion, and higher costs.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By strengthening rail freight through Dedicated Freight Corridors and unlocking coastal shipping, India is finally loosening the historical grip of roads on its logistics system. The result is not just cheaper transport—but a more resilient, scalable foundation for manufacturing and trade.</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c9f56c412bee7b381fa0160cbaef794c">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04fa4a6187b074c46a54f6000de09d40"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8dc1716-db85-4713-9533-9c9599e1afdb}"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9C39E9BB-1389-41DC-AE77-46DE094E631B}"/>
</file>

<file path=customXml/itemProps2.xml><?xml version="1.0" encoding="utf-8"?>
<ds:datastoreItem xmlns:ds="http://schemas.openxmlformats.org/officeDocument/2006/customXml" ds:itemID="{A72F0177-D095-4AC0-9EE5-F854056871B1}"/>
</file>

<file path=customXml/itemProps3.xml><?xml version="1.0" encoding="utf-8"?>
<ds:datastoreItem xmlns:ds="http://schemas.openxmlformats.org/officeDocument/2006/customXml" ds:itemID="{846A0ADD-F5CF-4BD2-93A4-8F36371B7E2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