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Pharma &amp; MedTech in India—From Volume to" w:id="1"/>
      <w:bookmarkEnd w:id="1"/>
      <w:r>
        <w:rPr>
          <w:b w:val="0"/>
        </w:rPr>
      </w:r>
      <w:r>
        <w:rPr/>
        <w:t>Pharma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MedTech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India—From</w:t>
      </w:r>
      <w:r>
        <w:rPr>
          <w:spacing w:val="-7"/>
        </w:rPr>
        <w:t> </w:t>
      </w:r>
      <w:r>
        <w:rPr/>
        <w:t>Volume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Verified</w:t>
      </w:r>
      <w:r>
        <w:rPr>
          <w:spacing w:val="-6"/>
        </w:rPr>
        <w:t> </w:t>
      </w:r>
      <w:r>
        <w:rPr>
          <w:spacing w:val="-2"/>
        </w:rPr>
        <w:t>Quality</w:t>
      </w:r>
    </w:p>
    <w:p>
      <w:pPr>
        <w:pStyle w:val="BodyText"/>
        <w:spacing w:before="1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4"/>
        </w:rPr>
      </w:pPr>
      <w:bookmarkStart w:name="The shift from “make more” to “make comp" w:id="2"/>
      <w:bookmarkEnd w:id="2"/>
      <w:r>
        <w:rPr/>
      </w:r>
      <w:r>
        <w:rPr>
          <w:rFonts w:ascii="Arial" w:hAnsi="Arial"/>
          <w:b/>
          <w:sz w:val="24"/>
        </w:rPr>
        <w:t>The shift from “make more” to “make </w:t>
      </w:r>
      <w:r>
        <w:rPr>
          <w:rFonts w:ascii="Arial" w:hAnsi="Arial"/>
          <w:b/>
          <w:spacing w:val="-2"/>
          <w:sz w:val="24"/>
        </w:rPr>
        <w:t>compliant”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line="276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India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generics.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curve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deeper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APIs,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tighter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quality systems, and faster-to-market medical devices</w:t>
      </w:r>
      <w:r>
        <w:rPr>
          <w:sz w:val="24"/>
        </w:rPr>
        <w:t>—without tripping over US/EU inspections or domestic compliance.</w:t>
      </w:r>
    </w:p>
    <w:p>
      <w:pPr>
        <w:pStyle w:val="BodyText"/>
        <w:spacing w:before="3"/>
      </w:pPr>
    </w:p>
    <w:p>
      <w:pPr>
        <w:pStyle w:val="Heading1"/>
        <w:spacing w:before="1"/>
      </w:pPr>
      <w:bookmarkStart w:name="Why now " w:id="3"/>
      <w:bookmarkEnd w:id="3"/>
      <w:r>
        <w:rPr>
          <w:b w:val="0"/>
        </w:rPr>
      </w:r>
      <w:r>
        <w:rPr/>
        <w:t>Why </w:t>
      </w:r>
      <w:r>
        <w:rPr>
          <w:spacing w:val="-5"/>
        </w:rPr>
        <w:t>now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Diversified sourcing: </w:t>
      </w:r>
      <w:r>
        <w:rPr>
          <w:sz w:val="24"/>
        </w:rPr>
        <w:t>Buyers want resilience after pandemic </w:t>
      </w:r>
      <w:r>
        <w:rPr>
          <w:spacing w:val="-2"/>
          <w:sz w:val="24"/>
        </w:rPr>
        <w:t>disruptions.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1" w:after="0"/>
        <w:ind w:left="720" w:right="56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Regulatory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expectations: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Mature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integrity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(ALCOA+),</w:t>
      </w:r>
      <w:r>
        <w:rPr>
          <w:spacing w:val="-6"/>
          <w:sz w:val="24"/>
        </w:rPr>
        <w:t> </w:t>
      </w:r>
      <w:r>
        <w:rPr>
          <w:sz w:val="24"/>
        </w:rPr>
        <w:t>corrective</w:t>
      </w:r>
      <w:r>
        <w:rPr>
          <w:spacing w:val="-6"/>
          <w:sz w:val="24"/>
        </w:rPr>
        <w:t> </w:t>
      </w:r>
      <w:r>
        <w:rPr>
          <w:sz w:val="24"/>
        </w:rPr>
        <w:t>and preventive action (CAPA) culture, and clean batch genealogy.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Affordability pressure: </w:t>
      </w:r>
      <w:r>
        <w:rPr>
          <w:sz w:val="24"/>
        </w:rPr>
        <w:t>Devices/diagnostics must be local yet globally </w:t>
      </w:r>
      <w:r>
        <w:rPr>
          <w:spacing w:val="-2"/>
          <w:sz w:val="24"/>
        </w:rPr>
        <w:t>credible.</w:t>
      </w:r>
    </w:p>
    <w:p>
      <w:pPr>
        <w:pStyle w:val="BodyText"/>
        <w:spacing w:before="126"/>
      </w:pPr>
    </w:p>
    <w:p>
      <w:pPr>
        <w:pStyle w:val="Heading1"/>
      </w:pPr>
      <w:bookmarkStart w:name="India twist: where the leverage lies " w:id="4"/>
      <w:bookmarkEnd w:id="4"/>
      <w:r>
        <w:rPr>
          <w:b w:val="0"/>
        </w:rPr>
      </w:r>
      <w:r>
        <w:rPr/>
        <w:t>India twist: where the leverage </w:t>
      </w:r>
      <w:r>
        <w:rPr>
          <w:spacing w:val="-4"/>
        </w:rPr>
        <w:t>lies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8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dependence: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Backward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starting</w:t>
      </w:r>
      <w:r>
        <w:rPr>
          <w:spacing w:val="-5"/>
          <w:sz w:val="24"/>
        </w:rPr>
        <w:t> </w:t>
      </w:r>
      <w:r>
        <w:rPr>
          <w:sz w:val="24"/>
        </w:rPr>
        <w:t>materials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strategic but capex-heavy—pick 5–10 molecules to go deep 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8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integrity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is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culture,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paperwork: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E-systems</w:t>
      </w:r>
      <w:r>
        <w:rPr>
          <w:spacing w:val="-5"/>
          <w:sz w:val="24"/>
        </w:rPr>
        <w:t> </w:t>
      </w:r>
      <w:r>
        <w:rPr>
          <w:sz w:val="24"/>
        </w:rPr>
        <w:t>help,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behaviours around deviations, OOS/OOT, and change control decide outcomes.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26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MedTech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white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space: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Consistent</w:t>
      </w:r>
      <w:r>
        <w:rPr>
          <w:spacing w:val="-8"/>
          <w:sz w:val="24"/>
        </w:rPr>
        <w:t> </w:t>
      </w:r>
      <w:r>
        <w:rPr>
          <w:sz w:val="24"/>
        </w:rPr>
        <w:t>opportunities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diagnostics,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disposables, basic devices </w:t>
      </w:r>
      <w:r>
        <w:rPr>
          <w:sz w:val="24"/>
        </w:rPr>
        <w:t>(easier regulatory paths, fast turnover).</w:t>
      </w:r>
    </w:p>
    <w:p>
      <w:pPr>
        <w:pStyle w:val="BodyText"/>
        <w:spacing w:before="84"/>
      </w:pPr>
    </w:p>
    <w:p>
      <w:pPr>
        <w:pStyle w:val="Heading1"/>
      </w:pPr>
      <w:bookmarkStart w:name="The bottlenecks operators actually feel " w:id="5"/>
      <w:bookmarkEnd w:id="5"/>
      <w:r>
        <w:rPr>
          <w:b w:val="0"/>
        </w:rPr>
      </w:r>
      <w:r>
        <w:rPr/>
        <w:t>The bottlenecks operators actually </w:t>
      </w:r>
      <w:r>
        <w:rPr>
          <w:spacing w:val="-4"/>
        </w:rPr>
        <w:t>feel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" w:after="0"/>
        <w:ind w:left="720" w:right="261" w:hanging="360"/>
        <w:jc w:val="left"/>
        <w:rPr>
          <w:sz w:val="24"/>
        </w:rPr>
      </w:pPr>
      <w:r>
        <w:rPr>
          <w:rFonts w:ascii="Arial"/>
          <w:b/>
          <w:sz w:val="24"/>
        </w:rPr>
        <w:t>QbD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practice: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z w:val="24"/>
        </w:rPr>
        <w:t>shops</w:t>
      </w:r>
      <w:r>
        <w:rPr>
          <w:spacing w:val="-4"/>
          <w:sz w:val="24"/>
        </w:rPr>
        <w:t> </w:t>
      </w:r>
      <w:r>
        <w:rPr>
          <w:sz w:val="24"/>
        </w:rPr>
        <w:t>treat</w:t>
      </w:r>
      <w:r>
        <w:rPr>
          <w:spacing w:val="-4"/>
          <w:sz w:val="24"/>
        </w:rPr>
        <w:t> </w:t>
      </w:r>
      <w:r>
        <w:rPr>
          <w:sz w:val="24"/>
        </w:rPr>
        <w:t>QMS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documentation;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capability and statistical control are thin.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874" w:hanging="360"/>
        <w:jc w:val="left"/>
        <w:rPr>
          <w:sz w:val="24"/>
        </w:rPr>
      </w:pPr>
      <w:r>
        <w:rPr>
          <w:rFonts w:ascii="Arial"/>
          <w:b/>
          <w:sz w:val="24"/>
        </w:rPr>
        <w:t>Validation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stability: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Protocol</w:t>
      </w:r>
      <w:r>
        <w:rPr>
          <w:spacing w:val="-7"/>
          <w:sz w:val="24"/>
        </w:rPr>
        <w:t> </w:t>
      </w:r>
      <w:r>
        <w:rPr>
          <w:sz w:val="24"/>
        </w:rPr>
        <w:t>design,</w:t>
      </w:r>
      <w:r>
        <w:rPr>
          <w:spacing w:val="-7"/>
          <w:sz w:val="24"/>
        </w:rPr>
        <w:t> </w:t>
      </w:r>
      <w:r>
        <w:rPr>
          <w:sz w:val="24"/>
        </w:rPr>
        <w:t>analytical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7"/>
          <w:sz w:val="24"/>
        </w:rPr>
        <w:t> </w:t>
      </w:r>
      <w:r>
        <w:rPr>
          <w:sz w:val="24"/>
        </w:rPr>
        <w:t>validation,</w:t>
      </w:r>
      <w:r>
        <w:rPr>
          <w:spacing w:val="-7"/>
          <w:sz w:val="24"/>
        </w:rPr>
        <w:t> </w:t>
      </w:r>
      <w:r>
        <w:rPr>
          <w:sz w:val="24"/>
        </w:rPr>
        <w:t>and accelerated studies delay filings; tech transfer gets ad-hoc.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52" w:hanging="360"/>
        <w:jc w:val="left"/>
        <w:rPr>
          <w:sz w:val="24"/>
        </w:rPr>
      </w:pPr>
      <w:r>
        <w:rPr>
          <w:rFonts w:ascii="Arial"/>
          <w:b/>
          <w:sz w:val="24"/>
        </w:rPr>
        <w:t>People:</w:t>
      </w:r>
      <w:r>
        <w:rPr>
          <w:rFonts w:ascii="Arial"/>
          <w:b/>
          <w:spacing w:val="-9"/>
          <w:sz w:val="24"/>
        </w:rPr>
        <w:t> </w:t>
      </w:r>
      <w:r>
        <w:rPr>
          <w:sz w:val="24"/>
        </w:rPr>
        <w:t>Supervisors</w:t>
      </w:r>
      <w:r>
        <w:rPr>
          <w:spacing w:val="-9"/>
          <w:sz w:val="24"/>
        </w:rPr>
        <w:t> </w:t>
      </w:r>
      <w:r>
        <w:rPr>
          <w:sz w:val="24"/>
        </w:rPr>
        <w:t>who</w:t>
      </w:r>
      <w:r>
        <w:rPr>
          <w:spacing w:val="-9"/>
          <w:sz w:val="24"/>
        </w:rPr>
        <w:t> </w:t>
      </w: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GMP,</w:t>
      </w:r>
      <w:r>
        <w:rPr>
          <w:spacing w:val="-9"/>
          <w:sz w:val="24"/>
        </w:rPr>
        <w:t> </w:t>
      </w:r>
      <w:r>
        <w:rPr>
          <w:sz w:val="24"/>
        </w:rPr>
        <w:t>CSV</w:t>
      </w:r>
      <w:r>
        <w:rPr>
          <w:spacing w:val="-9"/>
          <w:sz w:val="24"/>
        </w:rPr>
        <w:t> </w:t>
      </w:r>
      <w:r>
        <w:rPr>
          <w:sz w:val="24"/>
        </w:rPr>
        <w:t>(computer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validation), and clean-room behaviour are scarce.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905" w:hanging="360"/>
        <w:jc w:val="left"/>
        <w:rPr>
          <w:sz w:val="24"/>
        </w:rPr>
      </w:pPr>
      <w:r>
        <w:rPr>
          <w:rFonts w:ascii="Arial"/>
          <w:b/>
          <w:sz w:val="24"/>
        </w:rPr>
        <w:t>Device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standards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maze:</w:t>
      </w:r>
      <w:r>
        <w:rPr>
          <w:rFonts w:ascii="Arial"/>
          <w:b/>
          <w:spacing w:val="-8"/>
          <w:sz w:val="24"/>
        </w:rPr>
        <w:t> </w:t>
      </w:r>
      <w:r>
        <w:rPr>
          <w:sz w:val="24"/>
        </w:rPr>
        <w:t>BIS/ISO</w:t>
      </w:r>
      <w:r>
        <w:rPr>
          <w:spacing w:val="-8"/>
          <w:sz w:val="24"/>
        </w:rPr>
        <w:t> </w:t>
      </w:r>
      <w:r>
        <w:rPr>
          <w:sz w:val="24"/>
        </w:rPr>
        <w:t>mapping,</w:t>
      </w:r>
      <w:r>
        <w:rPr>
          <w:spacing w:val="-8"/>
          <w:sz w:val="24"/>
        </w:rPr>
        <w:t> </w:t>
      </w:r>
      <w:r>
        <w:rPr>
          <w:sz w:val="24"/>
        </w:rPr>
        <w:t>biocompatibility,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clinical evaluation for certain classes slow time-to-market.</w:t>
      </w:r>
    </w:p>
    <w:p>
      <w:pPr>
        <w:pStyle w:val="BodyText"/>
        <w:spacing w:before="83"/>
      </w:pPr>
    </w:p>
    <w:p>
      <w:pPr>
        <w:pStyle w:val="Heading1"/>
        <w:spacing w:before="1"/>
      </w:pPr>
      <w:bookmarkStart w:name="Playbook: 6–12 month moves " w:id="6"/>
      <w:bookmarkEnd w:id="6"/>
      <w:r>
        <w:rPr>
          <w:b w:val="0"/>
        </w:rPr>
      </w:r>
      <w:r>
        <w:rPr/>
        <w:t>Playbook: 6–12 month </w:t>
      </w:r>
      <w:r>
        <w:rPr>
          <w:spacing w:val="-2"/>
        </w:rPr>
        <w:t>moves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0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QMS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reality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check: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gap</w:t>
      </w:r>
      <w:r>
        <w:rPr>
          <w:spacing w:val="-5"/>
          <w:sz w:val="24"/>
        </w:rPr>
        <w:t> </w:t>
      </w:r>
      <w:r>
        <w:rPr>
          <w:sz w:val="24"/>
        </w:rPr>
        <w:t>assessment</w:t>
      </w:r>
      <w:r>
        <w:rPr>
          <w:spacing w:val="-5"/>
          <w:sz w:val="24"/>
        </w:rPr>
        <w:t> </w:t>
      </w:r>
      <w:r>
        <w:rPr>
          <w:sz w:val="24"/>
        </w:rPr>
        <w:t>against</w:t>
      </w:r>
      <w:r>
        <w:rPr>
          <w:spacing w:val="-5"/>
          <w:sz w:val="24"/>
        </w:rPr>
        <w:t> </w:t>
      </w:r>
      <w:r>
        <w:rPr>
          <w:sz w:val="24"/>
        </w:rPr>
        <w:t>US/EU</w:t>
      </w:r>
      <w:r>
        <w:rPr>
          <w:spacing w:val="-5"/>
          <w:sz w:val="24"/>
        </w:rPr>
        <w:t> </w:t>
      </w:r>
      <w:r>
        <w:rPr>
          <w:sz w:val="24"/>
        </w:rPr>
        <w:t>expectations;</w:t>
      </w:r>
      <w:r>
        <w:rPr>
          <w:spacing w:val="-5"/>
          <w:sz w:val="24"/>
        </w:rPr>
        <w:t> </w:t>
      </w:r>
      <w:r>
        <w:rPr>
          <w:sz w:val="24"/>
        </w:rPr>
        <w:t>fix ALCOA+ violations; retrain on deviations/CAPA.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80" w:after="0"/>
        <w:ind w:left="720" w:right="46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Narrow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win: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Prioritise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short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API/device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list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sz w:val="24"/>
        </w:rPr>
        <w:t>drive</w:t>
      </w:r>
      <w:r>
        <w:rPr>
          <w:spacing w:val="-4"/>
          <w:sz w:val="24"/>
        </w:rPr>
        <w:t> </w:t>
      </w:r>
      <w:r>
        <w:rPr>
          <w:sz w:val="24"/>
        </w:rPr>
        <w:t>yield,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time,</w:t>
      </w:r>
      <w:r>
        <w:rPr>
          <w:spacing w:val="-4"/>
          <w:sz w:val="24"/>
        </w:rPr>
        <w:t> </w:t>
      </w:r>
      <w:r>
        <w:rPr>
          <w:sz w:val="24"/>
        </w:rPr>
        <w:t>and validation pack depth before chasing breadth.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0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Digital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traceability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where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it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counts: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eBMR/eBPR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high-risk</w:t>
      </w:r>
      <w:r>
        <w:rPr>
          <w:spacing w:val="-5"/>
          <w:sz w:val="24"/>
        </w:rPr>
        <w:t> </w:t>
      </w:r>
      <w:r>
        <w:rPr>
          <w:sz w:val="24"/>
        </w:rPr>
        <w:t>lines;</w:t>
      </w:r>
      <w:r>
        <w:rPr>
          <w:spacing w:val="-5"/>
          <w:sz w:val="24"/>
        </w:rPr>
        <w:t> </w:t>
      </w:r>
      <w:r>
        <w:rPr>
          <w:sz w:val="24"/>
        </w:rPr>
        <w:t>instrument calibration logs; electronic audit trails; controlled access.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7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Regulatory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calendar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discipline: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Mock</w:t>
      </w:r>
      <w:r>
        <w:rPr>
          <w:spacing w:val="-4"/>
          <w:sz w:val="24"/>
        </w:rPr>
        <w:t> </w:t>
      </w:r>
      <w:r>
        <w:rPr>
          <w:sz w:val="24"/>
        </w:rPr>
        <w:t>audits</w:t>
      </w:r>
      <w:r>
        <w:rPr>
          <w:spacing w:val="-4"/>
          <w:sz w:val="24"/>
        </w:rPr>
        <w:t> </w:t>
      </w:r>
      <w:r>
        <w:rPr>
          <w:sz w:val="24"/>
        </w:rPr>
        <w:t>twice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year;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readiness</w:t>
      </w:r>
      <w:r>
        <w:rPr>
          <w:spacing w:val="-4"/>
          <w:sz w:val="24"/>
        </w:rPr>
        <w:t> </w:t>
      </w:r>
      <w:r>
        <w:rPr>
          <w:sz w:val="24"/>
        </w:rPr>
        <w:t>for short-notice inspections; maintain a clean data room.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1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MedTech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wedge: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disposables/POC</w:t>
      </w:r>
      <w:r>
        <w:rPr>
          <w:spacing w:val="-7"/>
          <w:sz w:val="24"/>
        </w:rPr>
        <w:t> </w:t>
      </w:r>
      <w:r>
        <w:rPr>
          <w:sz w:val="24"/>
        </w:rPr>
        <w:t>diagnostics;</w:t>
      </w:r>
      <w:r>
        <w:rPr>
          <w:spacing w:val="-7"/>
          <w:sz w:val="24"/>
        </w:rPr>
        <w:t> </w:t>
      </w:r>
      <w:r>
        <w:rPr>
          <w:sz w:val="24"/>
        </w:rPr>
        <w:t>build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coverage and biocompatibility pipelines; line up notified body capacity early.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03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Supply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resilience: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Qualify</w:t>
      </w:r>
      <w:r>
        <w:rPr>
          <w:spacing w:val="-10"/>
          <w:sz w:val="24"/>
        </w:rPr>
        <w:t> </w:t>
      </w:r>
      <w:r>
        <w:rPr>
          <w:sz w:val="24"/>
        </w:rPr>
        <w:t>alternates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solvents/intermediates;</w:t>
      </w:r>
      <w:r>
        <w:rPr>
          <w:spacing w:val="-10"/>
          <w:sz w:val="24"/>
        </w:rPr>
        <w:t> </w:t>
      </w:r>
      <w:r>
        <w:rPr>
          <w:sz w:val="24"/>
        </w:rPr>
        <w:t>lock</w:t>
      </w:r>
      <w:r>
        <w:rPr>
          <w:spacing w:val="-10"/>
          <w:sz w:val="24"/>
        </w:rPr>
        <w:t> </w:t>
      </w:r>
      <w:r>
        <w:rPr>
          <w:sz w:val="24"/>
        </w:rPr>
        <w:t>LTAs</w:t>
      </w:r>
      <w:r>
        <w:rPr>
          <w:spacing w:val="-10"/>
          <w:sz w:val="24"/>
        </w:rPr>
        <w:t> </w:t>
      </w:r>
      <w:r>
        <w:rPr>
          <w:sz w:val="24"/>
        </w:rPr>
        <w:t>with critical vendors.</w:t>
      </w:r>
    </w:p>
    <w:p>
      <w:pPr>
        <w:pStyle w:val="BodyText"/>
        <w:spacing w:before="84"/>
      </w:pPr>
    </w:p>
    <w:p>
      <w:pPr>
        <w:pStyle w:val="Heading1"/>
      </w:pPr>
      <w:bookmarkStart w:name="Case note: how “one bad batch” becomes a" w:id="7"/>
      <w:bookmarkEnd w:id="7"/>
      <w:r>
        <w:rPr>
          <w:b w:val="0"/>
        </w:rPr>
      </w:r>
      <w:r>
        <w:rPr/>
        <w:t>Case note: how “one bad batch” becomes a system </w:t>
      </w:r>
      <w:r>
        <w:rPr>
          <w:spacing w:val="-2"/>
        </w:rPr>
        <w:t>issue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76" w:lineRule="auto"/>
      </w:pP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OOS</w:t>
      </w:r>
      <w:r>
        <w:rPr>
          <w:spacing w:val="-4"/>
        </w:rPr>
        <w:t> </w:t>
      </w:r>
      <w:r>
        <w:rPr/>
        <w:t>that’s</w:t>
      </w:r>
      <w:r>
        <w:rPr>
          <w:spacing w:val="-4"/>
        </w:rPr>
        <w:t> </w:t>
      </w:r>
      <w:r>
        <w:rPr/>
        <w:t>“explained</w:t>
      </w:r>
      <w:r>
        <w:rPr>
          <w:spacing w:val="-4"/>
        </w:rPr>
        <w:t> </w:t>
      </w:r>
      <w:r>
        <w:rPr/>
        <w:t>away”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compound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repeat deviations, inspection findings, and lost contracts. The fix is </w:t>
      </w:r>
      <w:r>
        <w:rPr>
          <w:rFonts w:ascii="Arial" w:hAnsi="Arial"/>
          <w:b/>
        </w:rPr>
        <w:t>behavioural</w:t>
      </w:r>
      <w:r>
        <w:rPr/>
        <w:t>: reward escalation, not concealment; celebrate clean documentation, not just yield.</w:t>
      </w:r>
    </w:p>
    <w:p>
      <w:pPr>
        <w:pStyle w:val="BodyText"/>
        <w:spacing w:before="84"/>
      </w:pPr>
    </w:p>
    <w:p>
      <w:pPr>
        <w:pStyle w:val="Heading1"/>
      </w:pPr>
      <w:bookmarkStart w:name="What to watch " w:id="8"/>
      <w:bookmarkEnd w:id="8"/>
      <w:r>
        <w:rPr>
          <w:b w:val="0"/>
        </w:rPr>
      </w:r>
      <w:r>
        <w:rPr/>
        <w:t>What to </w:t>
      </w:r>
      <w:r>
        <w:rPr>
          <w:spacing w:val="-2"/>
        </w:rPr>
        <w:t>watch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Inspection cadence/outcomes for India </w:t>
      </w:r>
      <w:r>
        <w:rPr>
          <w:spacing w:val="-2"/>
          <w:sz w:val="24"/>
        </w:rPr>
        <w:t>sites;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Public procurement and hospital chain </w:t>
      </w:r>
      <w:r>
        <w:rPr>
          <w:spacing w:val="-2"/>
          <w:sz w:val="24"/>
        </w:rPr>
        <w:t>formularies;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Input cost swings (solvents/intermediates) and vendor </w:t>
      </w:r>
      <w:r>
        <w:rPr>
          <w:spacing w:val="-2"/>
          <w:sz w:val="24"/>
        </w:rPr>
        <w:t>depth;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Device reimbursement and hospital capex </w:t>
      </w:r>
      <w:r>
        <w:rPr>
          <w:spacing w:val="-2"/>
          <w:sz w:val="24"/>
        </w:rPr>
        <w:t>cycles.</w:t>
      </w:r>
    </w:p>
    <w:p>
      <w:pPr>
        <w:pStyle w:val="BodyText"/>
        <w:spacing w:before="5"/>
      </w:pPr>
    </w:p>
    <w:p>
      <w:pPr>
        <w:spacing w:line="276" w:lineRule="auto" w:before="0"/>
        <w:ind w:left="0" w:right="418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Bottom line: </w:t>
      </w:r>
      <w:r>
        <w:rPr>
          <w:sz w:val="24"/>
        </w:rPr>
        <w:t>The winners will pair </w:t>
      </w:r>
      <w:r>
        <w:rPr>
          <w:rFonts w:ascii="Arial" w:hAnsi="Arial"/>
          <w:b/>
          <w:sz w:val="24"/>
        </w:rPr>
        <w:t>cost advantage </w:t>
      </w:r>
      <w:r>
        <w:rPr>
          <w:sz w:val="24"/>
        </w:rPr>
        <w:t>with </w:t>
      </w:r>
      <w:r>
        <w:rPr>
          <w:rFonts w:ascii="Arial" w:hAnsi="Arial"/>
          <w:b/>
          <w:sz w:val="24"/>
        </w:rPr>
        <w:t>inspection-grade quality</w:t>
      </w:r>
      <w:r>
        <w:rPr>
          <w:sz w:val="24"/>
        </w:rPr>
        <w:t>—and</w:t>
      </w:r>
      <w:r>
        <w:rPr>
          <w:spacing w:val="-6"/>
          <w:sz w:val="24"/>
        </w:rPr>
        <w:t> </w:t>
      </w:r>
      <w:r>
        <w:rPr>
          <w:sz w:val="24"/>
        </w:rPr>
        <w:t>publish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confidently.</w:t>
      </w:r>
      <w:r>
        <w:rPr>
          <w:spacing w:val="-6"/>
          <w:sz w:val="24"/>
        </w:rPr>
        <w:t> </w:t>
      </w:r>
      <w:r>
        <w:rPr>
          <w:sz w:val="24"/>
        </w:rPr>
        <w:t>Volume</w:t>
      </w:r>
      <w:r>
        <w:rPr>
          <w:spacing w:val="-6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verified</w:t>
      </w:r>
      <w:r>
        <w:rPr>
          <w:spacing w:val="-6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risk,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asset.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2026-05-29T13:52:21Z</dcterms:created>
  <dcterms:modified xsi:type="dcterms:W3CDTF">2026-05-29T13:52:21Z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2026-05-29T00:00:00Z</vt:filetime>
  </property>
</Properties>
</file>