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7CA0" w14:textId="50742974" w:rsidR="00D82EBB" w:rsidRDefault="00D82EBB" w:rsidP="00D82EBB">
      <w:pPr>
        <w:jc w:val="center"/>
        <w:rPr>
          <w:b/>
          <w:bCs/>
          <w:sz w:val="36"/>
          <w:szCs w:val="36"/>
          <w:u w:val="single"/>
          <w:lang w:val="en-US"/>
        </w:rPr>
      </w:pPr>
      <w:r>
        <w:rPr>
          <w:b/>
          <w:bCs/>
          <w:sz w:val="36"/>
          <w:szCs w:val="36"/>
          <w:u w:val="single"/>
          <w:lang w:val="en-US"/>
        </w:rPr>
        <w:t>GUIDELINES FOR BUILDING MICROSERVICE APPLICATIONS</w:t>
      </w:r>
    </w:p>
    <w:p w14:paraId="767A4E14" w14:textId="468A38FB" w:rsidR="00D82EBB" w:rsidRDefault="00D82EBB" w:rsidP="00D82EBB">
      <w:pPr>
        <w:jc w:val="center"/>
        <w:rPr>
          <w:b/>
          <w:bCs/>
          <w:sz w:val="36"/>
          <w:szCs w:val="36"/>
          <w:u w:val="single"/>
          <w:lang w:val="en-US"/>
        </w:rPr>
      </w:pPr>
      <w:r>
        <w:rPr>
          <w:b/>
          <w:bCs/>
          <w:sz w:val="36"/>
          <w:szCs w:val="36"/>
          <w:u w:val="single"/>
          <w:lang w:val="en-US"/>
        </w:rPr>
        <w:t>15 FACTOR METHODOLOGY</w:t>
      </w:r>
    </w:p>
    <w:p w14:paraId="4F9FD9CB" w14:textId="5ECE5A2B" w:rsidR="00D82EBB" w:rsidRPr="00D82EBB" w:rsidRDefault="00D82EBB" w:rsidP="00D82EBB">
      <w:pPr>
        <w:pStyle w:val="ListParagraph"/>
        <w:numPr>
          <w:ilvl w:val="0"/>
          <w:numId w:val="1"/>
        </w:numPr>
        <w:jc w:val="both"/>
        <w:rPr>
          <w:b/>
          <w:bCs/>
          <w:u w:val="single"/>
          <w:lang w:val="en-US"/>
        </w:rPr>
      </w:pPr>
      <w:r>
        <w:rPr>
          <w:b/>
          <w:bCs/>
          <w:lang w:val="en-US"/>
        </w:rPr>
        <w:t>One code base, one application</w:t>
      </w:r>
    </w:p>
    <w:p w14:paraId="2FD9ABA1" w14:textId="00118921" w:rsidR="00D82EBB" w:rsidRDefault="00D82EBB" w:rsidP="00D82EBB">
      <w:pPr>
        <w:jc w:val="both"/>
        <w:rPr>
          <w:lang w:val="en-US"/>
        </w:rPr>
      </w:pPr>
      <w:r>
        <w:rPr>
          <w:lang w:val="en-US"/>
        </w:rPr>
        <w:t xml:space="preserve">The </w:t>
      </w:r>
      <w:proofErr w:type="gramStart"/>
      <w:r>
        <w:rPr>
          <w:lang w:val="en-US"/>
        </w:rPr>
        <w:t>15 factor</w:t>
      </w:r>
      <w:proofErr w:type="gramEnd"/>
      <w:r>
        <w:rPr>
          <w:lang w:val="en-US"/>
        </w:rPr>
        <w:t xml:space="preserve"> methodology ensures a </w:t>
      </w:r>
      <w:proofErr w:type="gramStart"/>
      <w:r>
        <w:rPr>
          <w:lang w:val="en-US"/>
        </w:rPr>
        <w:t>one to one</w:t>
      </w:r>
      <w:proofErr w:type="gramEnd"/>
      <w:r>
        <w:rPr>
          <w:lang w:val="en-US"/>
        </w:rPr>
        <w:t xml:space="preserve"> correspondence, between an application and its codebase, meaning each application has a </w:t>
      </w:r>
      <w:proofErr w:type="spellStart"/>
      <w:r>
        <w:rPr>
          <w:lang w:val="en-US"/>
        </w:rPr>
        <w:t>dedeicsated</w:t>
      </w:r>
      <w:proofErr w:type="spellEnd"/>
      <w:r>
        <w:rPr>
          <w:lang w:val="en-US"/>
        </w:rPr>
        <w:t xml:space="preserve"> codebase. Shared code is managed separately as a library allowing it to be utilized as a dependency or as a standalone servicer, </w:t>
      </w:r>
      <w:proofErr w:type="spellStart"/>
      <w:r>
        <w:rPr>
          <w:lang w:val="en-US"/>
        </w:rPr>
        <w:t>servinig</w:t>
      </w:r>
      <w:proofErr w:type="spellEnd"/>
      <w:r>
        <w:rPr>
          <w:lang w:val="en-US"/>
        </w:rPr>
        <w:t xml:space="preserve"> as a backing service for other applications. It is possible to track each codebase in its own repository providing flexibility and organization.</w:t>
      </w:r>
    </w:p>
    <w:p w14:paraId="42AD8E69" w14:textId="77777777" w:rsidR="00D82EBB" w:rsidRDefault="00D82EBB" w:rsidP="00D82EBB">
      <w:pPr>
        <w:jc w:val="both"/>
        <w:rPr>
          <w:lang w:val="en-US"/>
        </w:rPr>
      </w:pPr>
    </w:p>
    <w:p w14:paraId="1DE79596" w14:textId="7196C489" w:rsidR="00D82EBB" w:rsidRPr="00D82EBB" w:rsidRDefault="00D82EBB" w:rsidP="00D82EBB">
      <w:pPr>
        <w:jc w:val="both"/>
        <w:rPr>
          <w:lang w:val="en-US"/>
        </w:rPr>
      </w:pPr>
      <w:r>
        <w:rPr>
          <w:lang w:val="en-US"/>
        </w:rPr>
        <w:t>In this methodology, a deployment refers to an operational instance of the application. Multiple deployments can exist across different environments, all leveraging the same application artifact. It is unnecessary to rebuilt the codebase for each environment-specific deployment. Instead, any factors that vary between deployments such as; configuration settings, should be maintained externally from the application codebase.</w:t>
      </w:r>
    </w:p>
    <w:p w14:paraId="28FFC27B" w14:textId="5D010EC8" w:rsidR="00D82EBB" w:rsidRPr="00D82EBB" w:rsidRDefault="00D82EBB" w:rsidP="00D82EBB">
      <w:pPr>
        <w:pStyle w:val="ListParagraph"/>
        <w:numPr>
          <w:ilvl w:val="0"/>
          <w:numId w:val="1"/>
        </w:numPr>
        <w:jc w:val="both"/>
        <w:rPr>
          <w:b/>
          <w:bCs/>
          <w:u w:val="single"/>
          <w:lang w:val="en-US"/>
        </w:rPr>
      </w:pPr>
      <w:r>
        <w:rPr>
          <w:b/>
          <w:bCs/>
          <w:lang w:val="en-US"/>
        </w:rPr>
        <w:t>API first</w:t>
      </w:r>
    </w:p>
    <w:p w14:paraId="18EC494C" w14:textId="6F4F5322" w:rsidR="00D82EBB" w:rsidRPr="00D82EBB" w:rsidRDefault="00D82EBB" w:rsidP="00D82EBB">
      <w:pPr>
        <w:jc w:val="both"/>
        <w:rPr>
          <w:lang w:val="en-US"/>
        </w:rPr>
      </w:pPr>
      <w:r>
        <w:rPr>
          <w:lang w:val="en-US"/>
        </w:rPr>
        <w:t xml:space="preserve">In a cloud native eco-system, a typical setup consists of various services that interact through APIS. Adopting an API first </w:t>
      </w:r>
    </w:p>
    <w:p w14:paraId="1A69929D" w14:textId="7B52DB35" w:rsidR="00D82EBB" w:rsidRPr="00D82EBB" w:rsidRDefault="00D82EBB" w:rsidP="00D82EBB">
      <w:pPr>
        <w:pStyle w:val="ListParagraph"/>
        <w:numPr>
          <w:ilvl w:val="0"/>
          <w:numId w:val="1"/>
        </w:numPr>
        <w:jc w:val="both"/>
        <w:rPr>
          <w:b/>
          <w:bCs/>
          <w:u w:val="single"/>
          <w:lang w:val="en-US"/>
        </w:rPr>
      </w:pPr>
      <w:r>
        <w:rPr>
          <w:b/>
          <w:bCs/>
          <w:u w:val="single"/>
          <w:lang w:val="en-US"/>
        </w:rPr>
        <w:t>Dependency management</w:t>
      </w:r>
    </w:p>
    <w:sectPr w:rsidR="00D82EBB" w:rsidRPr="00D82E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838D9"/>
    <w:multiLevelType w:val="hybridMultilevel"/>
    <w:tmpl w:val="3000B7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295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BB"/>
    <w:rsid w:val="004E1B83"/>
    <w:rsid w:val="00D82EB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CB16"/>
  <w15:chartTrackingRefBased/>
  <w15:docId w15:val="{2C56AC1A-40F1-4C34-ACA3-AC2CFB43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EBB"/>
    <w:rPr>
      <w:rFonts w:eastAsiaTheme="majorEastAsia" w:cstheme="majorBidi"/>
      <w:color w:val="272727" w:themeColor="text1" w:themeTint="D8"/>
    </w:rPr>
  </w:style>
  <w:style w:type="paragraph" w:styleId="Title">
    <w:name w:val="Title"/>
    <w:basedOn w:val="Normal"/>
    <w:next w:val="Normal"/>
    <w:link w:val="TitleChar"/>
    <w:uiPriority w:val="10"/>
    <w:qFormat/>
    <w:rsid w:val="00D8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EBB"/>
    <w:pPr>
      <w:spacing w:before="160"/>
      <w:jc w:val="center"/>
    </w:pPr>
    <w:rPr>
      <w:i/>
      <w:iCs/>
      <w:color w:val="404040" w:themeColor="text1" w:themeTint="BF"/>
    </w:rPr>
  </w:style>
  <w:style w:type="character" w:customStyle="1" w:styleId="QuoteChar">
    <w:name w:val="Quote Char"/>
    <w:basedOn w:val="DefaultParagraphFont"/>
    <w:link w:val="Quote"/>
    <w:uiPriority w:val="29"/>
    <w:rsid w:val="00D82EBB"/>
    <w:rPr>
      <w:i/>
      <w:iCs/>
      <w:color w:val="404040" w:themeColor="text1" w:themeTint="BF"/>
    </w:rPr>
  </w:style>
  <w:style w:type="paragraph" w:styleId="ListParagraph">
    <w:name w:val="List Paragraph"/>
    <w:basedOn w:val="Normal"/>
    <w:uiPriority w:val="34"/>
    <w:qFormat/>
    <w:rsid w:val="00D82EBB"/>
    <w:pPr>
      <w:ind w:left="720"/>
      <w:contextualSpacing/>
    </w:pPr>
  </w:style>
  <w:style w:type="character" w:styleId="IntenseEmphasis">
    <w:name w:val="Intense Emphasis"/>
    <w:basedOn w:val="DefaultParagraphFont"/>
    <w:uiPriority w:val="21"/>
    <w:qFormat/>
    <w:rsid w:val="00D82EBB"/>
    <w:rPr>
      <w:i/>
      <w:iCs/>
      <w:color w:val="2F5496" w:themeColor="accent1" w:themeShade="BF"/>
    </w:rPr>
  </w:style>
  <w:style w:type="paragraph" w:styleId="IntenseQuote">
    <w:name w:val="Intense Quote"/>
    <w:basedOn w:val="Normal"/>
    <w:next w:val="Normal"/>
    <w:link w:val="IntenseQuoteChar"/>
    <w:uiPriority w:val="30"/>
    <w:qFormat/>
    <w:rsid w:val="00D82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EBB"/>
    <w:rPr>
      <w:i/>
      <w:iCs/>
      <w:color w:val="2F5496" w:themeColor="accent1" w:themeShade="BF"/>
    </w:rPr>
  </w:style>
  <w:style w:type="character" w:styleId="IntenseReference">
    <w:name w:val="Intense Reference"/>
    <w:basedOn w:val="DefaultParagraphFont"/>
    <w:uiPriority w:val="32"/>
    <w:qFormat/>
    <w:rsid w:val="00D82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shaishav parekh</dc:creator>
  <cp:keywords/>
  <dc:description/>
  <cp:lastModifiedBy>shaishav parekh</cp:lastModifiedBy>
  <cp:revision>1</cp:revision>
  <dcterms:created xsi:type="dcterms:W3CDTF">2026-02-08T21:13:00Z</dcterms:created>
  <dcterms:modified xsi:type="dcterms:W3CDTF">2026-02-08T21:22:00Z</dcterms:modified>
</cp:coreProperties>
</file>