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Financial Agent Development Plan</w:t>
      </w:r>
    </w:p>
    <w:p>
      <w:r>
        <w:rPr>
          <w:i/>
        </w:rPr>
        <w:t>Corrected, right-sized version - fix observed failures first, without expanding graph state or architecture</w:t>
      </w:r>
    </w:p>
    <w:p>
      <w:pPr/>
      <w:r>
        <w:t>Prepared for the LangGraph financial-agent project (learner notebook, not a production deployment)</w:t>
      </w:r>
    </w:p>
    <w:p>
      <w:pPr/>
      <w:r>
        <w:t>29 July 2026</w:t>
      </w:r>
    </w:p>
    <w:p>
      <w:pPr/>
    </w:p>
    <w:p>
      <w:r>
        <w:rPr>
          <w:b/>
        </w:rPr>
        <w:t>Main principle: fix the failures actually observed in the notebook first, without unnecessarily expanding the graph state or architecture.</w:t>
      </w:r>
    </w:p>
    <w:p>
      <w:pPr/>
    </w:p>
    <w:p>
      <w:pPr>
        <w:pStyle w:val="Heading1"/>
      </w:pPr>
      <w:r>
        <w:t>1. Keep the current notebook simple</w:t>
      </w:r>
    </w:p>
    <w:p>
      <w:pPr>
        <w:pStyle w:val="Objective"/>
      </w:pPr>
      <w:r>
        <w:t>Do not expand state or architecture beyond what the observed bugs require.</w:t>
      </w:r>
    </w:p>
    <w:p>
      <w:pPr>
        <w:pStyle w:val="ListBullet"/>
      </w:pPr>
      <w:r>
        <w:t>Preserve SimpleAgentState with only messages.</w:t>
      </w:r>
    </w:p>
    <w:p>
      <w:pPr>
        <w:pStyle w:val="ListBullet"/>
      </w:pPr>
      <w:r>
        <w:t>Do not add turn_id, run_id, entity_id, or an execution ledger yet.</w:t>
      </w:r>
    </w:p>
    <w:p>
      <w:pPr>
        <w:pStyle w:val="Heading1"/>
      </w:pPr>
      <w:r>
        <w:t>2. Document completed fixes</w:t>
      </w:r>
    </w:p>
    <w:p>
      <w:pPr>
        <w:pStyle w:val="Objective"/>
      </w:pPr>
      <w:r>
        <w:t>Record what has already been fixed in the notebook before adding new work.</w:t>
      </w:r>
    </w:p>
    <w:p>
      <w:pPr>
        <w:pStyle w:val="ListBullet"/>
      </w:pPr>
      <w:r>
        <w:t>Exception syntax fix (except e: -&gt; except Exception as e: in analyze_sentiment).</w:t>
      </w:r>
    </w:p>
    <w:p>
      <w:pPr>
        <w:pStyle w:val="ListBullet"/>
      </w:pPr>
      <w:r>
        <w:t>Markdown-fenced JSON parsing fix (strip ```json fences before json.loads in analyze_sentiment).</w:t>
      </w:r>
    </w:p>
    <w:p>
      <w:pPr>
        <w:pStyle w:val="ListBullet"/>
      </w:pPr>
      <w:r>
        <w:t>Existing analyze_sentiment repeat blocking (content-hash based dedup in tool_node_with_logging).</w:t>
      </w:r>
    </w:p>
    <w:p>
      <w:pPr>
        <w:pStyle w:val="ListBullet"/>
      </w:pPr>
      <w:r>
        <w:t>Observed large-query citation/tool-use failures (22-company test: zero analyze_sentiment calls, ~44 fabricated citations).</w:t>
      </w:r>
    </w:p>
    <w:p>
      <w:pPr>
        <w:pStyle w:val="Heading1"/>
      </w:pPr>
      <w:r>
        <w:t>3. Generalise deduplication</w:t>
      </w:r>
    </w:p>
    <w:p>
      <w:pPr>
        <w:pStyle w:val="Objective"/>
      </w:pPr>
      <w:r>
        <w:t>Replace the hardcoded analyze_sentiment check with a reusable, argument-aware mechanism.</w:t>
      </w:r>
    </w:p>
    <w:p>
      <w:pPr>
        <w:pStyle w:val="ListBullet"/>
      </w:pPr>
      <w:r>
        <w:t>Replace the hardcoded analyze_sentiment check with DEDUP_TOOLS.</w:t>
      </w:r>
    </w:p>
    <w:p>
      <w:pPr>
        <w:pStyle w:val="ListBullet"/>
      </w:pPr>
      <w:r>
        <w:t>Use tool name + complete argument hash.</w:t>
      </w:r>
    </w:p>
    <w:p>
      <w:pPr>
        <w:pStyle w:val="ListBullet"/>
      </w:pPr>
      <w:r>
        <w:t>Block only identical successful calls; allow different arguments and failed-call retries.</w:t>
      </w:r>
    </w:p>
    <w:p>
      <w:pPr>
        <w:pStyle w:val="Heading1"/>
      </w:pPr>
      <w:r>
        <w:t>4. Validate citation format and completeness</w:t>
      </w:r>
    </w:p>
    <w:p>
      <w:pPr>
        <w:pStyle w:val="Objective"/>
      </w:pPr>
      <w:r>
        <w:t>Check the final AI response for correct, complete citation formatting.</w:t>
      </w:r>
    </w:p>
    <w:p>
      <w:pPr>
        <w:pStyle w:val="ListBullet"/>
      </w:pPr>
      <w:r>
        <w:t>Inspect only the final AI response.</w:t>
      </w:r>
    </w:p>
    <w:p>
      <w:pPr>
        <w:pStyle w:val="ListBullet"/>
      </w:pPr>
      <w:r>
        <w:t>Require the expected [Source: ...] format.</w:t>
      </w:r>
    </w:p>
    <w:p>
      <w:pPr>
        <w:pStyle w:val="ListBullet"/>
      </w:pPr>
      <w:r>
        <w:t>Detect missing citations, malformed tags, Markdown-link substitutions, and incomplete dual citations.</w:t>
      </w:r>
    </w:p>
    <w:p>
      <w:pPr>
        <w:pStyle w:val="Heading1"/>
      </w:pPr>
      <w:r>
        <w:t>5. Validate citation authenticity</w:t>
      </w:r>
    </w:p>
    <w:p>
      <w:pPr>
        <w:pStyle w:val="Objective"/>
      </w:pPr>
      <w:r>
        <w:t>Check that every citation resolves to a tool call that actually happened.</w:t>
      </w:r>
    </w:p>
    <w:p>
      <w:pPr>
        <w:pStyle w:val="ListBullet"/>
      </w:pPr>
      <w:r>
        <w:t>Compare cited tool names with actual ToolMessage records in the existing message history.</w:t>
      </w:r>
    </w:p>
    <w:p>
      <w:pPr>
        <w:pStyle w:val="ListBullet"/>
      </w:pPr>
      <w:r>
        <w:t>Reject sources for tools that never ran.</w:t>
      </w:r>
    </w:p>
    <w:p>
      <w:pPr>
        <w:pStyle w:val="Heading1"/>
      </w:pPr>
      <w:r>
        <w:t>6. Add capped correction routing</w:t>
      </w:r>
    </w:p>
    <w:p>
      <w:pPr>
        <w:pStyle w:val="Objective"/>
      </w:pPr>
      <w:r>
        <w:t>Route validation failures back to the agent for a bounded number of correction attempts.</w:t>
      </w:r>
    </w:p>
    <w:p>
      <w:pPr>
        <w:pStyle w:val="ListBullet"/>
      </w:pPr>
      <w:r>
        <w:t>Tool requested -&gt; run tools.</w:t>
      </w:r>
    </w:p>
    <w:p>
      <w:pPr>
        <w:pStyle w:val="ListBullet"/>
      </w:pPr>
      <w:r>
        <w:t>Final answer produced -&gt; run citation validator.</w:t>
      </w:r>
    </w:p>
    <w:p>
      <w:pPr>
        <w:pStyle w:val="ListBullet"/>
      </w:pPr>
      <w:r>
        <w:t>Validation failure -&gt; ask agent to correct.</w:t>
      </w:r>
    </w:p>
    <w:p>
      <w:pPr>
        <w:pStyle w:val="ListBullet"/>
      </w:pPr>
      <w:r>
        <w:t>Retry limit reached -&gt; return validation failure.</w:t>
      </w:r>
    </w:p>
    <w:p>
      <w:pPr>
        <w:pStyle w:val="Heading1"/>
      </w:pPr>
      <w:r>
        <w:t>7. Scale later with per-company orchestration</w:t>
      </w:r>
    </w:p>
    <w:p>
      <w:pPr>
        <w:pStyle w:val="Objective"/>
      </w:pPr>
      <w:r>
        <w:t>Deferred - only pursue if large multi-company queries are a real expected use case.</w:t>
      </w:r>
    </w:p>
    <w:p>
      <w:pPr>
        <w:pStyle w:val="ListBullet"/>
      </w:pPr>
      <w:r>
        <w:t>Run the existing single-company agent separately for each company.</w:t>
      </w:r>
    </w:p>
    <w:p>
      <w:pPr>
        <w:pStyle w:val="ListBullet"/>
      </w:pPr>
      <w:r>
        <w:t>Validate each report.</w:t>
      </w:r>
    </w:p>
    <w:p>
      <w:pPr>
        <w:pStyle w:val="ListBullet"/>
      </w:pPr>
      <w:r>
        <w:t>Synthesize only validated reports.</w:t>
      </w:r>
    </w:p>
    <w:p>
      <w:pPr>
        <w:pStyle w:val="Heading1"/>
      </w:pPr>
      <w:r>
        <w:t>8. Defer production infrastructure</w:t>
      </w:r>
    </w:p>
    <w:p>
      <w:pPr>
        <w:pStyle w:val="Objective"/>
      </w:pPr>
      <w:r>
        <w:t>Out of scope for this notebook - documented for future reference only.</w:t>
      </w:r>
    </w:p>
    <w:p>
      <w:pPr>
        <w:pStyle w:val="ListBullet"/>
      </w:pPr>
      <w:r>
        <w:t>Execution ledger.</w:t>
      </w:r>
    </w:p>
    <w:p>
      <w:pPr>
        <w:pStyle w:val="ListBullet"/>
      </w:pPr>
      <w:r>
        <w:t>Multi-turn evidence reuse.</w:t>
      </w:r>
    </w:p>
    <w:p>
      <w:pPr>
        <w:pStyle w:val="ListBullet"/>
      </w:pPr>
      <w:r>
        <w:t>Freshness policies.</w:t>
      </w:r>
    </w:p>
    <w:p>
      <w:pPr>
        <w:pStyle w:val="ListBullet"/>
      </w:pPr>
      <w:r>
        <w:t>Structured tool_call_id citations.</w:t>
      </w:r>
    </w:p>
    <w:p>
      <w:pPr>
        <w:pStyle w:val="ListBullet"/>
      </w:pPr>
      <w:r>
        <w:t>Claim-level grounding.</w:t>
      </w:r>
    </w:p>
    <w:p>
      <w:pPr>
        <w:pStyle w:val="ListBullet"/>
      </w:pPr>
      <w:r>
        <w:t>Database-backed audit records.</w:t>
      </w:r>
    </w:p>
    <w:p>
      <w:pPr>
        <w:pStyle w:val="Heading1"/>
      </w:pPr>
      <w:r>
        <w:t>Build order</w:t>
      </w:r>
    </w:p>
    <w:p>
      <w:pPr/>
      <w:r>
        <w:t>Completed fixes</w:t>
      </w:r>
    </w:p>
    <w:p>
      <w:pPr/>
      <w:r>
        <w:t>-&gt; Generic deduplication</w:t>
      </w:r>
    </w:p>
    <w:p>
      <w:pPr/>
      <w:r>
        <w:t>-&gt; Citation format/completeness validation</w:t>
      </w:r>
    </w:p>
    <w:p>
      <w:pPr/>
      <w:r>
        <w:t>-&gt; Citation authenticity validation</w:t>
      </w:r>
    </w:p>
    <w:p>
      <w:pPr/>
      <w:r>
        <w:t>-&gt; Capped correction loop</w:t>
      </w:r>
    </w:p>
    <w:p>
      <w:pPr/>
      <w:r>
        <w:t>-&gt; Per-entity scaling</w:t>
      </w:r>
    </w:p>
    <w:p>
      <w:pPr/>
      <w:r>
        <w:t>-&gt; Production hardening later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Financial Agent Development Plan  •  29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2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bjective">
    <w:name w:val="Objective"/>
    <w:basedOn w:val="Normal"/>
    <w:pPr>
      <w:spacing w:after="120"/>
      <w:ind w:left="216"/>
    </w:pPr>
    <w:rPr>
      <w:rFonts w:ascii="Aptos" w:hAnsi="Aptos"/>
      <w:i/>
      <w:color w:val="50505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