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Agent Master</w:t>
        <w:br/>
        <w:t>Development Plan</w:t>
      </w:r>
    </w:p>
    <w:p>
      <w:pPr>
        <w:pStyle w:val="Subtitle"/>
        <w:jc w:val="center"/>
      </w:pPr>
      <w:r>
        <w:t>One authoritative plan for the current notebook, future production roadmap, testing, and AI-assisted development workflow</w:t>
      </w:r>
    </w:p>
    <w:p>
      <w:pPr>
        <w:jc w:val="center"/>
      </w:pPr>
      <w:r>
        <w:rPr>
          <w:color w:val="777777"/>
          <w:sz w:val="20"/>
        </w:rPr>
        <w:t>LangGraph Financial-Agent Project  •  29 July 2026</w:t>
      </w:r>
    </w:p>
    <w:p>
      <w:pPr>
        <w:pStyle w:val="Callout"/>
        <w:shd w:fill="E2F0D9"/>
      </w:pPr>
      <w:r>
        <w:rPr>
          <w:b/>
        </w:rPr>
        <w:t xml:space="preserve">Primary rule: </w:t>
      </w:r>
      <w:r>
        <w:t>Fix the failures actually observed in the learner notebook first. Keep production-scale architecture clearly deferred until a real requirement justifies it.</w:t>
      </w:r>
    </w:p>
    <w:p>
      <w:pPr>
        <w:jc w:val="center"/>
      </w:pPr>
      <w:r>
        <w:rPr>
          <w:b/>
          <w:color w:val="1F4E78"/>
        </w:rPr>
        <w:t>HOW TO USE THIS MASTER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Part</w:t>
            </w:r>
          </w:p>
        </w:tc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answered</w:t>
            </w:r>
          </w:p>
        </w:tc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I. Notebook roadmap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What should be built now?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Immediate project work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II. Production roadmap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What may be built later?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Deferred architecture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III. Testing strategy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How do we prove it works?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Automated quality gates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IV. Agentic coding workflow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How should AI coding agents implement it?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Safe execution process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V. Governance and sync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How do we keep all plans aligned?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Single source of truth</w:t>
            </w:r>
          </w:p>
        </w:tc>
      </w:tr>
    </w:tbl>
    <w:p>
      <w:pPr>
        <w:pStyle w:val="Heading1"/>
      </w:pPr>
      <w:r>
        <w:t>Contents</w:t>
      </w:r>
    </w:p>
    <w:p>
      <w:pPr>
        <w:pStyle w:val="ListBullet"/>
        <w:spacing w:after="40" w:line="245" w:lineRule="auto"/>
      </w:pPr>
      <w:r>
        <w:t>1. Document authority and scope</w:t>
      </w:r>
    </w:p>
    <w:p>
      <w:pPr>
        <w:pStyle w:val="ListBullet"/>
        <w:spacing w:after="40" w:line="245" w:lineRule="auto"/>
      </w:pPr>
      <w:r>
        <w:t>2. Current status dashboard</w:t>
      </w:r>
    </w:p>
    <w:p>
      <w:pPr>
        <w:pStyle w:val="ListBullet"/>
        <w:spacing w:after="40" w:line="245" w:lineRule="auto"/>
      </w:pPr>
      <w:r>
        <w:t>Part I — Current notebook roadmap</w:t>
      </w:r>
    </w:p>
    <w:p>
      <w:pPr>
        <w:pStyle w:val="ListBullet"/>
        <w:spacing w:after="40" w:line="245" w:lineRule="auto"/>
      </w:pPr>
      <w:r>
        <w:t>Part II — Deferred production roadmap</w:t>
      </w:r>
    </w:p>
    <w:p>
      <w:pPr>
        <w:pStyle w:val="ListBullet"/>
        <w:spacing w:after="40" w:line="245" w:lineRule="auto"/>
      </w:pPr>
      <w:r>
        <w:t>Part III — Testing and evaluation strategy</w:t>
      </w:r>
    </w:p>
    <w:p>
      <w:pPr>
        <w:pStyle w:val="ListBullet"/>
        <w:spacing w:after="40" w:line="245" w:lineRule="auto"/>
      </w:pPr>
      <w:r>
        <w:t>Part IV — Agentic coding workflow</w:t>
      </w:r>
    </w:p>
    <w:p>
      <w:pPr>
        <w:pStyle w:val="ListBullet"/>
        <w:spacing w:after="40" w:line="245" w:lineRule="auto"/>
      </w:pPr>
      <w:r>
        <w:t>Part V — Governance, synchronization, and change control</w:t>
      </w:r>
    </w:p>
    <w:p>
      <w:pPr>
        <w:pStyle w:val="ListBullet"/>
        <w:spacing w:after="40" w:line="245" w:lineRule="auto"/>
      </w:pPr>
      <w:r>
        <w:t>Appendix A — AGENTS.md template</w:t>
      </w:r>
    </w:p>
    <w:p>
      <w:pPr>
        <w:pStyle w:val="ListBullet"/>
        <w:spacing w:after="40" w:line="245" w:lineRule="auto"/>
      </w:pPr>
      <w:r>
        <w:t>Appendix B — Pull-request checklist</w:t>
      </w:r>
    </w:p>
    <w:p>
      <w:pPr>
        <w:pStyle w:val="ListBullet"/>
        <w:spacing w:after="40" w:line="245" w:lineRule="auto"/>
      </w:pPr>
      <w:r>
        <w:t>Appendix C — Decision log and change history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1. Document authority and scope</w:t>
      </w:r>
    </w:p>
    <w:p>
      <w:pPr>
        <w:pStyle w:val="Callout"/>
        <w:shd w:fill="D9EAF7"/>
      </w:pPr>
      <w:r>
        <w:rPr>
          <w:b/>
        </w:rPr>
        <w:t xml:space="preserve">Authoritative source: </w:t>
      </w:r>
      <w:r>
        <w:t>This master document is the single source of truth. Older Word files are historical inputs and should not be edited as independent plans.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Plan area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Conflict rule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Current notebook roadmap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Learner notebook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Takes priority for immediate work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Deferred production roadmap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Future service/deployment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Cannot expand notebook scope unless explicitly promoted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Agentic coding workflow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All implementation work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Controls how approved items are built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Archived documents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Historical reference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Never override this master plan</w:t>
            </w:r>
          </w:p>
        </w:tc>
      </w:tr>
    </w:tbl>
    <w:p>
      <w:pPr>
        <w:pStyle w:val="Callout"/>
        <w:shd w:fill="FFF2CC"/>
      </w:pPr>
      <w:r>
        <w:rPr>
          <w:b/>
        </w:rPr>
        <w:t xml:space="preserve">Conflict example: </w:t>
      </w:r>
      <w:r>
        <w:t>“Do not add an execution ledger yet” is correct for the notebook. “Add a trusted execution ledger” is also correct, but only under the deferred production roadmap.</w:t>
      </w:r>
    </w:p>
    <w:p>
      <w:pPr>
        <w:pStyle w:val="Heading2"/>
      </w:pPr>
      <w:r>
        <w:t>Status vocabulary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0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Complete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Implemented, verified, and documented.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Next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The next approved work item.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Planned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Approved but not started.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Blocked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Cannot proceed until a named dependency is resolved.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Deferred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Intentionally postponed; not current scope.</w:t>
            </w:r>
          </w:p>
        </w:tc>
      </w:tr>
      <w:tr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sz w:val="17"/>
              </w:rPr>
              <w:t>Future</w:t>
            </w:r>
          </w:p>
        </w:tc>
        <w:tc>
          <w:tcPr>
            <w:tcW w:type="dxa" w:w="50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Long-term idea requiring a separate approval decision.</w:t>
            </w:r>
          </w:p>
        </w:tc>
      </w:tr>
    </w:tbl>
    <w:p>
      <w:pPr>
        <w:pStyle w:val="Heading1"/>
      </w:pPr>
      <w:r>
        <w:t>2. Current status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Work item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Completion evidence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NB-01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Document and verify completed fixes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Complete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 cells and observed run history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NB-02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Generic argument-aware deduplication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Next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Three core deterministic tests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NB-03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Citation format and completeness validation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Planned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Format and completeness tests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NB-04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Citation authenticity using ToolMessages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Planned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Fabricated-source rejection tests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NB-05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Capped correction routing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Planned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Termination and retry-limit tests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SCALE-01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Per-company orchestration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Optional notebook extension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Deferred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Only if large comparisons are required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PROD-01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Trusted execution ledger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Deferred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Architecture approval and audit requirements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PROD-02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Multi-turn evidence safety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Deferred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Thread/turn/freshness policies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PROD-03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Structured tool-call citations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Deferred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Exact tool_call_id linkage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PROD-04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Claim-level grounding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Future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Deterministic and narrative validators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PROD-05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fan-out and synthesis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Future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Isolated per-entity workflows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PROD-06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Operational and security hardening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Future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CI, access control, privacy, monitoring</w:t>
            </w:r>
          </w:p>
        </w:tc>
      </w:tr>
    </w:tbl>
    <w:p>
      <w:pPr>
        <w:pStyle w:val="Callout"/>
        <w:shd w:fill="E2F0D9"/>
      </w:pPr>
      <w:r>
        <w:rPr>
          <w:b/>
        </w:rPr>
        <w:t xml:space="preserve">Immediate focus: </w:t>
      </w:r>
      <w:r>
        <w:t>Only NB-02 should move to In progress now. Do not begin the execution ledger, multi-turn state, claim-level evaluation, or 22-company fan-out in the same change.</w:t>
      </w:r>
    </w:p>
    <w:p>
      <w:pPr>
        <w:sectPr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Part I — Current Notebook Roadmap</w:t>
      </w:r>
    </w:p>
    <w:p>
      <w:r>
        <w:rPr>
          <w:b/>
        </w:rPr>
        <w:t xml:space="preserve">Scope: </w:t>
      </w:r>
      <w:r>
        <w:t>The LangGraph learner notebook, using SimpleAgentState with only messages.</w:t>
      </w:r>
    </w:p>
    <w:p>
      <w:pPr>
        <w:pStyle w:val="Heading2"/>
      </w:pPr>
      <w:r>
        <w:t>NB-01 — Completed fixes</w:t>
      </w:r>
    </w:p>
    <w:p>
      <w:pPr>
        <w:pStyle w:val="ListBullet"/>
        <w:spacing w:after="40" w:line="245" w:lineRule="auto"/>
      </w:pPr>
      <w:r>
        <w:t>Corrected exception syntax in analyze_sentiment: except Exception as e:.</w:t>
      </w:r>
    </w:p>
    <w:p>
      <w:pPr>
        <w:pStyle w:val="ListBullet"/>
        <w:spacing w:after="40" w:line="245" w:lineRule="auto"/>
      </w:pPr>
      <w:r>
        <w:t>Made JSON parsing tolerate model output wrapped in ```json Markdown fences.</w:t>
      </w:r>
    </w:p>
    <w:p>
      <w:pPr>
        <w:pStyle w:val="ListBullet"/>
        <w:spacing w:after="40" w:line="245" w:lineRule="auto"/>
      </w:pPr>
      <w:r>
        <w:t>Added existing content-hash repeat blocking for analyze_sentiment in tool_node_with_logging.</w:t>
      </w:r>
    </w:p>
    <w:p>
      <w:pPr>
        <w:pStyle w:val="ListBullet"/>
        <w:spacing w:after="40" w:line="245" w:lineRule="auto"/>
      </w:pPr>
      <w:r>
        <w:t>Documented the observed large-query failure: the 22-company run produced no analyze_sentiment executions and many unsupported/fabricated citation tags.</w:t>
      </w:r>
    </w:p>
    <w:p>
      <w:pPr>
        <w:pStyle w:val="Callout"/>
        <w:shd w:fill="E2F0D9"/>
      </w:pPr>
      <w:r>
        <w:rPr>
          <w:b/>
        </w:rPr>
        <w:t xml:space="preserve">Status: </w:t>
      </w:r>
      <w:r>
        <w:t>Complete. Preserve these fixes as the baseline for all new tests.</w:t>
      </w:r>
    </w:p>
    <w:p>
      <w:pPr>
        <w:pStyle w:val="Heading2"/>
      </w:pPr>
      <w:r>
        <w:t>NB-02 — Generic argument-aware deduplication</w:t>
      </w:r>
    </w:p>
    <w:p>
      <w:r>
        <w:rPr>
          <w:b/>
        </w:rPr>
        <w:t xml:space="preserve">Objective: </w:t>
      </w:r>
      <w:r>
        <w:t>Replace sentiment-specific repeat blocking with reusable logic while keeping the state schema unchanged.</w:t>
      </w:r>
    </w:p>
    <w:p>
      <w:pPr>
        <w:pStyle w:val="ListBullet"/>
        <w:spacing w:after="40" w:line="245" w:lineRule="auto"/>
      </w:pPr>
      <w:r>
        <w:t>Create a configurable DEDUP_TOOLS set, initially containing analyze_sentiment.</w:t>
      </w:r>
    </w:p>
    <w:p>
      <w:pPr>
        <w:pStyle w:val="ListBullet"/>
        <w:spacing w:after="40" w:line="245" w:lineRule="auto"/>
      </w:pPr>
      <w:r>
        <w:t>Create _args_hash(args) using canonical sorted JSON and SHA-256.</w:t>
      </w:r>
    </w:p>
    <w:p>
      <w:pPr>
        <w:pStyle w:val="ListBullet"/>
        <w:spacing w:after="40" w:line="245" w:lineRule="auto"/>
      </w:pPr>
      <w:r>
        <w:t>Use the deduplication key (tool_name, arguments_hash).</w:t>
      </w:r>
    </w:p>
    <w:p>
      <w:pPr>
        <w:pStyle w:val="ListBullet"/>
        <w:spacing w:after="40" w:line="245" w:lineRule="auto"/>
      </w:pPr>
      <w:r>
        <w:t>Block only identical successful calls.</w:t>
      </w:r>
    </w:p>
    <w:p>
      <w:pPr>
        <w:pStyle w:val="ListBullet"/>
        <w:spacing w:after="40" w:line="245" w:lineRule="auto"/>
      </w:pPr>
      <w:r>
        <w:t>Allow the same tool with different arguments.</w:t>
      </w:r>
    </w:p>
    <w:p>
      <w:pPr>
        <w:pStyle w:val="ListBullet"/>
        <w:spacing w:after="40" w:line="245" w:lineRule="auto"/>
      </w:pPr>
      <w:r>
        <w:t>Allow retry after failure.</w:t>
      </w:r>
    </w:p>
    <w:p>
      <w:pPr>
        <w:pStyle w:val="ListBullet"/>
        <w:spacing w:after="40" w:line="245" w:lineRule="auto"/>
      </w:pPr>
      <w:r>
        <w:t>Derive prior calls from existing messages; do not add a ledger or turn/run/entity fields.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DEDUP_TOOLS = {"analyze_sentiment"}</w:t>
        <w:br/>
        <w:br/>
        <w:t>def _args_hash(args: dict) -&gt; str:</w:t>
        <w:br/>
        <w:t xml:space="preserve">    canonical = json.dumps(args, sort_keys=True, separators=(",", ":"))</w:t>
        <w:br/>
        <w:t xml:space="preserve">    return hashlib.sha256(canonical.encode("utf-8")).hexdigest()</w:t>
        <w:br/>
        <w:br/>
        <w:t>dedup_key = (tool_name, _args_hash(arguments))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338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test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Same tool + same arguments + prior success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Skip repeat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test_same_tool_same_args_is_blocked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Same tool + different arguments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Execute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test_same_tool_different_args_executes</w:t>
            </w:r>
          </w:p>
        </w:tc>
      </w:tr>
      <w:tr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Prior call failed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Allow retry</w:t>
            </w:r>
          </w:p>
        </w:tc>
        <w:tc>
          <w:tcPr>
            <w:tcW w:type="dxa" w:w="33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test_failed_call_can_retry</w:t>
            </w:r>
          </w:p>
        </w:tc>
      </w:tr>
    </w:tbl>
    <w:p>
      <w:pPr>
        <w:pStyle w:val="Callout"/>
        <w:shd w:fill="E2F0D9"/>
      </w:pPr>
      <w:r>
        <w:rPr>
          <w:b/>
        </w:rPr>
        <w:t xml:space="preserve">Exit gate: </w:t>
      </w:r>
      <w:r>
        <w:t>All three tests pass; SimpleAgentState and graph shape remain unchanged.</w:t>
      </w:r>
    </w:p>
    <w:p>
      <w:pPr>
        <w:pStyle w:val="Heading2"/>
      </w:pPr>
      <w:r>
        <w:t>NB-03 — Citation format and completeness validation</w:t>
      </w:r>
    </w:p>
    <w:p>
      <w:r>
        <w:rPr>
          <w:b/>
        </w:rPr>
        <w:t xml:space="preserve">Objective: </w:t>
      </w:r>
      <w:r>
        <w:t>Detect answers that fail the required citation contract even when tools may have run.</w:t>
      </w:r>
    </w:p>
    <w:p>
      <w:pPr>
        <w:pStyle w:val="ListBullet"/>
        <w:spacing w:after="40" w:line="245" w:lineRule="auto"/>
      </w:pPr>
      <w:r>
        <w:t>Inspect only the candidate final AIMessage, not the full conversation history.</w:t>
      </w:r>
    </w:p>
    <w:p>
      <w:pPr>
        <w:pStyle w:val="ListBullet"/>
        <w:spacing w:after="40" w:line="245" w:lineRule="auto"/>
      </w:pPr>
      <w:r>
        <w:t>Require the agreed [Source: tool_name] syntax.</w:t>
      </w:r>
    </w:p>
    <w:p>
      <w:pPr>
        <w:pStyle w:val="ListBullet"/>
        <w:spacing w:after="40" w:line="245" w:lineRule="auto"/>
      </w:pPr>
      <w:r>
        <w:t>Detect missing citations, malformed tags, Markdown-link substitutions, and incomplete dual citations.</w:t>
      </w:r>
    </w:p>
    <w:p>
      <w:pPr>
        <w:pStyle w:val="ListBullet"/>
        <w:spacing w:after="40" w:line="245" w:lineRule="auto"/>
      </w:pPr>
      <w:r>
        <w:t>Return structured validation errors that can be used in a correction prompt.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Valid:</w:t>
        <w:br/>
        <w:t>Article analysis...</w:t>
        <w:br/>
        <w:t>[Source: search_financial_news]</w:t>
        <w:br/>
        <w:t>[Source: analyze_sentiment]</w:t>
        <w:br/>
        <w:br/>
        <w:t>Invalid when source tags are required:</w:t>
        <w:br/>
        <w:t>[Article title](https://example.com)</w:t>
      </w:r>
    </w:p>
    <w:p>
      <w:pPr>
        <w:pStyle w:val="Callout"/>
        <w:shd w:fill="E2F0D9"/>
      </w:pPr>
      <w:r>
        <w:rPr>
          <w:b/>
        </w:rPr>
        <w:t xml:space="preserve">Exit gate: </w:t>
      </w:r>
      <w:r>
        <w:t>Format failures are detected deterministically without calling an LLM judge.</w:t>
      </w:r>
    </w:p>
    <w:p>
      <w:pPr>
        <w:pStyle w:val="Heading2"/>
      </w:pPr>
      <w:r>
        <w:t>NB-04 — Citation authenticity using ToolMessages</w:t>
      </w:r>
    </w:p>
    <w:p>
      <w:r>
        <w:rPr>
          <w:b/>
        </w:rPr>
        <w:t xml:space="preserve">Objective: </w:t>
      </w:r>
      <w:r>
        <w:t>Reject source tags for tools that did not actually execute in the current notebook invocation.</w:t>
      </w:r>
    </w:p>
    <w:p>
      <w:pPr>
        <w:pStyle w:val="ListBullet"/>
        <w:spacing w:after="40" w:line="245" w:lineRule="auto"/>
      </w:pPr>
      <w:r>
        <w:t>Extract cited tool names from the final answer.</w:t>
      </w:r>
    </w:p>
    <w:p>
      <w:pPr>
        <w:pStyle w:val="ListBullet"/>
        <w:spacing w:after="40" w:line="245" w:lineRule="auto"/>
      </w:pPr>
      <w:r>
        <w:t>Collect actual tool names from ToolMessage records in state["messages"].</w:t>
      </w:r>
    </w:p>
    <w:p>
      <w:pPr>
        <w:pStyle w:val="ListBullet"/>
        <w:spacing w:after="40" w:line="245" w:lineRule="auto"/>
      </w:pPr>
      <w:r>
        <w:t>Reject unknown or unexecuted sources.</w:t>
      </w:r>
    </w:p>
    <w:p>
      <w:pPr>
        <w:pStyle w:val="ListBullet"/>
        <w:spacing w:after="40" w:line="245" w:lineRule="auto"/>
      </w:pPr>
      <w:r>
        <w:t>Do not yet add exact tool_call_id citations or production turn scoping.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actual_tool_names = {</w:t>
        <w:br/>
        <w:t xml:space="preserve">    message.name</w:t>
        <w:br/>
        <w:t xml:space="preserve">    for message in state["messages"]</w:t>
        <w:br/>
        <w:t xml:space="preserve">    if isinstance(message, ToolMessage) and message.name</w:t>
        <w:br/>
        <w:t>}</w:t>
        <w:br/>
        <w:br/>
        <w:t>fabricated_sources = cited_sources - actual_tool_names</w:t>
      </w:r>
    </w:p>
    <w:p>
      <w:pPr>
        <w:pStyle w:val="Callout"/>
        <w:shd w:fill="E2F0D9"/>
      </w:pPr>
      <w:r>
        <w:rPr>
          <w:b/>
        </w:rPr>
        <w:t xml:space="preserve">Exit gate: </w:t>
      </w:r>
      <w:r>
        <w:t>[Source: analyze_sentiment] fails whenever no analyze_sentiment ToolMessage exists.</w:t>
      </w:r>
    </w:p>
    <w:p>
      <w:pPr>
        <w:pStyle w:val="Heading2"/>
      </w:pPr>
      <w:r>
        <w:t>NB-05 — Capped correction routing</w:t>
      </w:r>
    </w:p>
    <w:p>
      <w:r>
        <w:rPr>
          <w:b/>
        </w:rPr>
        <w:t xml:space="preserve">Objective: </w:t>
      </w:r>
      <w:r>
        <w:t>Prevent invalid final answers from silently reaching END while guaranteeing termination.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agent</w:t>
        <w:br/>
        <w:t xml:space="preserve">  ├─ has tool_calls → tools → agent</w:t>
        <w:br/>
        <w:t xml:space="preserve">  └─ no tool_calls  → citation_validator</w:t>
        <w:br/>
        <w:t xml:space="preserve">                         ├─ valid   → END</w:t>
        <w:br/>
        <w:t xml:space="preserve">                         └─ invalid → correction retry</w:t>
        <w:br/>
        <w:t xml:space="preserve">                                      └─ retry cap → validation failure</w:t>
      </w:r>
    </w:p>
    <w:p>
      <w:pPr>
        <w:pStyle w:val="ListBullet"/>
        <w:spacing w:after="40" w:line="245" w:lineRule="auto"/>
      </w:pPr>
      <w:r>
        <w:t>Add only the minimum state needed for bounded correction, such as validation_retry_count, when this phase begins.</w:t>
      </w:r>
    </w:p>
    <w:p>
      <w:pPr>
        <w:pStyle w:val="ListBullet"/>
        <w:spacing w:after="40" w:line="245" w:lineRule="auto"/>
      </w:pPr>
      <w:r>
        <w:t>Return precise errors so the model corrects formatting rather than redoing unrelated analysis.</w:t>
      </w:r>
    </w:p>
    <w:p>
      <w:pPr>
        <w:pStyle w:val="ListBullet"/>
        <w:spacing w:after="40" w:line="245" w:lineRule="auto"/>
      </w:pPr>
      <w:r>
        <w:t>Fail closed after the configured retry limit.</w:t>
      </w:r>
    </w:p>
    <w:p>
      <w:pPr>
        <w:pStyle w:val="Callout"/>
        <w:shd w:fill="E2F0D9"/>
      </w:pPr>
      <w:r>
        <w:rPr>
          <w:b/>
        </w:rPr>
        <w:t xml:space="preserve">Exit gate: </w:t>
      </w:r>
      <w:r>
        <w:t>Direct-answer, tool-use, valid-answer, correction, and retry-exhaustion paths all terminate in tests.</w:t>
      </w:r>
    </w:p>
    <w:p>
      <w:pPr>
        <w:pStyle w:val="Heading2"/>
      </w:pPr>
      <w:r>
        <w:t>SCALE-01 — Optional per-company orchestration</w:t>
      </w:r>
    </w:p>
    <w:p>
      <w:r>
        <w:rPr>
          <w:b/>
        </w:rPr>
        <w:t xml:space="preserve">Trigger: </w:t>
      </w:r>
      <w:r>
        <w:t>Implement only when large multi-company comparison is a real expected use case.</w:t>
      </w:r>
    </w:p>
    <w:p>
      <w:pPr>
        <w:pStyle w:val="ListBullet"/>
        <w:spacing w:after="40" w:line="245" w:lineRule="auto"/>
      </w:pPr>
      <w:r>
        <w:t>Run the existing single-company agent separately for each company.</w:t>
      </w:r>
    </w:p>
    <w:p>
      <w:pPr>
        <w:pStyle w:val="ListBullet"/>
        <w:spacing w:after="40" w:line="245" w:lineRule="auto"/>
      </w:pPr>
      <w:r>
        <w:t>Validate every company report independently.</w:t>
      </w:r>
    </w:p>
    <w:p>
      <w:pPr>
        <w:pStyle w:val="ListBullet"/>
        <w:spacing w:after="40" w:line="245" w:lineRule="auto"/>
      </w:pPr>
      <w:r>
        <w:t>Pass only validated structured reports into final synthesis.</w:t>
      </w:r>
    </w:p>
    <w:p>
      <w:pPr>
        <w:pStyle w:val="ListBullet"/>
        <w:spacing w:after="40" w:line="245" w:lineRule="auto"/>
      </w:pPr>
      <w:r>
        <w:t>Keep orchestration outside create_financial_agent so SimpleAgentState stays small.</w:t>
      </w:r>
    </w:p>
    <w:p>
      <w:pPr>
        <w:pStyle w:val="ListBullet"/>
        <w:spacing w:after="40" w:line="245" w:lineRule="auto"/>
      </w:pPr>
      <w:r>
        <w:t>Start sequentially; add bounded concurrency only after rate-limit testing.</w:t>
      </w:r>
    </w:p>
    <w:p>
      <w:pPr>
        <w:pStyle w:val="Callout"/>
        <w:shd w:fill="FFF2CC"/>
      </w:pPr>
      <w:r>
        <w:rPr>
          <w:b/>
        </w:rPr>
        <w:t xml:space="preserve">Status: </w:t>
      </w:r>
      <w:r>
        <w:t>Deferred. It must not block completion of NB-02 through NB-05.</w:t>
      </w:r>
    </w:p>
    <w:p>
      <w:pPr>
        <w:pStyle w:val="Heading2"/>
      </w:pPr>
      <w:r>
        <w:t>Notebook build order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NB-01 Completed fixes</w:t>
        <w:br/>
        <w:t xml:space="preserve">  → NB-02 Generic deduplication</w:t>
        <w:br/>
        <w:t xml:space="preserve">  → NB-03 Citation format/completeness</w:t>
        <w:br/>
        <w:t xml:space="preserve">  → NB-04 Citation authenticity</w:t>
        <w:br/>
        <w:t xml:space="preserve">  → NB-05 Capped correction loop</w:t>
        <w:br/>
        <w:t xml:space="preserve">  → SCALE-01 Per-company orchestration only if required</w:t>
      </w:r>
    </w:p>
    <w:p>
      <w:pPr>
        <w:pStyle w:val="Heading1"/>
      </w:pPr>
      <w:r>
        <w:t>Part II — Deferred Production Roadmap</w:t>
      </w:r>
    </w:p>
    <w:p>
      <w:pPr>
        <w:pStyle w:val="Callout"/>
        <w:shd w:fill="FFF2CC"/>
      </w:pPr>
      <w:r>
        <w:rPr>
          <w:b/>
        </w:rPr>
        <w:t xml:space="preserve">Scope boundary: </w:t>
      </w:r>
      <w:r>
        <w:t>The capabilities below are intentionally preserved from the full long-term plan, but they are not part of the current notebook sprint.</w:t>
      </w:r>
    </w:p>
    <w:p>
      <w:pPr>
        <w:pStyle w:val="Heading2"/>
      </w:pPr>
      <w:r>
        <w:t>PROD-01 — Trusted execution ledger</w:t>
      </w:r>
    </w:p>
    <w:p>
      <w:pPr>
        <w:pStyle w:val="ListBullet"/>
        <w:spacing w:after="40" w:line="245" w:lineRule="auto"/>
      </w:pPr>
      <w:r>
        <w:t>Create a trusted record for each tool request and outcome.</w:t>
      </w:r>
    </w:p>
    <w:p>
      <w:pPr>
        <w:pStyle w:val="ListBullet"/>
        <w:spacing w:after="40" w:line="245" w:lineRule="auto"/>
      </w:pPr>
      <w:r>
        <w:t>Use pending, success, partial_success, failed, timeout, and cancelled statuses.</w:t>
      </w:r>
    </w:p>
    <w:p>
      <w:pPr>
        <w:pStyle w:val="ListBullet"/>
        <w:spacing w:after="40" w:line="245" w:lineRule="auto"/>
      </w:pPr>
      <w:r>
        <w:t>Link results using ToolMessage.tool_call_id rather than message order.</w:t>
      </w:r>
    </w:p>
    <w:p>
      <w:pPr>
        <w:pStyle w:val="ListBullet"/>
        <w:spacing w:after="40" w:line="245" w:lineRule="auto"/>
      </w:pPr>
      <w:r>
        <w:t>Allow only trusted application code to write authoritative records.</w:t>
      </w:r>
    </w:p>
    <w:p>
      <w:pPr>
        <w:pStyle w:val="ListBullet"/>
        <w:spacing w:after="40" w:line="245" w:lineRule="auto"/>
      </w:pPr>
      <w:r>
        <w:t>Use idempotency protection and external result references for large outputs.</w:t>
      </w:r>
    </w:p>
    <w:p>
      <w:pPr>
        <w:pStyle w:val="ListBullet"/>
        <w:spacing w:after="40" w:line="245" w:lineRule="auto"/>
      </w:pPr>
      <w:r>
        <w:t>Prefer append-only persistent storage in production.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Every tool call is traceable and cannot be fabricated by the model.</w:t>
      </w:r>
    </w:p>
    <w:p>
      <w:pPr>
        <w:pStyle w:val="Heading2"/>
      </w:pPr>
      <w:r>
        <w:t>PROD-02 — Multi-turn evidence safety</w:t>
      </w:r>
    </w:p>
    <w:p>
      <w:pPr>
        <w:pStyle w:val="ListBullet"/>
        <w:spacing w:after="40" w:line="245" w:lineRule="auto"/>
      </w:pPr>
      <w:r>
        <w:t>Use one thread_id per conversation and a new turn_id for every user message.</w:t>
      </w:r>
    </w:p>
    <w:p>
      <w:pPr>
        <w:pStyle w:val="ListBullet"/>
        <w:spacing w:after="40" w:line="245" w:lineRule="auto"/>
      </w:pPr>
      <w:r>
        <w:t>Validate against current-turn successful calls by default.</w:t>
      </w:r>
    </w:p>
    <w:p>
      <w:pPr>
        <w:pStyle w:val="ListBullet"/>
        <w:spacing w:after="40" w:line="245" w:lineRule="auto"/>
      </w:pPr>
      <w:r>
        <w:t>Permit earlier evidence only through explicit call linkage and policy checks.</w:t>
      </w:r>
    </w:p>
    <w:p>
      <w:pPr>
        <w:pStyle w:val="ListBullet"/>
        <w:spacing w:after="40" w:line="245" w:lineRule="auto"/>
      </w:pPr>
      <w:r>
        <w:t>Check thread, entity, status, freshness, and reuse permissions.</w:t>
      </w:r>
    </w:p>
    <w:p>
      <w:pPr>
        <w:pStyle w:val="ListBullet"/>
        <w:spacing w:after="40" w:line="245" w:lineRule="auto"/>
      </w:pPr>
      <w:r>
        <w:t>Force refresh for volatile “latest” requests.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Wrong-turn, stale, and cross-entity evidence cannot validate a claim.</w:t>
      </w:r>
    </w:p>
    <w:p>
      <w:pPr>
        <w:pStyle w:val="Heading2"/>
      </w:pPr>
      <w:r>
        <w:t>PROD-03 — Structured tool-call citations</w:t>
      </w:r>
    </w:p>
    <w:p>
      <w:pPr>
        <w:pStyle w:val="ListBullet"/>
        <w:spacing w:after="40" w:line="245" w:lineRule="auto"/>
      </w:pPr>
      <w:r>
        <w:t>Upgrade from tool-name-only tags to citations containing the exact tool_call_id.</w:t>
      </w:r>
    </w:p>
    <w:p>
      <w:pPr>
        <w:pStyle w:val="ListBullet"/>
        <w:spacing w:after="40" w:line="245" w:lineRule="auto"/>
      </w:pPr>
      <w:r>
        <w:t>Bind every citation to one successful authorised execution.</w:t>
      </w:r>
    </w:p>
    <w:p>
      <w:pPr>
        <w:pStyle w:val="ListBullet"/>
        <w:spacing w:after="40" w:line="245" w:lineRule="auto"/>
      </w:pPr>
      <w:r>
        <w:t>Store source metadata needed for audit and user-facing provenance.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A citation cannot pass merely because the same tool ran elsewhere.</w:t>
      </w:r>
    </w:p>
    <w:p>
      <w:pPr>
        <w:pStyle w:val="Heading2"/>
      </w:pPr>
      <w:r>
        <w:t>PROD-04 — Claim-level grounding</w:t>
      </w:r>
    </w:p>
    <w:p>
      <w:pPr>
        <w:pStyle w:val="ListBullet"/>
        <w:spacing w:after="40" w:line="245" w:lineRule="auto"/>
      </w:pPr>
      <w:r>
        <w:t>Represent high-value factual claims in a structured schema.</w:t>
      </w:r>
    </w:p>
    <w:p>
      <w:pPr>
        <w:pStyle w:val="ListBullet"/>
        <w:spacing w:after="40" w:line="245" w:lineRule="auto"/>
      </w:pPr>
      <w:r>
        <w:t>Use deterministic checks for entity, metric, value, unit, period, field path, and freshness.</w:t>
      </w:r>
    </w:p>
    <w:p>
      <w:pPr>
        <w:pStyle w:val="ListBullet"/>
        <w:spacing w:after="40" w:line="245" w:lineRule="auto"/>
      </w:pPr>
      <w:r>
        <w:t>Use an independent LLM evaluator only for narrative claims.</w:t>
      </w:r>
    </w:p>
    <w:p>
      <w:pPr>
        <w:pStyle w:val="ListBullet"/>
        <w:spacing w:after="40" w:line="245" w:lineRule="auto"/>
      </w:pPr>
      <w:r>
        <w:t>Support supported, partially_supported, unsupported, and insufficient_evidence verdicts.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The cited result must support the specific claim, not merely exist.</w:t>
      </w:r>
    </w:p>
    <w:p>
      <w:pPr>
        <w:pStyle w:val="Heading2"/>
      </w:pPr>
      <w:r>
        <w:t>PROD-05 — Production per-entity fan-out</w:t>
      </w:r>
    </w:p>
    <w:p>
      <w:pPr>
        <w:pStyle w:val="ListBullet"/>
        <w:spacing w:after="40" w:line="245" w:lineRule="auto"/>
      </w:pPr>
      <w:r>
        <w:t>Give each company isolated state, deduplication scope, execution records, and validation.</w:t>
      </w:r>
    </w:p>
    <w:p>
      <w:pPr>
        <w:pStyle w:val="ListBullet"/>
        <w:spacing w:after="40" w:line="245" w:lineRule="auto"/>
      </w:pPr>
      <w:r>
        <w:t>Return a structured CompanyReport for every successful entity.</w:t>
      </w:r>
    </w:p>
    <w:p>
      <w:pPr>
        <w:pStyle w:val="ListBullet"/>
        <w:spacing w:after="40" w:line="245" w:lineRule="auto"/>
      </w:pPr>
      <w:r>
        <w:t>Synthesize only validated reports and prevent new unsupported external facts.</w:t>
      </w:r>
    </w:p>
    <w:p>
      <w:pPr>
        <w:pStyle w:val="ListBullet"/>
        <w:spacing w:after="40" w:line="245" w:lineRule="auto"/>
      </w:pPr>
      <w:r>
        <w:t>Use bounded concurrency after load, rate-limit, and retry testing.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Large comparisons do not collapse into one unsafe shared context.</w:t>
      </w:r>
    </w:p>
    <w:p>
      <w:pPr>
        <w:pStyle w:val="Heading2"/>
      </w:pPr>
      <w:r>
        <w:t>PROD-06 — Operational and security hardening</w:t>
      </w:r>
    </w:p>
    <w:p>
      <w:pPr>
        <w:pStyle w:val="ListBullet"/>
        <w:spacing w:after="40" w:line="245" w:lineRule="auto"/>
      </w:pPr>
      <w:r>
        <w:t>Move authoritative records to trusted persistence.</w:t>
      </w:r>
    </w:p>
    <w:p>
      <w:pPr>
        <w:pStyle w:val="ListBullet"/>
        <w:spacing w:after="40" w:line="245" w:lineRule="auto"/>
      </w:pPr>
      <w:r>
        <w:t>Add access control, privacy, retention, encryption, and audit policies.</w:t>
      </w:r>
    </w:p>
    <w:p>
      <w:pPr>
        <w:pStyle w:val="ListBullet"/>
        <w:spacing w:after="40" w:line="245" w:lineRule="auto"/>
      </w:pPr>
      <w:r>
        <w:t>Add prompt-injection, memory-poisoning, unauthorised-tool, and ledger-manipulation tests.</w:t>
      </w:r>
    </w:p>
    <w:p>
      <w:pPr>
        <w:pStyle w:val="ListBullet"/>
        <w:spacing w:after="40" w:line="245" w:lineRule="auto"/>
      </w:pPr>
      <w:r>
        <w:t>Monitor validation failures, retries, tool errors, stale-evidence rejections, latency, and cost.</w:t>
      </w:r>
    </w:p>
    <w:p>
      <w:pPr>
        <w:pStyle w:val="Callout"/>
        <w:shd w:fill="D9EAF7"/>
      </w:pPr>
      <w:r>
        <w:rPr>
          <w:b/>
        </w:rPr>
        <w:t xml:space="preserve">Future exit gate: </w:t>
      </w:r>
      <w:r>
        <w:t>Critical reliability and security invariants block production release.</w:t>
      </w:r>
    </w:p>
    <w:p>
      <w:pPr>
        <w:sectPr>
          <w:pgSz w:w="12240" w:h="15840"/>
          <w:pgMar w:top="936" w:right="1037" w:bottom="936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Part III — Testing and Evaluation Strategy</w:t>
      </w:r>
    </w:p>
    <w:p>
      <w:r>
        <w:rPr>
          <w:b/>
        </w:rPr>
        <w:t xml:space="preserve">Core principle: </w:t>
      </w:r>
      <w:r>
        <w:t>Use deterministic tests for deterministic rules. Use agent evaluators only when the behaviour cannot be checked exactly.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Tooling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When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Unit/graph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pytest + fake chat model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Hashing, dedup, citation checks, routing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Immediately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Stateful notebook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InMemorySaver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Repeatable graph state and correction paths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With NB-05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Regression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LangSmith datasets/evals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Prompt/model/version comparisons and trajectories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After core notebook features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Promptfoo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Injection, memory poisoning, unauthorised tool use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Before production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Optional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DeepEval or Ragas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Additional metrics or RAG-heavy evaluation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Only when a concrete gap exists</w:t>
            </w:r>
          </w:p>
        </w:tc>
      </w:tr>
    </w:tbl>
    <w:p>
      <w:pPr>
        <w:pStyle w:val="Heading2"/>
      </w:pPr>
      <w:r>
        <w:t>Requirement-to-test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ID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Release impact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NB-02-A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test_same_tool_same_args_is_blocked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Duplicate skipped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NB-02-B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test_same_tool_different_args_executes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Both calls execute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NB-02-C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test_failed_call_can_retry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Retry allowed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NB-03-A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test_missing_source_tag_fails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Validation 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NB-03-B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test_markdown_link_does_not_satisfy_contract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Validation 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NB-03-C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test_missing_dual_citation_fails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Validation 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NB-04-A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test_fabricated_tool_source_fails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Validation fails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NB-04-B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test_real_tool_source_passes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Validation passes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NB-05-A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test_valid_answer_reaches_end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Terminates at END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NB-05-B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test_invalid_answer_retries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Correction path used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NB-05-C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test_retry_limit_terminates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Explicit failure; no loop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Block merge if failing</w:t>
            </w:r>
          </w:p>
        </w:tc>
      </w:tr>
    </w:tbl>
    <w:p>
      <w:pPr>
        <w:pStyle w:val="Heading2"/>
      </w:pPr>
      <w:r>
        <w:t>Testing pyramid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 xml:space="preserve">                         Few</w:t>
        <w:br/>
        <w:t xml:space="preserve">              Security and live integration</w:t>
        <w:br/>
        <w:t xml:space="preserve">          Agent regression and trajectory tests</w:t>
        <w:br/>
        <w:t xml:space="preserve">       Mocked graph and multi-turn workflow tests</w:t>
        <w:br/>
        <w:t xml:space="preserve">  Deterministic unit tests for helpers and validators</w:t>
        <w:br/>
        <w:t xml:space="preserve">                         Many</w:t>
      </w:r>
    </w:p>
    <w:p>
      <w:pPr>
        <w:pStyle w:val="Heading2"/>
      </w:pPr>
      <w:r>
        <w:t>Release-blocking invariants</w:t>
      </w:r>
    </w:p>
    <w:p>
      <w:pPr>
        <w:pStyle w:val="ListBullet"/>
        <w:spacing w:after="40" w:line="245" w:lineRule="auto"/>
      </w:pPr>
      <w:r>
        <w:t>No fabricated citation passes a critical regression test.</w:t>
      </w:r>
    </w:p>
    <w:p>
      <w:pPr>
        <w:pStyle w:val="ListBullet"/>
        <w:spacing w:after="40" w:line="245" w:lineRule="auto"/>
      </w:pPr>
      <w:r>
        <w:t>No invalid answer reaches END without validation.</w:t>
      </w:r>
    </w:p>
    <w:p>
      <w:pPr>
        <w:pStyle w:val="ListBullet"/>
        <w:spacing w:after="40" w:line="245" w:lineRule="auto"/>
      </w:pPr>
      <w:r>
        <w:t>No unbounded correction loop.</w:t>
      </w:r>
    </w:p>
    <w:p>
      <w:pPr>
        <w:pStyle w:val="ListBullet"/>
        <w:spacing w:after="40" w:line="245" w:lineRule="auto"/>
      </w:pPr>
      <w:r>
        <w:t>No legitimate different-argument tool call is blocked by deduplication.</w:t>
      </w:r>
    </w:p>
    <w:p>
      <w:pPr>
        <w:pStyle w:val="ListBullet"/>
        <w:spacing w:after="40" w:line="245" w:lineRule="auto"/>
      </w:pPr>
      <w:r>
        <w:t>Failed calls remain retryable but are not accepted as successful evidence.</w:t>
      </w:r>
    </w:p>
    <w:p>
      <w:pPr>
        <w:pStyle w:val="ListBullet"/>
        <w:spacing w:after="40" w:line="245" w:lineRule="auto"/>
      </w:pPr>
      <w:r>
        <w:t>For production later: no cross-thread, cross-turn, or cross-entity evidence leakage.</w:t>
      </w:r>
    </w:p>
    <w:p>
      <w:pPr>
        <w:pStyle w:val="Heading1"/>
      </w:pPr>
      <w:r>
        <w:t>Part IV — Agentic Coding Workflow</w:t>
      </w:r>
    </w:p>
    <w:p>
      <w:pPr>
        <w:pStyle w:val="Callout"/>
        <w:shd w:fill="D9EAF7"/>
      </w:pPr>
      <w:r>
        <w:rPr>
          <w:b/>
        </w:rPr>
        <w:t xml:space="preserve">Purpose: </w:t>
      </w:r>
      <w:r>
        <w:t>This section controls how an AI coding agent implements each approved roadmap item. It does not independently change product scope.</w:t>
      </w:r>
    </w:p>
    <w:p>
      <w:pPr>
        <w:pStyle w:val="Heading2"/>
      </w:pPr>
      <w:r>
        <w:t>1. Select one roadmap ID</w:t>
      </w:r>
    </w:p>
    <w:p>
      <w:r>
        <w:t>Only implement a work item marked Next or In progress.</w:t>
      </w:r>
    </w:p>
    <w:p>
      <w:pPr>
        <w:pStyle w:val="Heading2"/>
      </w:pPr>
      <w:r>
        <w:t>2. Write the specification</w:t>
      </w:r>
    </w:p>
    <w:p>
      <w:r>
        <w:t>Define objective, in-scope behaviour, non-goals, acceptance criteria, and required tests.</w:t>
      </w:r>
    </w:p>
    <w:p>
      <w:pPr>
        <w:pStyle w:val="Heading2"/>
      </w:pPr>
      <w:r>
        <w:t>3. Create a branch</w:t>
      </w:r>
    </w:p>
    <w:p>
      <w:r>
        <w:t>Use a branch such as feature/NB-02-generic-dedup.</w:t>
      </w:r>
    </w:p>
    <w:p>
      <w:pPr>
        <w:pStyle w:val="Heading2"/>
      </w:pPr>
      <w:r>
        <w:t>4. Constrain context</w:t>
      </w:r>
    </w:p>
    <w:p>
      <w:r>
        <w:t>Provide only the relevant state, tool node, helper functions, tests, and known limitations.</w:t>
      </w:r>
    </w:p>
    <w:p>
      <w:pPr>
        <w:pStyle w:val="Heading2"/>
      </w:pPr>
      <w:r>
        <w:t>5. Write tests first</w:t>
      </w:r>
    </w:p>
    <w:p>
      <w:r>
        <w:t>Make the intended failure cases executable before changing implementation.</w:t>
      </w:r>
    </w:p>
    <w:p>
      <w:pPr>
        <w:pStyle w:val="Heading2"/>
      </w:pPr>
      <w:r>
        <w:t>6. Implement one task</w:t>
      </w:r>
    </w:p>
    <w:p>
      <w:r>
        <w:t>Do not mix unrelated refactoring or deferred production features into the change.</w:t>
      </w:r>
    </w:p>
    <w:p>
      <w:pPr>
        <w:pStyle w:val="Heading2"/>
      </w:pPr>
      <w:r>
        <w:t>7. Verify</w:t>
      </w:r>
    </w:p>
    <w:p>
      <w:r>
        <w:t>Run targeted tests, broader regression tests, inspect the diff, and execute a notebook scenario.</w:t>
      </w:r>
    </w:p>
    <w:p>
      <w:pPr>
        <w:pStyle w:val="Heading2"/>
      </w:pPr>
      <w:r>
        <w:t>8. Apply exit gates</w:t>
      </w:r>
    </w:p>
    <w:p>
      <w:r>
        <w:t>Do not accept “mostly complete”; every acceptance criterion must have evidence.</w:t>
      </w:r>
    </w:p>
    <w:p>
      <w:pPr>
        <w:pStyle w:val="Heading2"/>
      </w:pPr>
      <w:r>
        <w:t>9. Review trajectory</w:t>
      </w:r>
    </w:p>
    <w:p>
      <w:r>
        <w:t>Check which files and tools the coding agent used and whether it stayed in scope.</w:t>
      </w:r>
    </w:p>
    <w:p>
      <w:pPr>
        <w:pStyle w:val="Heading2"/>
      </w:pPr>
      <w:r>
        <w:t>10. Synchronize documentation</w:t>
      </w:r>
    </w:p>
    <w:p>
      <w:r>
        <w:t>Update status, decisions, limitations, tests, and change history before merge.</w:t>
      </w:r>
    </w:p>
    <w:p>
      <w:pPr>
        <w:pStyle w:val="Heading2"/>
      </w:pPr>
      <w:r>
        <w:t>Example prompt for NB-02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Implement roadmap item NB-02 only: generic argument-aware deduplication.</w:t>
        <w:br/>
        <w:br/>
        <w:t>Constraints:</w:t>
        <w:br/>
        <w:t>- Keep SimpleAgentState unchanged.</w:t>
        <w:br/>
        <w:t>- Do not add turn_id, run_id, entity_id, or an execution ledger.</w:t>
        <w:br/>
        <w:t>- Do not add graph nodes.</w:t>
        <w:br/>
        <w:t>- Do not refactor unrelated notebook code.</w:t>
        <w:br/>
        <w:br/>
        <w:t>Acceptance criteria:</w:t>
        <w:br/>
        <w:t>1. Same tool and same arguments are blocked after success.</w:t>
        <w:br/>
        <w:t>2. Same tool and different arguments execute.</w:t>
        <w:br/>
        <w:t>3. Failed calls remain retryable.</w:t>
        <w:br/>
        <w:t>4. Existing tests still pass.</w:t>
        <w:br/>
        <w:t>5. Show changed files, exact diff summary, assumptions, and test results.</w:t>
      </w:r>
    </w:p>
    <w:p>
      <w:pPr>
        <w:pStyle w:val="Heading2"/>
      </w:pPr>
      <w:r>
        <w:t>Verification loop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Implement</w:t>
        <w:br/>
        <w:t xml:space="preserve">  → Run targeted tests</w:t>
        <w:br/>
        <w:t xml:space="preserve">  → Run broader regression tests</w:t>
        <w:br/>
        <w:t xml:space="preserve">  → Inspect code diff</w:t>
        <w:br/>
        <w:t xml:space="preserve">  → Run notebook scenario</w:t>
        <w:br/>
        <w:t xml:space="preserve">  → Inspect AIMessage.tool_calls and ToolMessages</w:t>
        <w:br/>
        <w:t xml:space="preserve">  → Fix and repeat</w:t>
        <w:br/>
        <w:t xml:space="preserve">  → Apply exit gate</w:t>
      </w:r>
    </w:p>
    <w:p>
      <w:pPr>
        <w:pStyle w:val="Heading2"/>
      </w:pPr>
      <w:r>
        <w:t>Coding guardrails</w:t>
      </w:r>
    </w:p>
    <w:p>
      <w:pPr>
        <w:pStyle w:val="ListBullet"/>
        <w:spacing w:after="40" w:line="245" w:lineRule="auto"/>
      </w:pPr>
      <w:r>
        <w:t>No direct edits to the main branch.</w:t>
      </w:r>
    </w:p>
    <w:p>
      <w:pPr>
        <w:pStyle w:val="ListBullet"/>
        <w:spacing w:after="40" w:line="245" w:lineRule="auto"/>
      </w:pPr>
      <w:r>
        <w:t>No production credentials or unnecessary real API calls in unit tests.</w:t>
      </w:r>
    </w:p>
    <w:p>
      <w:pPr>
        <w:pStyle w:val="ListBullet"/>
        <w:spacing w:after="40" w:line="245" w:lineRule="auto"/>
      </w:pPr>
      <w:r>
        <w:t>No state-schema expansion without an approved roadmap item.</w:t>
      </w:r>
    </w:p>
    <w:p>
      <w:pPr>
        <w:pStyle w:val="ListBullet"/>
        <w:spacing w:after="40" w:line="245" w:lineRule="auto"/>
      </w:pPr>
      <w:r>
        <w:t>No deleting or weakening tests to make a build pass.</w:t>
      </w:r>
    </w:p>
    <w:p>
      <w:pPr>
        <w:pStyle w:val="ListBullet"/>
        <w:spacing w:after="40" w:line="245" w:lineRule="auto"/>
      </w:pPr>
      <w:r>
        <w:t>No broad refactor during a targeted reliability fix.</w:t>
      </w:r>
    </w:p>
    <w:p>
      <w:pPr>
        <w:pStyle w:val="ListBullet"/>
        <w:spacing w:after="40" w:line="245" w:lineRule="auto"/>
      </w:pPr>
      <w:r>
        <w:t>No multiple agents concurrently editing the same notebook or file.</w:t>
      </w:r>
    </w:p>
    <w:p>
      <w:pPr>
        <w:pStyle w:val="Heading1"/>
      </w:pPr>
      <w:r>
        <w:t>Part V — Governance, Synchronization, and Change Control</w:t>
      </w:r>
    </w:p>
    <w:p>
      <w:pPr>
        <w:pStyle w:val="Callout"/>
        <w:shd w:fill="E2F0D9"/>
      </w:pPr>
      <w:r>
        <w:rPr>
          <w:b/>
        </w:rPr>
        <w:t xml:space="preserve">Synchronization rule: </w:t>
      </w:r>
      <w:r>
        <w:t>Requirements are edited once in this master plan. AGENTS.md points to it. Tests reference stable IDs. Word/PDF exports are outputs, not separately maintained sources.</w:t>
      </w:r>
    </w:p>
    <w:p>
      <w:pPr>
        <w:pStyle w:val="Heading2"/>
      </w:pPr>
      <w:r>
        <w:t>Recommended repository structure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docs/</w:t>
        <w:br/>
        <w:t>├── financial-agent-master-plan.md     # authoritative editable source</w:t>
        <w:br/>
        <w:t>├── decisions.md                       # architecture decision records</w:t>
        <w:br/>
        <w:t>├── completed-fixes.md</w:t>
        <w:br/>
        <w:t>├── known-limitations.md</w:t>
        <w:br/>
        <w:t>├── tool-contracts.md</w:t>
        <w:br/>
        <w:t>├── testing-plan.md</w:t>
        <w:br/>
        <w:t>└── archive/                            # superseded Word plans</w:t>
        <w:br/>
        <w:t>AGENTS.md</w:t>
        <w:br/>
        <w:t>tests/</w:t>
        <w:br/>
        <w:t>notebooks/</w:t>
        <w:br/>
        <w:t>src/</w:t>
      </w:r>
    </w:p>
    <w:p>
      <w:pPr>
        <w:pStyle w:val="Heading2"/>
      </w:pPr>
      <w:r>
        <w:t>Rules that keep every artifact in sync</w:t>
      </w:r>
    </w:p>
    <w:p>
      <w:pPr>
        <w:pStyle w:val="ListBullet"/>
        <w:spacing w:after="40" w:line="245" w:lineRule="auto"/>
      </w:pPr>
      <w:r>
        <w:t>Every code change references one roadmap ID.</w:t>
      </w:r>
    </w:p>
    <w:p>
      <w:pPr>
        <w:pStyle w:val="ListBullet"/>
        <w:spacing w:after="40" w:line="245" w:lineRule="auto"/>
      </w:pPr>
      <w:r>
        <w:t>Every roadmap requirement maps to at least one test or an explicit manual verification step.</w:t>
      </w:r>
    </w:p>
    <w:p>
      <w:pPr>
        <w:pStyle w:val="ListBullet"/>
        <w:spacing w:after="40" w:line="245" w:lineRule="auto"/>
      </w:pPr>
      <w:r>
        <w:t>Every pull request updates the status table when status changes.</w:t>
      </w:r>
    </w:p>
    <w:p>
      <w:pPr>
        <w:pStyle w:val="ListBullet"/>
        <w:spacing w:after="40" w:line="245" w:lineRule="auto"/>
      </w:pPr>
      <w:r>
        <w:t>Architecture decisions are recorded in decisions.md rather than hidden in chat history.</w:t>
      </w:r>
    </w:p>
    <w:p>
      <w:pPr>
        <w:pStyle w:val="ListBullet"/>
        <w:spacing w:after="40" w:line="245" w:lineRule="auto"/>
      </w:pPr>
      <w:r>
        <w:t>Older documents are moved to docs/archive and labelled superseded.</w:t>
      </w:r>
    </w:p>
    <w:p>
      <w:pPr>
        <w:pStyle w:val="ListBullet"/>
        <w:spacing w:after="40" w:line="245" w:lineRule="auto"/>
      </w:pPr>
      <w:r>
        <w:t>Generated DOCX/PDF files are regenerated from the authoritative master source after approved changes.</w:t>
      </w:r>
    </w:p>
    <w:p>
      <w:pPr>
        <w:pStyle w:val="ListBullet"/>
        <w:spacing w:after="40" w:line="245" w:lineRule="auto"/>
      </w:pPr>
      <w:r>
        <w:t>A work item cannot be marked Complete without completion evidence.</w:t>
      </w:r>
    </w:p>
    <w:p>
      <w:pPr>
        <w:pStyle w:val="Heading2"/>
      </w:pPr>
      <w:r>
        <w:t>Standard update cycle</w:t>
      </w:r>
    </w:p>
    <w:p>
      <w:pPr>
        <w:pStyle w:val="ListNumber"/>
        <w:spacing w:after="40"/>
      </w:pPr>
      <w:r>
        <w:t>Select one roadmap item and mark it In progress.</w:t>
      </w:r>
    </w:p>
    <w:p>
      <w:pPr>
        <w:pStyle w:val="ListNumber"/>
        <w:spacing w:after="40"/>
      </w:pPr>
      <w:r>
        <w:t>Create a branch named with the roadmap ID.</w:t>
      </w:r>
    </w:p>
    <w:p>
      <w:pPr>
        <w:pStyle w:val="ListNumber"/>
        <w:spacing w:after="40"/>
      </w:pPr>
      <w:r>
        <w:t>Write or confirm mapped tests.</w:t>
      </w:r>
    </w:p>
    <w:p>
      <w:pPr>
        <w:pStyle w:val="ListNumber"/>
        <w:spacing w:after="40"/>
      </w:pPr>
      <w:r>
        <w:t>Implement only the approved scope.</w:t>
      </w:r>
    </w:p>
    <w:p>
      <w:pPr>
        <w:pStyle w:val="ListNumber"/>
        <w:spacing w:after="40"/>
      </w:pPr>
      <w:r>
        <w:t>Run tests and inspect the diff and agent trajectory.</w:t>
      </w:r>
    </w:p>
    <w:p>
      <w:pPr>
        <w:pStyle w:val="ListNumber"/>
        <w:spacing w:after="40"/>
      </w:pPr>
      <w:r>
        <w:t>Update decisions, limitations, and tool contracts where affected.</w:t>
      </w:r>
    </w:p>
    <w:p>
      <w:pPr>
        <w:pStyle w:val="ListNumber"/>
        <w:spacing w:after="40"/>
      </w:pPr>
      <w:r>
        <w:t>Attach completion evidence and mark the item Complete.</w:t>
      </w:r>
    </w:p>
    <w:p>
      <w:pPr>
        <w:pStyle w:val="ListNumber"/>
        <w:spacing w:after="40"/>
      </w:pPr>
      <w:r>
        <w:t>Regenerate shared Word/PDF exports.</w:t>
      </w:r>
    </w:p>
    <w:p>
      <w:pPr>
        <w:pStyle w:val="ListNumber"/>
        <w:spacing w:after="40"/>
      </w:pPr>
      <w:r>
        <w:t>Merge after human review.</w:t>
      </w:r>
    </w:p>
    <w:p>
      <w:pPr>
        <w:pStyle w:val="Heading2"/>
      </w:pPr>
      <w:r>
        <w:t>Immediate next sprint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 not include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NB-02 specification and three tests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Failing tests committed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Ledger, turn IDs, graph redesign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Generic _args_hash and DEDUP_TOOLS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All NB-02 tests pass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Citation validator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Notebook regression run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Existing scenarios still pass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22-company fan-out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Documentation sync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Status and change log updated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Production architecture</w:t>
            </w:r>
          </w:p>
        </w:tc>
      </w:tr>
    </w:tbl>
    <w:p>
      <w:pPr>
        <w:pStyle w:val="Callout"/>
        <w:shd w:fill="E2F0D9"/>
      </w:pPr>
      <w:r>
        <w:rPr>
          <w:b/>
        </w:rPr>
        <w:t xml:space="preserve">Sprint completion definition: </w:t>
      </w:r>
      <w:r>
        <w:t>NB-02 is complete only when same/same, same/different, and failed-retry tests pass repeatedly and the state schema remains unchanged.</w:t>
      </w:r>
    </w:p>
    <w:p>
      <w:pPr>
        <w:pStyle w:val="Heading1"/>
      </w:pPr>
      <w:r>
        <w:t>Appendix A — AGENTS.md Template</w:t>
      </w:r>
    </w:p>
    <w:p>
      <w:pPr>
        <w:pStyle w:val="CodeBlock"/>
        <w:shd w:fill="F3F6F9"/>
      </w:pPr>
      <w:r>
        <w:rPr>
          <w:rFonts w:ascii="Consolas" w:hAnsi="Consolas"/>
          <w:sz w:val="16"/>
        </w:rPr>
        <w:t># Financial Agent Project Rules</w:t>
        <w:br/>
        <w:br/>
        <w:t>The authoritative plan is docs/financial-agent-master-plan.md.</w:t>
        <w:br/>
        <w:br/>
        <w:t>## Current scope</w:t>
        <w:br/>
        <w:t>- Implement only roadmap items marked Next or In progress.</w:t>
        <w:br/>
        <w:t>- Keep SimpleAgentState limited to messages for NB-02 through NB-04.</w:t>
        <w:br/>
        <w:t>- Do not add an execution ledger, turn_id, run_id, or entity_id unless a production roadmap item is explicitly approved.</w:t>
        <w:br/>
        <w:br/>
        <w:t>## Graph rules</w:t>
        <w:br/>
        <w:t>- Router functions return route labels.</w:t>
        <w:br/>
        <w:t>- Nodes return state-update dictionaries.</w:t>
        <w:br/>
        <w:t>- Tool execution occurs only in the tool node.</w:t>
        <w:br/>
        <w:br/>
        <w:t>## Citation rules</w:t>
        <w:br/>
        <w:t>- Parse citations only from the final AI response.</w:t>
        <w:br/>
        <w:t>- Use ToolMessages as the notebook source of actual executions.</w:t>
        <w:br/>
        <w:t>- Required citation syntax is [Source: tool_name].</w:t>
        <w:br/>
        <w:br/>
        <w:t>## Testing and completion</w:t>
        <w:br/>
        <w:t>- Add tests before or with every behaviour change.</w:t>
        <w:br/>
        <w:t>- Do not use real APIs in unit tests.</w:t>
        <w:br/>
        <w:t>- Do not delete or weaken tests.</w:t>
        <w:br/>
        <w:t>- Show changed files, assumptions, test commands, and results.</w:t>
      </w:r>
    </w:p>
    <w:p>
      <w:pPr>
        <w:pStyle w:val="Heading1"/>
      </w:pPr>
      <w:r>
        <w:t>Appendix B — Pull-Request Checklist</w:t>
      </w:r>
    </w:p>
    <w:p>
      <w:pPr>
        <w:pStyle w:val="ListBullet"/>
        <w:spacing w:after="40" w:line="245" w:lineRule="auto"/>
      </w:pPr>
      <w:r>
        <w:t>☐ Roadmap ID is stated.</w:t>
      </w:r>
    </w:p>
    <w:p>
      <w:pPr>
        <w:pStyle w:val="ListBullet"/>
        <w:spacing w:after="40" w:line="245" w:lineRule="auto"/>
      </w:pPr>
      <w:r>
        <w:t>☐ Scope and non-goals match the master plan.</w:t>
      </w:r>
    </w:p>
    <w:p>
      <w:pPr>
        <w:pStyle w:val="ListBullet"/>
        <w:spacing w:after="40" w:line="245" w:lineRule="auto"/>
      </w:pPr>
      <w:r>
        <w:t>☐ Required tests are added and pass.</w:t>
      </w:r>
    </w:p>
    <w:p>
      <w:pPr>
        <w:pStyle w:val="ListBullet"/>
        <w:spacing w:after="40" w:line="245" w:lineRule="auto"/>
      </w:pPr>
      <w:r>
        <w:t>☐ Existing regression tests pass.</w:t>
      </w:r>
    </w:p>
    <w:p>
      <w:pPr>
        <w:pStyle w:val="ListBullet"/>
        <w:spacing w:after="40" w:line="245" w:lineRule="auto"/>
      </w:pPr>
      <w:r>
        <w:t>☐ No deferred architecture was introduced.</w:t>
      </w:r>
    </w:p>
    <w:p>
      <w:pPr>
        <w:pStyle w:val="ListBullet"/>
        <w:spacing w:after="40" w:line="245" w:lineRule="auto"/>
      </w:pPr>
      <w:r>
        <w:t>☐ Changed files and assumptions are documented.</w:t>
      </w:r>
    </w:p>
    <w:p>
      <w:pPr>
        <w:pStyle w:val="ListBullet"/>
        <w:spacing w:after="40" w:line="245" w:lineRule="auto"/>
      </w:pPr>
      <w:r>
        <w:t>☐ Diff and AI-agent trajectory were reviewed.</w:t>
      </w:r>
    </w:p>
    <w:p>
      <w:pPr>
        <w:pStyle w:val="ListBullet"/>
        <w:spacing w:after="40" w:line="245" w:lineRule="auto"/>
      </w:pPr>
      <w:r>
        <w:t>☐ Status table and change history are updated.</w:t>
      </w:r>
    </w:p>
    <w:p>
      <w:pPr>
        <w:pStyle w:val="ListBullet"/>
        <w:spacing w:after="40" w:line="245" w:lineRule="auto"/>
      </w:pPr>
      <w:r>
        <w:t>☐ Decision log is updated when architecture changed.</w:t>
      </w:r>
    </w:p>
    <w:p>
      <w:pPr>
        <w:pStyle w:val="ListBullet"/>
        <w:spacing w:after="40" w:line="245" w:lineRule="auto"/>
      </w:pPr>
      <w:r>
        <w:t>☐ No secrets, production credentials, or unsafe external calls were added.</w:t>
      </w:r>
    </w:p>
    <w:p>
      <w:pPr>
        <w:pStyle w:val="Heading1"/>
      </w:pPr>
      <w:r>
        <w:t>Appendix C — Decision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ADR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20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Related IDs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ADR-001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Keep SimpleAgentState limited to messages for the current notebook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Observed failures do not justify production multi-turn state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NB-02–NB-04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ADR-002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Use ToolMessages as notebook execution evidence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Available without a new ledger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NB-04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ADR-003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Separate citation format from citation authenticity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They are different failure modes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NB-03, NB-04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ADR-004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Defer execution ledger and turn scoping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Production complexity is not required yet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PROD-01, PROD-02</w:t>
            </w:r>
          </w:p>
        </w:tc>
      </w:tr>
      <w:tr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ADR-005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Use per-company orchestration only when scale is required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Accepted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Avoid premature fan-out complexity</w:t>
            </w:r>
          </w:p>
        </w:tc>
        <w:tc>
          <w:tcPr>
            <w:tcW w:type="dxa" w:w="203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5"/>
              </w:rPr>
              <w:t>SCALE-01, PROD-05</w:t>
            </w:r>
          </w:p>
        </w:tc>
      </w:tr>
    </w:tbl>
    <w:p>
      <w:pPr>
        <w:pStyle w:val="Heading2"/>
      </w:pPr>
      <w:r>
        <w:t>Change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25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29 Jul 2026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Combined notebook roadmap, production roadmap, testing, agentic workflow, and sync governance into one master plan.</w:t>
            </w:r>
          </w:p>
        </w:tc>
        <w:tc>
          <w:tcPr>
            <w:tcW w:type="dxa" w:w="25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Eliminate drift between multiple independent files.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777777"/>
        <w:sz w:val="16"/>
      </w:rPr>
      <w:t>LangGraph Financial-Agent Project  •  29 July 2026</w:t>
    </w:r>
    <w:r>
      <w:t xml:space="preserve">                           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color w:val="777777"/>
        <w:sz w:val="16"/>
      </w:rPr>
      <w:t>Financial Agent Master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00"/>
      <w:ind w:left="317" w:right="173"/>
    </w:pPr>
    <w:rPr>
      <w:rFonts w:ascii="Consolas" w:hAnsi="Consolas"/>
      <w:sz w:val="16"/>
    </w:rPr>
  </w:style>
  <w:style w:type="paragraph" w:customStyle="1" w:styleId="Callout">
    <w:name w:val="Callout"/>
    <w:pPr>
      <w:keepLines/>
      <w:spacing w:before="100" w:after="120"/>
      <w:ind w:left="259" w:right="259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Agent Master Development Plan</dc:title>
  <dc:subject>Unified roadmap, testing plan, agentic coding workflow, and governance</dc:subject>
  <dc:creator>OpenAI</dc:creator>
  <cp:keywords>LangGraph, financial agent, development plan, testing, agentic coding,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