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                       </w:t>
      </w:r>
      <w:r>
        <w:rPr>
          <w:b/>
          <w:bCs/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>COVID 19 - CASES ANALYSIS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>
        <w:rPr>
          <w:b/>
          <w:bCs/>
          <w:sz w:val="32"/>
          <w:szCs w:val="32"/>
          <w:lang w:val="en-US"/>
        </w:rPr>
        <w:t xml:space="preserve">                         </w:t>
      </w:r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Phase 4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>
        <w:rPr>
          <w:b/>
          <w:bCs/>
          <w:sz w:val="32"/>
          <w:szCs w:val="32"/>
          <w:lang w:val="en-US"/>
        </w:rPr>
        <w:t xml:space="preserve">                           </w:t>
      </w:r>
      <w:r>
        <w:rPr>
          <w:b/>
          <w:bCs/>
          <w:sz w:val="32"/>
          <w:szCs w:val="32"/>
        </w:rPr>
        <w:t xml:space="preserve">Development </w:t>
      </w:r>
      <w:r>
        <w:rPr>
          <w:b/>
          <w:bCs/>
          <w:sz w:val="32"/>
          <w:szCs w:val="32"/>
        </w:rPr>
        <w:t>Part-2</w:t>
      </w:r>
    </w:p>
    <w:p>
      <w:pPr>
        <w:pStyle w:val="style0"/>
        <w:rPr>
          <w:b/>
          <w:bCs/>
        </w:rPr>
      </w:pPr>
      <w:r>
        <w:rPr>
          <w:b/>
          <w:bCs/>
        </w:rPr>
        <w:t>Analyzing</w:t>
      </w:r>
      <w:r>
        <w:rPr>
          <w:b/>
          <w:bCs/>
        </w:rPr>
        <w:t xml:space="preserve"> COVID-19 Data: Mean Values, Standard Deviations, Trends, Variations, and Correlations</w:t>
      </w:r>
    </w:p>
    <w:p>
      <w:pPr>
        <w:pStyle w:val="style0"/>
        <w:rPr/>
      </w:pPr>
      <w:r>
        <w:rPr>
          <w:b/>
          <w:bCs/>
          <w:sz w:val="24"/>
          <w:szCs w:val="24"/>
        </w:rPr>
        <w:t>Introduction</w:t>
      </w:r>
      <w:r>
        <w:t>:</w:t>
      </w:r>
    </w:p>
    <w:p>
      <w:pPr>
        <w:pStyle w:val="style0"/>
        <w:rPr/>
      </w:pPr>
      <w:r>
        <w:t>The analysis presented here delves into the mean values and standard deviations of COVID-19 cases and associated deaths, with the objective of unearthing trends, variations, and potential correlations within the data. Mean values offer insights into the typical figures, while standard deviations provide a measure of data dispersion, which can highlight fluctuations in the numbers.</w:t>
      </w:r>
    </w:p>
    <w:p>
      <w:pPr>
        <w:pStyle w:val="style0"/>
        <w:rPr/>
      </w:pPr>
      <w:r>
        <w:rPr>
          <w:b/>
          <w:bCs/>
        </w:rPr>
        <w:t>Analysis of Mean Values</w:t>
      </w:r>
      <w:r>
        <w:t xml:space="preserve"> </w:t>
      </w:r>
      <w:r>
        <w:t>:</w:t>
      </w:r>
    </w:p>
    <w:p>
      <w:pPr>
        <w:pStyle w:val="style179"/>
        <w:numPr>
          <w:ilvl w:val="0"/>
          <w:numId w:val="1"/>
        </w:numPr>
        <w:rPr/>
      </w:pPr>
      <w:r>
        <w:t>Mean values provide insights into the central tendency of the data.</w:t>
      </w:r>
    </w:p>
    <w:p>
      <w:pPr>
        <w:pStyle w:val="style179"/>
        <w:numPr>
          <w:ilvl w:val="0"/>
          <w:numId w:val="1"/>
        </w:numPr>
        <w:rPr/>
      </w:pPr>
      <w:r>
        <w:t>They represent the average or typical number of daily COVID-19 cases and associated deaths.</w:t>
      </w:r>
    </w:p>
    <w:p>
      <w:pPr>
        <w:pStyle w:val="style179"/>
        <w:numPr>
          <w:ilvl w:val="0"/>
          <w:numId w:val="1"/>
        </w:numPr>
        <w:rPr/>
      </w:pPr>
      <w:r>
        <w:t>Mean values can help identify general patterns in the data over time or across regions.</w:t>
      </w:r>
    </w:p>
    <w:p>
      <w:pPr>
        <w:pStyle w:val="style179"/>
        <w:numPr>
          <w:ilvl w:val="0"/>
          <w:numId w:val="1"/>
        </w:numPr>
        <w:rPr/>
      </w:pPr>
      <w:r>
        <w:t>They serve as a baseline for understanding the magnitude of the pandemic’s impact.</w:t>
      </w:r>
    </w:p>
    <w:p>
      <w:pPr>
        <w:pStyle w:val="style0"/>
        <w:rPr/>
      </w:pPr>
      <w:r>
        <w:rPr>
          <w:b/>
          <w:bCs/>
        </w:rPr>
        <w:t>Analysis of Standard Deviations</w:t>
      </w:r>
      <w:r>
        <w:t xml:space="preserve"> :</w:t>
      </w:r>
    </w:p>
    <w:p>
      <w:pPr>
        <w:pStyle w:val="style179"/>
        <w:numPr>
          <w:ilvl w:val="0"/>
          <w:numId w:val="3"/>
        </w:numPr>
        <w:rPr/>
      </w:pPr>
      <w:r>
        <w:t>Standard deviations indicate the dispersion or variability in the data.</w:t>
      </w:r>
    </w:p>
    <w:p>
      <w:pPr>
        <w:pStyle w:val="style179"/>
        <w:numPr>
          <w:ilvl w:val="0"/>
          <w:numId w:val="3"/>
        </w:numPr>
        <w:rPr/>
      </w:pPr>
      <w:r>
        <w:t>A higher standard deviation for COVID-19 cases suggests fluctuations in daily case counts, potentially indicating waves or surges in infections.</w:t>
      </w:r>
    </w:p>
    <w:p>
      <w:pPr>
        <w:pStyle w:val="style179"/>
        <w:numPr>
          <w:ilvl w:val="0"/>
          <w:numId w:val="3"/>
        </w:numPr>
        <w:rPr/>
      </w:pPr>
      <w:r>
        <w:t>A lower standard deviation for deaths implies more consistent daily mortality rates, with less fluctuation in the number of deaths.</w:t>
      </w:r>
    </w:p>
    <w:p>
      <w:pPr>
        <w:pStyle w:val="style179"/>
        <w:numPr>
          <w:ilvl w:val="0"/>
          <w:numId w:val="3"/>
        </w:numPr>
        <w:rPr/>
      </w:pPr>
      <w:r>
        <w:t>Standard deviations provide a measure of the “spread” of data points around the mean.</w:t>
      </w:r>
    </w:p>
    <w:p>
      <w:pPr>
        <w:pStyle w:val="style179"/>
        <w:numPr>
          <w:ilvl w:val="0"/>
          <w:numId w:val="3"/>
        </w:numPr>
        <w:rPr/>
      </w:pPr>
      <w:r>
        <w:t>They can be used to identify periods of instability or relative stability in the progression of the pandemic.</w:t>
      </w:r>
    </w:p>
    <w:p>
      <w:pPr>
        <w:pStyle w:val="style0"/>
        <w:rPr/>
      </w:pPr>
      <w:r>
        <w:rPr>
          <w:b/>
          <w:bCs/>
        </w:rPr>
        <w:t>Identifying Trends</w:t>
      </w:r>
      <w:r>
        <w:t>:</w:t>
      </w:r>
    </w:p>
    <w:p>
      <w:pPr>
        <w:pStyle w:val="style179"/>
        <w:numPr>
          <w:ilvl w:val="0"/>
          <w:numId w:val="4"/>
        </w:numPr>
        <w:rPr/>
      </w:pPr>
      <w:r>
        <w:t>Examining trends in mean case values can reveal whether the pandemic is on the rise, stable, or declining.</w:t>
      </w:r>
    </w:p>
    <w:p>
      <w:pPr>
        <w:pStyle w:val="style179"/>
        <w:numPr>
          <w:ilvl w:val="0"/>
          <w:numId w:val="4"/>
        </w:numPr>
        <w:rPr/>
      </w:pPr>
      <w:r>
        <w:t>Trends in mean death values can help track the impact of the virus and inform healthcare resource allocation.</w:t>
      </w:r>
    </w:p>
    <w:p>
      <w:pPr>
        <w:pStyle w:val="style179"/>
        <w:numPr>
          <w:ilvl w:val="0"/>
          <w:numId w:val="4"/>
        </w:numPr>
        <w:rPr/>
      </w:pPr>
      <w:r>
        <w:t>Long-term trends may show seasonality or changes in public health measures.</w:t>
      </w:r>
    </w:p>
    <w:p>
      <w:pPr>
        <w:pStyle w:val="style179"/>
        <w:numPr>
          <w:ilvl w:val="0"/>
          <w:numId w:val="4"/>
        </w:numPr>
        <w:rPr/>
      </w:pPr>
      <w:r>
        <w:t>Short-term trends might highlight specific events or policy changes that affect COVID-19 cases and deaths.</w:t>
      </w:r>
    </w:p>
    <w:p>
      <w:pPr>
        <w:pStyle w:val="style179"/>
        <w:numPr>
          <w:ilvl w:val="0"/>
          <w:numId w:val="4"/>
        </w:numPr>
        <w:rPr/>
      </w:pPr>
      <w:r>
        <w:t>Identifying trends is crucial for forecasting and resource planning.</w:t>
      </w:r>
    </w:p>
    <w:p>
      <w:pPr>
        <w:pStyle w:val="style0"/>
        <w:rPr/>
      </w:pPr>
      <w:r>
        <w:rPr>
          <w:b/>
          <w:bCs/>
        </w:rPr>
        <w:t>Variations</w:t>
      </w:r>
      <w:r>
        <w:t>:</w:t>
      </w:r>
    </w:p>
    <w:p>
      <w:pPr>
        <w:pStyle w:val="style179"/>
        <w:numPr>
          <w:ilvl w:val="0"/>
          <w:numId w:val="5"/>
        </w:numPr>
        <w:rPr/>
      </w:pPr>
      <w:r>
        <w:t>Variations in standard deviations for cases can indicate the presence of spikes or unusual events, such as outbreaks or clusters.</w:t>
      </w:r>
    </w:p>
    <w:p>
      <w:pPr>
        <w:pStyle w:val="style179"/>
        <w:numPr>
          <w:ilvl w:val="0"/>
          <w:numId w:val="5"/>
        </w:numPr>
        <w:rPr/>
      </w:pPr>
      <w:r>
        <w:t>Variations in standard deviations for deaths can suggest changes in healthcare system capacity or treatment effectiveness.</w:t>
      </w:r>
    </w:p>
    <w:p>
      <w:pPr>
        <w:pStyle w:val="style179"/>
        <w:numPr>
          <w:ilvl w:val="0"/>
          <w:numId w:val="5"/>
        </w:numPr>
        <w:rPr/>
      </w:pPr>
      <w:r>
        <w:t>Seasonal variations may become evident, especially in areas with distinct weather patterns.</w:t>
      </w:r>
    </w:p>
    <w:p>
      <w:pPr>
        <w:pStyle w:val="style179"/>
        <w:numPr>
          <w:ilvl w:val="0"/>
          <w:numId w:val="5"/>
        </w:numPr>
        <w:rPr/>
      </w:pPr>
      <w:r>
        <w:t>Variations can help prioritize areas or time periods that require focused intervention and support.</w:t>
      </w:r>
    </w:p>
    <w:p>
      <w:pPr>
        <w:pStyle w:val="style179"/>
        <w:numPr>
          <w:ilvl w:val="0"/>
          <w:numId w:val="5"/>
        </w:numPr>
        <w:rPr/>
      </w:pPr>
      <w:r>
        <w:t>Understanding variations can guide the allocation of testing and healthcare resources.</w:t>
      </w:r>
    </w:p>
    <w:p>
      <w:pPr>
        <w:pStyle w:val="style0"/>
        <w:rPr/>
      </w:pPr>
      <w:r>
        <w:rPr>
          <w:b/>
          <w:bCs/>
        </w:rPr>
        <w:t>Potential Correlations</w:t>
      </w:r>
      <w:r>
        <w:t>:</w:t>
      </w:r>
    </w:p>
    <w:p>
      <w:pPr>
        <w:pStyle w:val="style179"/>
        <w:numPr>
          <w:ilvl w:val="0"/>
          <w:numId w:val="6"/>
        </w:numPr>
        <w:rPr/>
      </w:pPr>
      <w:r>
        <w:t>Investigating potential correlations between mean cases and deaths can help determine the impact of COVID-19 on mortality rates.</w:t>
      </w:r>
    </w:p>
    <w:p>
      <w:pPr>
        <w:pStyle w:val="style179"/>
        <w:numPr>
          <w:ilvl w:val="0"/>
          <w:numId w:val="6"/>
        </w:numPr>
        <w:rPr/>
      </w:pPr>
      <w:r>
        <w:t>Positive correlations may suggest that higher case numbers lead to more deaths, highlighting the need for strict control measures.</w:t>
      </w:r>
    </w:p>
    <w:p>
      <w:pPr>
        <w:pStyle w:val="style179"/>
        <w:numPr>
          <w:ilvl w:val="0"/>
          <w:numId w:val="6"/>
        </w:numPr>
        <w:rPr/>
      </w:pPr>
      <w:r>
        <w:t>Negative correlations may indicate effective interventions or healthcare capacity.</w:t>
      </w:r>
    </w:p>
    <w:p>
      <w:pPr>
        <w:pStyle w:val="style179"/>
        <w:numPr>
          <w:ilvl w:val="0"/>
          <w:numId w:val="6"/>
        </w:numPr>
        <w:rPr/>
      </w:pPr>
      <w:r>
        <w:t>The strength and direction of correlations can guide decision-making in response to the pandemic.</w:t>
      </w:r>
    </w:p>
    <w:p>
      <w:pPr>
        <w:pStyle w:val="style179"/>
        <w:numPr>
          <w:ilvl w:val="0"/>
          <w:numId w:val="6"/>
        </w:numPr>
        <w:rPr/>
      </w:pPr>
      <w:r>
        <w:t>Identifying correlations can support resource allocation and intervention strategies.</w:t>
      </w:r>
    </w:p>
    <w:p>
      <w:pPr>
        <w:pStyle w:val="style0"/>
        <w:rPr/>
      </w:pPr>
      <w:r>
        <w:rPr>
          <w:b/>
          <w:bCs/>
          <w:sz w:val="24"/>
          <w:szCs w:val="24"/>
          <w:lang w:val="en-US"/>
        </w:rPr>
        <w:t xml:space="preserve">Number of daily cases and death in India :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</w:t>
      </w:r>
      <w:r>
        <w:rPr/>
        <w:drawing>
          <wp:inline distL="114300" distT="0" distB="0" distR="114300">
            <wp:extent cx="3741663" cy="202673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1663" cy="202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  <w:sz w:val="24"/>
          <w:szCs w:val="24"/>
        </w:rPr>
        <w:t>Conclusion</w:t>
      </w:r>
      <w:r>
        <w:t>:</w:t>
      </w:r>
    </w:p>
    <w:p>
      <w:pPr>
        <w:pStyle w:val="style0"/>
        <w:rPr/>
      </w:pPr>
      <w:r>
        <w:t>Through this analysis, we’ve unearthed significant insights. The standard deviation for cases points towards potential variations in the spread of COVID-19, highlighting periods of greater volatility. In contrast, the lower standard deviation for deaths suggests more consistent patterns in the mortality associated with these cases.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CF0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8C6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780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8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C6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2E8136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494</Words>
  <Pages>1</Pages>
  <Characters>2962</Characters>
  <Application>WPS Office</Application>
  <DocSecurity>0</DocSecurity>
  <Paragraphs>40</Paragraphs>
  <ScaleCrop>false</ScaleCrop>
  <LinksUpToDate>false</LinksUpToDate>
  <CharactersWithSpaces>3558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2023-10-25T05:01:00Z</dcterms:created>
  <dc:creator>Guest User</dc:creator>
  <lastModifiedBy>M2010J19CI</lastModifiedBy>
  <dcterms:modified xsi:type="dcterms:W3CDTF">2023-10-25T06:04:28Z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d04b156469b34780bff163bd0ae1cba6</vt:lpwstr>
  </property>
</Properties>
</file>