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A3D11" w14:textId="77777777" w:rsidR="00864763" w:rsidRDefault="00864763" w:rsidP="00864763">
      <w:pPr>
        <w:rPr>
          <w:spacing w:val="-12"/>
          <w:kern w:val="40"/>
          <w:sz w:val="36"/>
        </w:rPr>
      </w:pPr>
    </w:p>
    <w:p w14:paraId="6A15B66D" w14:textId="6258B9B4" w:rsidR="00864763" w:rsidRDefault="00864763" w:rsidP="00864763"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</w:t>
      </w:r>
      <w:r>
        <w:rPr>
          <w:rFonts w:hint="eastAsia"/>
          <w:spacing w:val="-12"/>
          <w:kern w:val="40"/>
          <w:sz w:val="48"/>
          <w:szCs w:val="48"/>
        </w:rPr>
        <w:t>1</w:t>
      </w:r>
      <w:r>
        <w:rPr>
          <w:rFonts w:hint="eastAsia"/>
          <w:spacing w:val="-12"/>
          <w:kern w:val="40"/>
          <w:sz w:val="48"/>
          <w:szCs w:val="48"/>
        </w:rPr>
        <w:t>9</w:t>
      </w:r>
      <w:r>
        <w:rPr>
          <w:rFonts w:hAnsi="宋体"/>
          <w:spacing w:val="-12"/>
          <w:kern w:val="40"/>
          <w:sz w:val="48"/>
          <w:szCs w:val="48"/>
        </w:rPr>
        <w:t>年全国大学生电子设计竞赛</w:t>
      </w:r>
    </w:p>
    <w:p w14:paraId="5E045A2C" w14:textId="77777777" w:rsidR="00864763" w:rsidRDefault="00864763" w:rsidP="00864763">
      <w:pPr>
        <w:jc w:val="center"/>
        <w:rPr>
          <w:spacing w:val="-12"/>
          <w:kern w:val="40"/>
          <w:sz w:val="36"/>
        </w:rPr>
      </w:pPr>
    </w:p>
    <w:p w14:paraId="68043D5F" w14:textId="77777777" w:rsidR="00864763" w:rsidRDefault="00864763" w:rsidP="00864763">
      <w:pPr>
        <w:jc w:val="center"/>
        <w:rPr>
          <w:color w:val="000000"/>
          <w:spacing w:val="-12"/>
          <w:kern w:val="40"/>
          <w:sz w:val="36"/>
        </w:rPr>
      </w:pPr>
    </w:p>
    <w:p w14:paraId="05B35B3A" w14:textId="77777777" w:rsidR="00864763" w:rsidRDefault="00864763" w:rsidP="00864763">
      <w:pPr>
        <w:jc w:val="center"/>
        <w:rPr>
          <w:b/>
          <w:color w:val="000000"/>
          <w:sz w:val="36"/>
          <w:szCs w:val="36"/>
        </w:rPr>
      </w:pPr>
      <w:r>
        <w:rPr>
          <w:rFonts w:hAnsi="宋体" w:hint="eastAsia"/>
          <w:b/>
          <w:color w:val="000000"/>
          <w:sz w:val="36"/>
          <w:szCs w:val="36"/>
        </w:rPr>
        <w:t>风力摆控制系统</w:t>
      </w:r>
      <w:r>
        <w:rPr>
          <w:rFonts w:hAnsi="宋体"/>
          <w:b/>
          <w:color w:val="000000"/>
          <w:sz w:val="36"/>
          <w:szCs w:val="36"/>
        </w:rPr>
        <w:t>（</w:t>
      </w:r>
      <w:r>
        <w:rPr>
          <w:rFonts w:hAnsi="宋体" w:hint="eastAsia"/>
          <w:b/>
          <w:color w:val="000000"/>
          <w:sz w:val="36"/>
          <w:szCs w:val="36"/>
        </w:rPr>
        <w:t>B</w:t>
      </w:r>
      <w:r>
        <w:rPr>
          <w:rFonts w:hAnsi="宋体"/>
          <w:b/>
          <w:color w:val="000000"/>
          <w:sz w:val="36"/>
          <w:szCs w:val="36"/>
        </w:rPr>
        <w:t>题）</w:t>
      </w:r>
    </w:p>
    <w:p w14:paraId="4CBF8142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69CE9BDD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363E53CA" w14:textId="77777777" w:rsidR="00864763" w:rsidRDefault="00864763" w:rsidP="00864763">
      <w:pPr>
        <w:jc w:val="center"/>
        <w:rPr>
          <w:b/>
          <w:sz w:val="36"/>
          <w:szCs w:val="36"/>
        </w:rPr>
      </w:pPr>
    </w:p>
    <w:p w14:paraId="10213272" w14:textId="06CB947E" w:rsidR="00864763" w:rsidRDefault="00864763" w:rsidP="00864763">
      <w:pPr>
        <w:jc w:val="center"/>
        <w:rPr>
          <w:b/>
          <w:sz w:val="32"/>
          <w:szCs w:val="32"/>
        </w:rPr>
      </w:pPr>
      <w:r>
        <w:rPr>
          <w:noProof/>
          <w:spacing w:val="-12"/>
          <w:kern w:val="40"/>
          <w:sz w:val="36"/>
        </w:rPr>
        <w:drawing>
          <wp:anchor distT="0" distB="0" distL="114300" distR="114300" simplePos="0" relativeHeight="251659264" behindDoc="0" locked="0" layoutInCell="1" allowOverlap="1" wp14:anchorId="566BA949" wp14:editId="4F944944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8EC85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59B6917E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4BF86D2F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148178D2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4604D479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42580B09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46AC3362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573C0BA5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35979900" w14:textId="77777777" w:rsidR="00864763" w:rsidRDefault="00864763" w:rsidP="00864763">
      <w:pPr>
        <w:jc w:val="center"/>
        <w:rPr>
          <w:b/>
          <w:sz w:val="32"/>
          <w:szCs w:val="32"/>
        </w:rPr>
      </w:pPr>
    </w:p>
    <w:p w14:paraId="13D56999" w14:textId="6C0996E3" w:rsidR="00864763" w:rsidRDefault="00864763" w:rsidP="008647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9</w:t>
      </w:r>
      <w:r>
        <w:rPr>
          <w:rFonts w:hAnsi="宋体"/>
          <w:b/>
          <w:sz w:val="32"/>
          <w:szCs w:val="32"/>
        </w:rPr>
        <w:t>年</w:t>
      </w:r>
      <w:r>
        <w:rPr>
          <w:rFonts w:hAnsi="宋体" w:hint="eastAsia"/>
          <w:b/>
          <w:sz w:val="32"/>
          <w:szCs w:val="32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Ansi="宋体" w:hint="eastAsia"/>
          <w:b/>
          <w:sz w:val="32"/>
          <w:szCs w:val="32"/>
        </w:rPr>
        <w:t>1</w:t>
      </w:r>
      <w:r>
        <w:rPr>
          <w:rFonts w:hAnsi="宋体" w:hint="eastAsia"/>
          <w:b/>
          <w:sz w:val="32"/>
          <w:szCs w:val="32"/>
        </w:rPr>
        <w:t>0</w:t>
      </w:r>
      <w:r>
        <w:rPr>
          <w:rFonts w:hAnsi="宋体"/>
          <w:b/>
          <w:sz w:val="32"/>
          <w:szCs w:val="32"/>
        </w:rPr>
        <w:t>日</w:t>
      </w:r>
    </w:p>
    <w:p w14:paraId="376BC8FA" w14:textId="46EE7EE2" w:rsidR="003C1DCC" w:rsidRDefault="00CE4B32"/>
    <w:p w14:paraId="46868270" w14:textId="3146D077" w:rsidR="00864763" w:rsidRDefault="00864763"/>
    <w:p w14:paraId="04B82D8A" w14:textId="28B7C57A" w:rsidR="00864763" w:rsidRDefault="00864763"/>
    <w:p w14:paraId="2D1F9198" w14:textId="2F213781" w:rsidR="00864763" w:rsidRDefault="00864763">
      <w:bookmarkStart w:id="0" w:name="_GoBack"/>
      <w:bookmarkEnd w:id="0"/>
    </w:p>
    <w:p w14:paraId="285B2E0D" w14:textId="4D026890" w:rsidR="00864763" w:rsidRDefault="00864763"/>
    <w:p w14:paraId="4F4115A1" w14:textId="41213830" w:rsidR="00B31069" w:rsidRPr="00B31069" w:rsidRDefault="00B31069" w:rsidP="000529D3">
      <w:pPr>
        <w:spacing w:line="440" w:lineRule="exact"/>
        <w:jc w:val="center"/>
        <w:rPr>
          <w:rFonts w:hAnsi="宋体"/>
          <w:bCs/>
          <w:color w:val="000000"/>
          <w:sz w:val="36"/>
          <w:szCs w:val="36"/>
        </w:rPr>
      </w:pPr>
      <w:r w:rsidRPr="00B31069">
        <w:rPr>
          <w:rFonts w:hAnsi="宋体" w:hint="eastAsia"/>
          <w:bCs/>
          <w:color w:val="000000"/>
          <w:sz w:val="36"/>
          <w:szCs w:val="36"/>
        </w:rPr>
        <w:t>风力摆控制系统</w:t>
      </w:r>
    </w:p>
    <w:p w14:paraId="327552CB" w14:textId="77777777" w:rsidR="00B31069" w:rsidRPr="00B31069" w:rsidRDefault="00B31069" w:rsidP="000529D3">
      <w:pPr>
        <w:spacing w:line="440" w:lineRule="exact"/>
        <w:jc w:val="center"/>
        <w:rPr>
          <w:rFonts w:hAnsi="宋体" w:hint="eastAsia"/>
          <w:bCs/>
          <w:sz w:val="32"/>
          <w:szCs w:val="32"/>
        </w:rPr>
      </w:pPr>
    </w:p>
    <w:p w14:paraId="2D8B1A22" w14:textId="16A93C37" w:rsidR="00667F1B" w:rsidRPr="00667F1B" w:rsidRDefault="00B31069" w:rsidP="00E96A94">
      <w:pPr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96A94">
        <w:rPr>
          <w:rFonts w:ascii="宋体" w:hAnsi="宋体" w:cs="宋体"/>
          <w:sz w:val="24"/>
          <w:szCs w:val="24"/>
        </w:rPr>
        <w:t>摘要</w:t>
      </w:r>
      <w:r w:rsidRPr="00E96A94">
        <w:rPr>
          <w:rFonts w:ascii="宋体" w:hAnsi="宋体" w:cs="宋体" w:hint="eastAsia"/>
          <w:sz w:val="24"/>
          <w:szCs w:val="24"/>
        </w:rPr>
        <w:t>：</w:t>
      </w:r>
      <w:r w:rsidR="000529D3">
        <w:rPr>
          <w:rFonts w:ascii="宋体" w:hAnsi="宋体" w:cs="宋体" w:hint="eastAsia"/>
          <w:sz w:val="24"/>
          <w:szCs w:val="24"/>
        </w:rPr>
        <w:t>本系统采用STM32F103V开发板作为控制中心，与万向节、摆杆、直流风机（无刷电机+扇叶）、激光头、反馈装置一起构成摆杆运动状态与风机速度分配的双闭环调速系统。单片机输出可变的PWM波给电机调速器，控制4个方向上风机的风速，从而产生大小不同的力。利用加速度计模块MPU6050，准确测出摆杆移动的位置与中心点位置之间的关系，采样后反馈给单片机，使风机及时矫正，防止脱离运动轨迹。使用指南针模块判别方向，控制系统向指定方向偏移。控制方式采用PID算法，比例环节进行快速响应，积分环节实现无静差，微分环节减小超调，加快动态响应。从而使该系统具有良好的性能，能很好地实现自由摆运动、快速制动静止、画圆、指定方向偏移，具有很好地稳定性。</w:t>
      </w:r>
    </w:p>
    <w:p w14:paraId="0DFE9CCA" w14:textId="6BD0B79F" w:rsidR="00E12937" w:rsidRPr="00667F1B" w:rsidRDefault="00E12937" w:rsidP="00E96A94">
      <w:pPr>
        <w:spacing w:line="440" w:lineRule="exact"/>
        <w:ind w:firstLineChars="200" w:firstLine="482"/>
        <w:rPr>
          <w:rFonts w:ascii="宋体" w:hAnsi="宋体" w:cs="宋体"/>
          <w:sz w:val="24"/>
          <w:szCs w:val="24"/>
        </w:rPr>
      </w:pPr>
      <w:r w:rsidRPr="00CA7F0B">
        <w:rPr>
          <w:rFonts w:ascii="宋体" w:hAnsi="宋体" w:cs="宋体" w:hint="eastAsia"/>
          <w:b/>
          <w:bCs/>
          <w:sz w:val="24"/>
          <w:szCs w:val="24"/>
        </w:rPr>
        <w:t>关键字：</w:t>
      </w:r>
      <w:r w:rsidRPr="00667F1B">
        <w:rPr>
          <w:rFonts w:ascii="宋体" w:hAnsi="宋体" w:cs="宋体" w:hint="eastAsia"/>
          <w:sz w:val="24"/>
          <w:szCs w:val="24"/>
        </w:rPr>
        <w:t>STM32F103V、直流风机、MPU6050、PID、指南针GY-273</w:t>
      </w:r>
    </w:p>
    <w:p w14:paraId="31799234" w14:textId="341D918D" w:rsidR="00864763" w:rsidRDefault="007A4597" w:rsidP="00667F1B">
      <w:pPr>
        <w:spacing w:line="440" w:lineRule="exact"/>
        <w:rPr>
          <w:color w:val="FF0000"/>
        </w:rPr>
      </w:pPr>
      <w:r>
        <w:rPr>
          <w:rFonts w:hint="eastAsia"/>
        </w:rPr>
        <w:t xml:space="preserve"> </w:t>
      </w:r>
      <w:r>
        <w:t xml:space="preserve">    </w:t>
      </w:r>
      <w:r w:rsidRPr="007A4597">
        <w:rPr>
          <w:rFonts w:hint="eastAsia"/>
          <w:color w:val="FF0000"/>
        </w:rPr>
        <w:t>（摘要不超过</w:t>
      </w:r>
      <w:r w:rsidRPr="007A4597">
        <w:rPr>
          <w:rFonts w:hint="eastAsia"/>
          <w:color w:val="FF0000"/>
        </w:rPr>
        <w:t>300</w:t>
      </w:r>
      <w:r w:rsidRPr="007A4597">
        <w:rPr>
          <w:rFonts w:hint="eastAsia"/>
          <w:color w:val="FF0000"/>
        </w:rPr>
        <w:t>字）</w:t>
      </w:r>
    </w:p>
    <w:p w14:paraId="6D659BFF" w14:textId="77777777" w:rsidR="007A4597" w:rsidRPr="00CA7F0B" w:rsidRDefault="007A4597" w:rsidP="00667F1B">
      <w:pPr>
        <w:spacing w:line="440" w:lineRule="exact"/>
        <w:rPr>
          <w:rFonts w:hint="eastAsia"/>
        </w:rPr>
      </w:pPr>
    </w:p>
    <w:p w14:paraId="6CBF6FF8" w14:textId="35DD89EC" w:rsidR="001B57B0" w:rsidRPr="00D36DCB" w:rsidRDefault="00D36DCB" w:rsidP="00D36DCB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CA7F0B" w:rsidRPr="00D36DCB">
        <w:rPr>
          <w:rFonts w:hint="eastAsia"/>
          <w:sz w:val="24"/>
          <w:szCs w:val="24"/>
        </w:rPr>
        <w:t>引言</w:t>
      </w:r>
    </w:p>
    <w:p w14:paraId="51489799" w14:textId="77777777" w:rsidR="00D36DCB" w:rsidRPr="00D36DCB" w:rsidRDefault="00D36DCB" w:rsidP="00D36DCB">
      <w:pPr>
        <w:pStyle w:val="a4"/>
        <w:spacing w:line="440" w:lineRule="exact"/>
        <w:ind w:left="480" w:firstLineChars="0" w:firstLine="0"/>
        <w:rPr>
          <w:rFonts w:hint="eastAsia"/>
          <w:sz w:val="24"/>
          <w:szCs w:val="24"/>
        </w:rPr>
      </w:pPr>
    </w:p>
    <w:p w14:paraId="351CD71C" w14:textId="2E750F7C" w:rsidR="00D36DCB" w:rsidRPr="00AA2412" w:rsidRDefault="001B57B0" w:rsidP="00AA2412">
      <w:pPr>
        <w:spacing w:line="440" w:lineRule="exact"/>
        <w:rPr>
          <w:rFonts w:hint="eastAsia"/>
          <w:sz w:val="24"/>
          <w:szCs w:val="24"/>
        </w:rPr>
      </w:pPr>
      <w:r w:rsidRPr="00AA2412">
        <w:rPr>
          <w:rFonts w:hint="eastAsia"/>
          <w:sz w:val="24"/>
          <w:szCs w:val="24"/>
        </w:rPr>
        <w:t>二、设计方案</w:t>
      </w:r>
    </w:p>
    <w:p w14:paraId="163CC992" w14:textId="74EC0E1B" w:rsidR="00AA2412" w:rsidRPr="00AA2412" w:rsidRDefault="00AA2412" w:rsidP="00AA2412">
      <w:pPr>
        <w:spacing w:line="440" w:lineRule="exact"/>
        <w:rPr>
          <w:rFonts w:ascii="宋体" w:hAnsi="宋体" w:cs="宋体" w:hint="eastAsia"/>
          <w:sz w:val="24"/>
          <w:szCs w:val="24"/>
        </w:rPr>
      </w:pPr>
      <w:r w:rsidRPr="00AA2412">
        <w:rPr>
          <w:rFonts w:ascii="宋体" w:hAnsi="宋体" w:cs="宋体" w:hint="eastAsia"/>
          <w:sz w:val="24"/>
          <w:szCs w:val="24"/>
        </w:rPr>
        <w:t>2.1</w:t>
      </w:r>
      <w:r w:rsidR="00F85CA4">
        <w:rPr>
          <w:rFonts w:ascii="宋体" w:hAnsi="宋体" w:cs="宋体"/>
          <w:sz w:val="24"/>
          <w:szCs w:val="24"/>
        </w:rPr>
        <w:t xml:space="preserve"> </w:t>
      </w:r>
      <w:r w:rsidR="00256B4B">
        <w:rPr>
          <w:rFonts w:ascii="宋体" w:hAnsi="宋体" w:cs="宋体" w:hint="eastAsia"/>
          <w:sz w:val="24"/>
          <w:szCs w:val="24"/>
        </w:rPr>
        <w:t>整体设计方案选择</w:t>
      </w:r>
    </w:p>
    <w:p w14:paraId="6A18A30B" w14:textId="5BDFD85E" w:rsidR="00AA2412" w:rsidRDefault="00AA2412" w:rsidP="00AA2412">
      <w:pPr>
        <w:spacing w:line="440" w:lineRule="exact"/>
        <w:rPr>
          <w:rFonts w:ascii="宋体" w:hAnsi="宋体" w:cs="宋体"/>
          <w:sz w:val="24"/>
          <w:szCs w:val="24"/>
        </w:rPr>
      </w:pPr>
      <w:r w:rsidRPr="00AA2412">
        <w:rPr>
          <w:rFonts w:ascii="宋体" w:hAnsi="宋体" w:cs="宋体" w:hint="eastAsia"/>
          <w:sz w:val="24"/>
          <w:szCs w:val="24"/>
        </w:rPr>
        <w:t>2.</w:t>
      </w:r>
      <w:r w:rsidR="00256B4B">
        <w:rPr>
          <w:rFonts w:ascii="宋体" w:hAnsi="宋体" w:cs="宋体" w:hint="eastAsia"/>
          <w:sz w:val="24"/>
          <w:szCs w:val="24"/>
        </w:rPr>
        <w:t>2</w:t>
      </w:r>
      <w:r w:rsidR="00256B4B">
        <w:rPr>
          <w:rFonts w:ascii="宋体" w:hAnsi="宋体" w:cs="宋体"/>
          <w:sz w:val="24"/>
          <w:szCs w:val="24"/>
        </w:rPr>
        <w:t xml:space="preserve"> </w:t>
      </w:r>
      <w:r w:rsidR="00256B4B">
        <w:rPr>
          <w:rFonts w:ascii="宋体" w:hAnsi="宋体" w:cs="宋体" w:hint="eastAsia"/>
          <w:sz w:val="24"/>
          <w:szCs w:val="24"/>
        </w:rPr>
        <w:t>器件选型</w:t>
      </w:r>
    </w:p>
    <w:p w14:paraId="357C8390" w14:textId="77777777" w:rsidR="00D36DCB" w:rsidRPr="00AA2412" w:rsidRDefault="00D36DCB" w:rsidP="00AA2412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14:paraId="2603CECD" w14:textId="1611970B" w:rsidR="00E96A94" w:rsidRDefault="001B57B0" w:rsidP="00AA2412">
      <w:pPr>
        <w:spacing w:line="440" w:lineRule="exact"/>
        <w:rPr>
          <w:sz w:val="24"/>
          <w:szCs w:val="24"/>
        </w:rPr>
      </w:pPr>
      <w:r w:rsidRPr="00AA2412">
        <w:rPr>
          <w:rFonts w:hint="eastAsia"/>
          <w:sz w:val="24"/>
          <w:szCs w:val="24"/>
        </w:rPr>
        <w:t>三、理论分析与计算</w:t>
      </w:r>
    </w:p>
    <w:p w14:paraId="3BDC33CC" w14:textId="77777777" w:rsidR="00D36DCB" w:rsidRPr="00AA2412" w:rsidRDefault="00D36DCB" w:rsidP="00AA2412">
      <w:pPr>
        <w:spacing w:line="440" w:lineRule="exact"/>
        <w:rPr>
          <w:rFonts w:hint="eastAsia"/>
          <w:sz w:val="24"/>
          <w:szCs w:val="24"/>
        </w:rPr>
      </w:pPr>
    </w:p>
    <w:p w14:paraId="39433348" w14:textId="62133628" w:rsidR="00D36DCB" w:rsidRDefault="001B57B0" w:rsidP="00AA2412">
      <w:pPr>
        <w:spacing w:line="440" w:lineRule="exact"/>
        <w:rPr>
          <w:rFonts w:hint="eastAsia"/>
          <w:sz w:val="24"/>
          <w:szCs w:val="24"/>
        </w:rPr>
      </w:pPr>
      <w:r w:rsidRPr="00AA2412">
        <w:rPr>
          <w:rFonts w:hint="eastAsia"/>
          <w:sz w:val="24"/>
          <w:szCs w:val="24"/>
        </w:rPr>
        <w:t>四、</w:t>
      </w:r>
      <w:r w:rsidR="00F85CA4">
        <w:rPr>
          <w:rFonts w:hint="eastAsia"/>
          <w:sz w:val="24"/>
          <w:szCs w:val="24"/>
        </w:rPr>
        <w:t>电路与程序设计</w:t>
      </w:r>
    </w:p>
    <w:p w14:paraId="7BAE361D" w14:textId="500D3A8E" w:rsidR="00256B4B" w:rsidRDefault="00256B4B" w:rsidP="00AA2412">
      <w:pPr>
        <w:spacing w:line="440" w:lineRule="exact"/>
        <w:rPr>
          <w:rFonts w:ascii="宋体" w:hAnsi="宋体" w:cs="宋体"/>
          <w:sz w:val="24"/>
          <w:szCs w:val="24"/>
        </w:rPr>
      </w:pPr>
      <w:r w:rsidRPr="00256B4B"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.</w:t>
      </w:r>
      <w:r w:rsidRPr="00256B4B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硬件电路设计</w:t>
      </w:r>
    </w:p>
    <w:p w14:paraId="268C286A" w14:textId="09BBF8CC" w:rsidR="00256B4B" w:rsidRDefault="00256B4B" w:rsidP="00AA241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4.2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软件设计流程图</w:t>
      </w:r>
    </w:p>
    <w:p w14:paraId="0B445BDE" w14:textId="77777777" w:rsidR="00D36DCB" w:rsidRPr="00256B4B" w:rsidRDefault="00D36DCB" w:rsidP="00AA2412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14:paraId="458022DF" w14:textId="65B8EE99" w:rsidR="00B622B3" w:rsidRDefault="00F85CA4" w:rsidP="00972F34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185AAE" w:rsidRPr="00AA2412">
        <w:rPr>
          <w:rFonts w:hint="eastAsia"/>
          <w:sz w:val="24"/>
          <w:szCs w:val="24"/>
        </w:rPr>
        <w:t>、</w:t>
      </w:r>
      <w:r w:rsidR="00972F34">
        <w:rPr>
          <w:rFonts w:hint="eastAsia"/>
          <w:sz w:val="24"/>
          <w:szCs w:val="24"/>
        </w:rPr>
        <w:t>系统测试</w:t>
      </w:r>
    </w:p>
    <w:p w14:paraId="08674634" w14:textId="42511567" w:rsidR="00972F34" w:rsidRDefault="00972F34" w:rsidP="00972F34">
      <w:pPr>
        <w:spacing w:line="440" w:lineRule="exact"/>
        <w:rPr>
          <w:rFonts w:ascii="宋体" w:hAnsi="宋体" w:cs="宋体"/>
          <w:sz w:val="24"/>
          <w:szCs w:val="24"/>
        </w:rPr>
      </w:pPr>
      <w:r w:rsidRPr="00972F34">
        <w:rPr>
          <w:rFonts w:ascii="宋体" w:hAnsi="宋体" w:cs="宋体" w:hint="eastAsia"/>
          <w:sz w:val="24"/>
          <w:szCs w:val="24"/>
        </w:rPr>
        <w:t>5.1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测试</w:t>
      </w:r>
      <w:r w:rsidR="003331C8">
        <w:rPr>
          <w:rFonts w:ascii="宋体" w:hAnsi="宋体" w:cs="宋体" w:hint="eastAsia"/>
          <w:sz w:val="24"/>
          <w:szCs w:val="24"/>
        </w:rPr>
        <w:t>仪器及</w:t>
      </w:r>
      <w:r w:rsidR="00505F67">
        <w:rPr>
          <w:rFonts w:ascii="宋体" w:hAnsi="宋体" w:cs="宋体" w:hint="eastAsia"/>
          <w:sz w:val="24"/>
          <w:szCs w:val="24"/>
        </w:rPr>
        <w:t>测试</w:t>
      </w:r>
      <w:r w:rsidR="003331C8">
        <w:rPr>
          <w:rFonts w:ascii="宋体" w:hAnsi="宋体" w:cs="宋体" w:hint="eastAsia"/>
          <w:sz w:val="24"/>
          <w:szCs w:val="24"/>
        </w:rPr>
        <w:t>方法</w:t>
      </w:r>
    </w:p>
    <w:p w14:paraId="0470E783" w14:textId="5884F823" w:rsidR="00505F67" w:rsidRDefault="00505F67" w:rsidP="00972F34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5.2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测试过程及结果分析</w:t>
      </w:r>
    </w:p>
    <w:p w14:paraId="0030422B" w14:textId="77777777" w:rsidR="00D36DCB" w:rsidRDefault="00D36DCB" w:rsidP="00972F34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14:paraId="0A878417" w14:textId="0290188C" w:rsidR="00E96368" w:rsidRDefault="00E96368" w:rsidP="00972F34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六、结论</w:t>
      </w:r>
    </w:p>
    <w:p w14:paraId="6D0A5B9E" w14:textId="77777777" w:rsidR="00E96368" w:rsidRDefault="00E96368" w:rsidP="00972F34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14:paraId="5F2BAE2E" w14:textId="26D4067D" w:rsidR="00E96368" w:rsidRDefault="00E96368" w:rsidP="00972F34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参考文献：</w:t>
      </w:r>
    </w:p>
    <w:p w14:paraId="2F09B16B" w14:textId="21E81EB4" w:rsidR="00246BC1" w:rsidRDefault="00246BC1" w:rsidP="00972F34">
      <w:pPr>
        <w:spacing w:line="440" w:lineRule="exact"/>
        <w:rPr>
          <w:rFonts w:ascii="宋体" w:hAnsi="宋体" w:cs="宋体"/>
          <w:sz w:val="24"/>
          <w:szCs w:val="24"/>
        </w:rPr>
      </w:pPr>
    </w:p>
    <w:p w14:paraId="60EEA825" w14:textId="3EB57B98" w:rsidR="00246BC1" w:rsidRDefault="00246BC1" w:rsidP="00972F34">
      <w:pPr>
        <w:spacing w:line="440" w:lineRule="exact"/>
        <w:rPr>
          <w:rFonts w:ascii="宋体" w:hAnsi="宋体" w:cs="宋体"/>
          <w:sz w:val="24"/>
          <w:szCs w:val="24"/>
        </w:rPr>
      </w:pPr>
    </w:p>
    <w:p w14:paraId="53533C20" w14:textId="3B368386" w:rsidR="00246BC1" w:rsidRDefault="00246BC1" w:rsidP="00972F34">
      <w:pPr>
        <w:spacing w:line="440" w:lineRule="exact"/>
        <w:rPr>
          <w:rFonts w:ascii="宋体" w:hAnsi="宋体" w:cs="宋体"/>
          <w:sz w:val="24"/>
          <w:szCs w:val="24"/>
        </w:rPr>
      </w:pPr>
    </w:p>
    <w:p w14:paraId="3B1101E6" w14:textId="77777777" w:rsidR="00246BC1" w:rsidRDefault="00246BC1" w:rsidP="00246BC1">
      <w:pPr>
        <w:spacing w:line="440" w:lineRule="exact"/>
        <w:ind w:left="480" w:hangingChars="200" w:hanging="480"/>
        <w:rPr>
          <w:rStyle w:val="fontstyle21"/>
          <w:rFonts w:hint="default"/>
          <w:color w:val="FF0000"/>
        </w:rPr>
      </w:pPr>
      <w:r w:rsidRPr="00246BC1">
        <w:rPr>
          <w:rStyle w:val="fontstyle21"/>
          <w:rFonts w:hint="default"/>
          <w:color w:val="FF0000"/>
        </w:rPr>
        <w:t>《设计报告》写作装订</w:t>
      </w:r>
      <w:r>
        <w:rPr>
          <w:rStyle w:val="fontstyle21"/>
          <w:color w:val="FF0000"/>
        </w:rPr>
        <w:t>：</w:t>
      </w:r>
      <w:r w:rsidRPr="00246BC1">
        <w:rPr>
          <w:rFonts w:hint="eastAsia"/>
          <w:color w:val="FF0000"/>
        </w:rPr>
        <w:br/>
      </w:r>
      <w:r w:rsidRPr="00246BC1">
        <w:rPr>
          <w:rStyle w:val="fontstyle21"/>
          <w:rFonts w:hint="default"/>
          <w:color w:val="FF0000"/>
        </w:rPr>
        <w:t>参赛学生在撰写《设计报告》时应注意，报告封面及每页纸上均不得出现参</w:t>
      </w:r>
    </w:p>
    <w:p w14:paraId="23A6E466" w14:textId="00A0FCDB" w:rsidR="00246BC1" w:rsidRDefault="00246BC1" w:rsidP="00246BC1">
      <w:pPr>
        <w:spacing w:line="440" w:lineRule="exact"/>
        <w:ind w:left="480" w:hangingChars="200" w:hanging="480"/>
        <w:rPr>
          <w:color w:val="FF0000"/>
        </w:rPr>
      </w:pPr>
      <w:r w:rsidRPr="00246BC1">
        <w:rPr>
          <w:rStyle w:val="fontstyle21"/>
          <w:rFonts w:hint="default"/>
          <w:color w:val="FF0000"/>
        </w:rPr>
        <w:t>赛队的学校、代码、姓名等文字，否则取消评审资格。</w:t>
      </w:r>
    </w:p>
    <w:p w14:paraId="356074BC" w14:textId="6E3BA11E" w:rsidR="00246BC1" w:rsidRPr="00246BC1" w:rsidRDefault="00246BC1" w:rsidP="00246BC1">
      <w:pPr>
        <w:spacing w:line="440" w:lineRule="exact"/>
        <w:ind w:firstLineChars="200" w:firstLine="480"/>
        <w:rPr>
          <w:rFonts w:ascii="宋体" w:hAnsi="宋体" w:cs="宋体" w:hint="eastAsia"/>
          <w:color w:val="FF0000"/>
          <w:sz w:val="24"/>
          <w:szCs w:val="24"/>
        </w:rPr>
      </w:pPr>
      <w:r w:rsidRPr="00246BC1">
        <w:rPr>
          <w:rStyle w:val="fontstyle21"/>
          <w:rFonts w:hint="default"/>
          <w:color w:val="FF0000"/>
        </w:rPr>
        <w:t xml:space="preserve">报告正文长度严格限制为 </w:t>
      </w:r>
      <w:r w:rsidRPr="00246BC1">
        <w:rPr>
          <w:rStyle w:val="fontstyle01"/>
          <w:color w:val="FF0000"/>
        </w:rPr>
        <w:t xml:space="preserve">A4 </w:t>
      </w:r>
      <w:r w:rsidRPr="00246BC1">
        <w:rPr>
          <w:rStyle w:val="fontstyle21"/>
          <w:rFonts w:hint="default"/>
          <w:color w:val="FF0000"/>
        </w:rPr>
        <w:t xml:space="preserve">纸 </w:t>
      </w:r>
      <w:r w:rsidRPr="00246BC1">
        <w:rPr>
          <w:rStyle w:val="fontstyle01"/>
          <w:color w:val="FF0000"/>
        </w:rPr>
        <w:t xml:space="preserve">8 </w:t>
      </w:r>
      <w:r w:rsidRPr="00246BC1">
        <w:rPr>
          <w:rStyle w:val="fontstyle21"/>
          <w:rFonts w:hint="default"/>
          <w:color w:val="FF0000"/>
        </w:rPr>
        <w:t xml:space="preserve">页以内，首页另附 </w:t>
      </w:r>
      <w:r w:rsidRPr="00246BC1">
        <w:rPr>
          <w:rStyle w:val="fontstyle01"/>
          <w:color w:val="FF0000"/>
        </w:rPr>
        <w:t xml:space="preserve">300 </w:t>
      </w:r>
      <w:r w:rsidRPr="00246BC1">
        <w:rPr>
          <w:rStyle w:val="fontstyle21"/>
          <w:rFonts w:hint="default"/>
          <w:color w:val="FF0000"/>
        </w:rPr>
        <w:t xml:space="preserve">字以内的设计报告中文摘要，正文采用小四号宋体字，行距固定值 </w:t>
      </w:r>
      <w:r w:rsidRPr="00246BC1">
        <w:rPr>
          <w:rStyle w:val="fontstyle01"/>
          <w:color w:val="FF0000"/>
        </w:rPr>
        <w:t xml:space="preserve">22 </w:t>
      </w:r>
      <w:r w:rsidRPr="00246BC1">
        <w:rPr>
          <w:rStyle w:val="fontstyle21"/>
          <w:rFonts w:hint="default"/>
          <w:color w:val="FF0000"/>
        </w:rPr>
        <w:t xml:space="preserve">磅，标题字号自定，纵向打印。 《设计报告》每页上方必须留出 </w:t>
      </w:r>
      <w:r w:rsidRPr="00246BC1">
        <w:rPr>
          <w:rStyle w:val="fontstyle01"/>
          <w:color w:val="FF0000"/>
        </w:rPr>
        <w:t xml:space="preserve">3cm </w:t>
      </w:r>
      <w:r w:rsidRPr="00246BC1">
        <w:rPr>
          <w:rStyle w:val="fontstyle21"/>
          <w:rFonts w:hint="default"/>
          <w:color w:val="FF0000"/>
        </w:rPr>
        <w:t>以上空白，空白区域内不得有任何文字，每页右下端注明页码。</w:t>
      </w:r>
    </w:p>
    <w:sectPr w:rsidR="00246BC1" w:rsidRPr="00246BC1" w:rsidSect="007311B7">
      <w:footerReference w:type="default" r:id="rId8"/>
      <w:pgSz w:w="11906" w:h="16838"/>
      <w:pgMar w:top="1985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2CB0" w14:textId="77777777" w:rsidR="00CE4B32" w:rsidRDefault="00CE4B32" w:rsidP="00BC61E8">
      <w:r>
        <w:separator/>
      </w:r>
    </w:p>
  </w:endnote>
  <w:endnote w:type="continuationSeparator" w:id="0">
    <w:p w14:paraId="5487ED2F" w14:textId="77777777" w:rsidR="00CE4B32" w:rsidRDefault="00CE4B32" w:rsidP="00BC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987626"/>
      <w:docPartObj>
        <w:docPartGallery w:val="Page Numbers (Bottom of Page)"/>
        <w:docPartUnique/>
      </w:docPartObj>
    </w:sdtPr>
    <w:sdtContent>
      <w:p w14:paraId="2C696092" w14:textId="00410D95" w:rsidR="00BC61E8" w:rsidRDefault="00BC61E8" w:rsidP="00BC61E8">
        <w:pPr>
          <w:pStyle w:val="a7"/>
          <w:ind w:leftChars="3900" w:left="8190" w:firstLineChars="700" w:firstLine="1260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6565E0" w14:textId="77777777" w:rsidR="00BC61E8" w:rsidRDefault="00BC61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C882" w14:textId="77777777" w:rsidR="00CE4B32" w:rsidRDefault="00CE4B32" w:rsidP="00BC61E8">
      <w:r>
        <w:separator/>
      </w:r>
    </w:p>
  </w:footnote>
  <w:footnote w:type="continuationSeparator" w:id="0">
    <w:p w14:paraId="1D3F1544" w14:textId="77777777" w:rsidR="00CE4B32" w:rsidRDefault="00CE4B32" w:rsidP="00BC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4042E"/>
    <w:multiLevelType w:val="hybridMultilevel"/>
    <w:tmpl w:val="6F22FCB2"/>
    <w:lvl w:ilvl="0" w:tplc="3BA828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3552E"/>
    <w:multiLevelType w:val="hybridMultilevel"/>
    <w:tmpl w:val="D60882E0"/>
    <w:lvl w:ilvl="0" w:tplc="203AB5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E06A5"/>
    <w:multiLevelType w:val="hybridMultilevel"/>
    <w:tmpl w:val="12886660"/>
    <w:lvl w:ilvl="0" w:tplc="FAE6FE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38"/>
    <w:rsid w:val="000529D3"/>
    <w:rsid w:val="00094238"/>
    <w:rsid w:val="00185AAE"/>
    <w:rsid w:val="001B57B0"/>
    <w:rsid w:val="00246BC1"/>
    <w:rsid w:val="00256B4B"/>
    <w:rsid w:val="003331C8"/>
    <w:rsid w:val="00421934"/>
    <w:rsid w:val="00505F67"/>
    <w:rsid w:val="00646B48"/>
    <w:rsid w:val="00667F1B"/>
    <w:rsid w:val="007311B7"/>
    <w:rsid w:val="007A4597"/>
    <w:rsid w:val="00824D88"/>
    <w:rsid w:val="00864763"/>
    <w:rsid w:val="008A62A0"/>
    <w:rsid w:val="00972F34"/>
    <w:rsid w:val="00AA2412"/>
    <w:rsid w:val="00B31069"/>
    <w:rsid w:val="00B622B3"/>
    <w:rsid w:val="00BC61E8"/>
    <w:rsid w:val="00CA7F0B"/>
    <w:rsid w:val="00CE4B32"/>
    <w:rsid w:val="00D36DCB"/>
    <w:rsid w:val="00E12937"/>
    <w:rsid w:val="00E4760D"/>
    <w:rsid w:val="00E96368"/>
    <w:rsid w:val="00E96A94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5F05"/>
  <w15:chartTrackingRefBased/>
  <w15:docId w15:val="{0AD981A2-1C28-40A0-B7AE-482A14E5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76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rsid w:val="00824D88"/>
    <w:pPr>
      <w:ind w:leftChars="400" w:left="840"/>
    </w:pPr>
  </w:style>
  <w:style w:type="paragraph" w:styleId="TOC1">
    <w:name w:val="toc 1"/>
    <w:basedOn w:val="a"/>
    <w:next w:val="a"/>
    <w:uiPriority w:val="39"/>
    <w:rsid w:val="00824D88"/>
    <w:pPr>
      <w:tabs>
        <w:tab w:val="right" w:leader="dot" w:pos="8296"/>
      </w:tabs>
    </w:pPr>
    <w:rPr>
      <w:rFonts w:ascii="宋体" w:hAnsi="宋体"/>
    </w:rPr>
  </w:style>
  <w:style w:type="paragraph" w:styleId="TOC2">
    <w:name w:val="toc 2"/>
    <w:basedOn w:val="a"/>
    <w:next w:val="a"/>
    <w:uiPriority w:val="39"/>
    <w:rsid w:val="00824D88"/>
    <w:pPr>
      <w:ind w:leftChars="200" w:left="420"/>
    </w:pPr>
  </w:style>
  <w:style w:type="character" w:styleId="a3">
    <w:name w:val="Hyperlink"/>
    <w:uiPriority w:val="99"/>
    <w:rsid w:val="00824D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7F0B"/>
    <w:pPr>
      <w:ind w:firstLineChars="200" w:firstLine="420"/>
    </w:pPr>
  </w:style>
  <w:style w:type="character" w:customStyle="1" w:styleId="fontstyle01">
    <w:name w:val="fontstyle01"/>
    <w:basedOn w:val="a0"/>
    <w:rsid w:val="00246BC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46BC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C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61E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61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 陈</dc:creator>
  <cp:keywords/>
  <dc:description/>
  <cp:lastModifiedBy>艳 陈</cp:lastModifiedBy>
  <cp:revision>23</cp:revision>
  <dcterms:created xsi:type="dcterms:W3CDTF">2019-08-01T03:34:00Z</dcterms:created>
  <dcterms:modified xsi:type="dcterms:W3CDTF">2019-08-01T06:40:00Z</dcterms:modified>
</cp:coreProperties>
</file>