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Дадилов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Создадим директорию для лабораторной работы №6.</w:t>
      </w:r>
    </w:p>
    <w:p>
      <w:pPr>
        <w:numPr>
          <w:ilvl w:val="0"/>
          <w:numId w:val="1002"/>
        </w:numPr>
      </w:pPr>
      <w:r>
        <w:t xml:space="preserve">Перейдем в нее и создадим файл lab6-1.asm.</w:t>
      </w:r>
    </w:p>
    <w:p>
      <w:pPr>
        <w:pStyle w:val="CaptionedFigure"/>
      </w:pPr>
      <w:bookmarkStart w:id="26" w:name="fig:001"/>
      <w:r>
        <w:drawing>
          <wp:inline>
            <wp:extent cx="5334000" cy="1177885"/>
            <wp:effectExtent b="0" l="0" r="0" t="0"/>
            <wp:docPr descr="Рис. 1: 61.png" title="" id="24" name="Picture"/>
            <a:graphic>
              <a:graphicData uri="http://schemas.openxmlformats.org/drawingml/2006/picture">
                <pic:pic>
                  <pic:nvPicPr>
                    <pic:cNvPr descr="image/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61.png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bookmarkStart w:id="30" w:name="fig:002"/>
      <w:r>
        <w:drawing>
          <wp:inline>
            <wp:extent cx="5334000" cy="4208937"/>
            <wp:effectExtent b="0" l="0" r="0" t="0"/>
            <wp:docPr descr="Рис. 2: 62.png" title="" id="28" name="Picture"/>
            <a:graphic>
              <a:graphicData uri="http://schemas.openxmlformats.org/drawingml/2006/picture">
                <pic:pic>
                  <pic:nvPicPr>
                    <pic:cNvPr descr="image/6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62.png</w:t>
      </w:r>
    </w:p>
    <w:p>
      <w:pPr>
        <w:numPr>
          <w:ilvl w:val="0"/>
          <w:numId w:val="1004"/>
        </w:numPr>
        <w:pStyle w:val="Compact"/>
      </w:pPr>
      <w:r>
        <w:t xml:space="preserve">Создадим копию файла in_out.asm в каталоге.</w:t>
      </w:r>
    </w:p>
    <w:p>
      <w:pPr>
        <w:pStyle w:val="CaptionedFigure"/>
      </w:pPr>
      <w:bookmarkStart w:id="34" w:name="fig:003"/>
      <w:r>
        <w:drawing>
          <wp:inline>
            <wp:extent cx="5334000" cy="3995071"/>
            <wp:effectExtent b="0" l="0" r="0" t="0"/>
            <wp:docPr descr="Рис. 3: 63.png" title="" id="32" name="Picture"/>
            <a:graphic>
              <a:graphicData uri="http://schemas.openxmlformats.org/drawingml/2006/picture">
                <pic:pic>
                  <pic:nvPicPr>
                    <pic:cNvPr descr="image/6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63.png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38" w:name="fig:004"/>
      <w:r>
        <w:drawing>
          <wp:inline>
            <wp:extent cx="5334000" cy="1317903"/>
            <wp:effectExtent b="0" l="0" r="0" t="0"/>
            <wp:docPr descr="Рис. 4: 64.png" title="" id="36" name="Picture"/>
            <a:graphic>
              <a:graphicData uri="http://schemas.openxmlformats.org/drawingml/2006/picture">
                <pic:pic>
                  <pic:nvPicPr>
                    <pic:cNvPr descr="image/6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64.png</w:t>
      </w:r>
    </w:p>
    <w:p>
      <w:pPr>
        <w:numPr>
          <w:ilvl w:val="0"/>
          <w:numId w:val="1006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bookmarkStart w:id="42" w:name="fig:005"/>
      <w:r>
        <w:drawing>
          <wp:inline>
            <wp:extent cx="5334000" cy="3791778"/>
            <wp:effectExtent b="0" l="0" r="0" t="0"/>
            <wp:docPr descr="Рис. 5: 65.png" title="" id="40" name="Picture"/>
            <a:graphic>
              <a:graphicData uri="http://schemas.openxmlformats.org/drawingml/2006/picture">
                <pic:pic>
                  <pic:nvPicPr>
                    <pic:cNvPr descr="image/6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65.png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bookmarkStart w:id="46" w:name="fig:006"/>
      <w:r>
        <w:drawing>
          <wp:inline>
            <wp:extent cx="5334000" cy="1230312"/>
            <wp:effectExtent b="0" l="0" r="0" t="0"/>
            <wp:docPr descr="Рис. 6: 66.png" title="" id="44" name="Picture"/>
            <a:graphic>
              <a:graphicData uri="http://schemas.openxmlformats.org/drawingml/2006/picture">
                <pic:pic>
                  <pic:nvPicPr>
                    <pic:cNvPr descr="image/6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66.png</w:t>
      </w:r>
    </w:p>
    <w:p>
      <w:pPr>
        <w:pStyle w:val="CaptionedFigure"/>
      </w:pPr>
      <w:bookmarkStart w:id="50" w:name="fig:007"/>
      <w:r>
        <w:drawing>
          <wp:inline>
            <wp:extent cx="5334000" cy="2859463"/>
            <wp:effectExtent b="0" l="0" r="0" t="0"/>
            <wp:docPr descr="Рис. 7: 67.png" title="" id="48" name="Picture"/>
            <a:graphic>
              <a:graphicData uri="http://schemas.openxmlformats.org/drawingml/2006/picture">
                <pic:pic>
                  <pic:nvPicPr>
                    <pic:cNvPr descr="image/6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67.png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bookmarkStart w:id="54" w:name="fig:008"/>
      <w:r>
        <w:drawing>
          <wp:inline>
            <wp:extent cx="5334000" cy="1258317"/>
            <wp:effectExtent b="0" l="0" r="0" t="0"/>
            <wp:docPr descr="Рис. 8: 68.png" title="" id="52" name="Picture"/>
            <a:graphic>
              <a:graphicData uri="http://schemas.openxmlformats.org/drawingml/2006/picture">
                <pic:pic>
                  <pic:nvPicPr>
                    <pic:cNvPr descr="image/6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68.png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bookmarkStart w:id="58" w:name="fig:009"/>
      <w:r>
        <w:drawing>
          <wp:inline>
            <wp:extent cx="5334000" cy="4530246"/>
            <wp:effectExtent b="0" l="0" r="0" t="0"/>
            <wp:docPr descr="Рис. 9: 69.png" title="" id="56" name="Picture"/>
            <a:graphic>
              <a:graphicData uri="http://schemas.openxmlformats.org/drawingml/2006/picture">
                <pic:pic>
                  <pic:nvPicPr>
                    <pic:cNvPr descr="image/6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69.png</w:t>
      </w:r>
    </w:p>
    <w:p>
      <w:pPr>
        <w:numPr>
          <w:ilvl w:val="0"/>
          <w:numId w:val="1010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bookmarkStart w:id="62" w:name="fig:010"/>
      <w:r>
        <w:drawing>
          <wp:inline>
            <wp:extent cx="5334000" cy="1056237"/>
            <wp:effectExtent b="0" l="0" r="0" t="0"/>
            <wp:docPr descr="Рис. 10: 610.png" title="" id="60" name="Picture"/>
            <a:graphic>
              <a:graphicData uri="http://schemas.openxmlformats.org/drawingml/2006/picture">
                <pic:pic>
                  <pic:nvPicPr>
                    <pic:cNvPr descr="image/6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610.png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66" w:name="fig:011"/>
      <w:r>
        <w:drawing>
          <wp:inline>
            <wp:extent cx="5334000" cy="4311459"/>
            <wp:effectExtent b="0" l="0" r="0" t="0"/>
            <wp:docPr descr="Рис. 11: 611.png" title="" id="64" name="Picture"/>
            <a:graphic>
              <a:graphicData uri="http://schemas.openxmlformats.org/drawingml/2006/picture">
                <pic:pic>
                  <pic:nvPicPr>
                    <pic:cNvPr descr="image/6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611.png</w:t>
      </w:r>
    </w:p>
    <w:p>
      <w:pPr>
        <w:numPr>
          <w:ilvl w:val="0"/>
          <w:numId w:val="1012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bookmarkStart w:id="70" w:name="fig:012"/>
      <w:r>
        <w:drawing>
          <wp:inline>
            <wp:extent cx="5334000" cy="1197589"/>
            <wp:effectExtent b="0" l="0" r="0" t="0"/>
            <wp:docPr descr="Рис. 12: 612.png" title="" id="68" name="Picture"/>
            <a:graphic>
              <a:graphicData uri="http://schemas.openxmlformats.org/drawingml/2006/picture">
                <pic:pic>
                  <pic:nvPicPr>
                    <pic:cNvPr descr="image/6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612.png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запустим его для вычисления выражения.</w:t>
      </w:r>
    </w:p>
    <w:p>
      <w:pPr>
        <w:pStyle w:val="CaptionedFigure"/>
      </w:pPr>
      <w:bookmarkStart w:id="74" w:name="fig:013"/>
      <w:r>
        <w:drawing>
          <wp:inline>
            <wp:extent cx="5334000" cy="4389120"/>
            <wp:effectExtent b="0" l="0" r="0" t="0"/>
            <wp:docPr descr="Рис. 13: 613.png" title="" id="72" name="Picture"/>
            <a:graphic>
              <a:graphicData uri="http://schemas.openxmlformats.org/drawingml/2006/picture">
                <pic:pic>
                  <pic:nvPicPr>
                    <pic:cNvPr descr="image/6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613.png</w:t>
      </w:r>
    </w:p>
    <w:p>
      <w:pPr>
        <w:numPr>
          <w:ilvl w:val="0"/>
          <w:numId w:val="1014"/>
        </w:numPr>
        <w:pStyle w:val="Compact"/>
      </w:pPr>
      <w:r>
        <w:t xml:space="preserve">Создадим файл variant.asm в каталоге ~/work/arch-pc/lab06.После в файл вводим номер студенческого и получаем вариант для выполнения задания</w:t>
      </w:r>
    </w:p>
    <w:p>
      <w:pPr>
        <w:pStyle w:val="CaptionedFigure"/>
      </w:pPr>
      <w:bookmarkStart w:id="78" w:name="fig:014"/>
      <w:r>
        <w:drawing>
          <wp:inline>
            <wp:extent cx="5334000" cy="1199956"/>
            <wp:effectExtent b="0" l="0" r="0" t="0"/>
            <wp:docPr descr="Рис. 14: 614png" title="" id="76" name="Picture"/>
            <a:graphic>
              <a:graphicData uri="http://schemas.openxmlformats.org/drawingml/2006/picture">
                <pic:pic>
                  <pic:nvPicPr>
                    <pic:cNvPr descr="image/6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614png</w:t>
      </w:r>
    </w:p>
    <w:p>
      <w:pPr>
        <w:pStyle w:val="CaptionedFigure"/>
      </w:pPr>
      <w:bookmarkStart w:id="82" w:name="fig:015"/>
      <w:r>
        <w:drawing>
          <wp:inline>
            <wp:extent cx="5334000" cy="1320221"/>
            <wp:effectExtent b="0" l="0" r="0" t="0"/>
            <wp:docPr descr="Рис. 15: 615png" title="" id="80" name="Picture"/>
            <a:graphic>
              <a:graphicData uri="http://schemas.openxmlformats.org/drawingml/2006/picture">
                <pic:pic>
                  <pic:nvPicPr>
                    <pic:cNvPr descr="image/6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615png</w:t>
      </w:r>
    </w:p>
    <w:p>
      <w:pPr>
        <w:numPr>
          <w:ilvl w:val="0"/>
          <w:numId w:val="1015"/>
        </w:numPr>
        <w:pStyle w:val="Compact"/>
      </w:pPr>
      <w:r>
        <w:t xml:space="preserve">Составляем программу для нашего варианта lab6-4 (Самостоятельная работа).</w:t>
      </w:r>
    </w:p>
    <w:p>
      <w:pPr>
        <w:pStyle w:val="CaptionedFigure"/>
      </w:pPr>
      <w:bookmarkStart w:id="86" w:name="fig:016"/>
      <w:r>
        <w:drawing>
          <wp:inline>
            <wp:extent cx="5334000" cy="4359297"/>
            <wp:effectExtent b="0" l="0" r="0" t="0"/>
            <wp:docPr descr="Рис. 16: 616png" title="" id="84" name="Picture"/>
            <a:graphic>
              <a:graphicData uri="http://schemas.openxmlformats.org/drawingml/2006/picture">
                <pic:pic>
                  <pic:nvPicPr>
                    <pic:cNvPr descr="image/6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616png</w:t>
      </w:r>
    </w:p>
    <w:p>
      <w:pPr>
        <w:numPr>
          <w:ilvl w:val="0"/>
          <w:numId w:val="1016"/>
        </w:numPr>
        <w:pStyle w:val="Compact"/>
      </w:pPr>
      <w:r>
        <w:t xml:space="preserve">Запускаем программу и вводим два числа из условия, убеждаемся что программа работает верно (Самостоятельная работа).</w:t>
      </w:r>
    </w:p>
    <w:p>
      <w:pPr>
        <w:pStyle w:val="CaptionedFigure"/>
      </w:pPr>
      <w:bookmarkStart w:id="90" w:name="fig:017"/>
      <w:r>
        <w:drawing>
          <wp:inline>
            <wp:extent cx="5334000" cy="1706536"/>
            <wp:effectExtent b="0" l="0" r="0" t="0"/>
            <wp:docPr descr="Рис. 17: 617png" title="" id="88" name="Picture"/>
            <a:graphic>
              <a:graphicData uri="http://schemas.openxmlformats.org/drawingml/2006/picture">
                <pic:pic>
                  <pic:nvPicPr>
                    <pic:cNvPr descr="image/6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617png</w:t>
      </w:r>
    </w:p>
    <w:bookmarkEnd w:id="91"/>
    <w:bookmarkStart w:id="92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7"/>
        </w:numPr>
        <w:pStyle w:val="Compact"/>
      </w:pPr>
      <w:r>
        <w:t xml:space="preserve">mov eax и rem call sprint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;</w:t>
      </w:r>
    </w:p>
    <w:p>
      <w:pPr>
        <w:numPr>
          <w:ilvl w:val="0"/>
          <w:numId w:val="1017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7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7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7"/>
        </w:numPr>
        <w:pStyle w:val="Compact"/>
      </w:pPr>
      <w:r>
        <w:t xml:space="preserve">div ebx - ebx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;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- используется для увеличения операнда на единицу;</w:t>
      </w:r>
    </w:p>
    <w:p>
      <w:pPr>
        <w:numPr>
          <w:ilvl w:val="0"/>
          <w:numId w:val="1017"/>
        </w:numPr>
        <w:pStyle w:val="Compact"/>
      </w:pPr>
      <w:r>
        <w:t xml:space="preserve">mov eax, rem call sprint mov eax, edx call iprintLF строки листинга 7.4 отвечают за вывод на экран результата вычис-</w:t>
      </w:r>
      <w:r>
        <w:t xml:space="preserve"> </w:t>
      </w:r>
      <w:r>
        <w:t xml:space="preserve">лений.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освоены арифметические инструкции языка ассемблера NASM.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Дадилов Руслан Магомедович</dc:creator>
  <dc:language>ru-RU</dc:language>
  <cp:keywords/>
  <dcterms:created xsi:type="dcterms:W3CDTF">2022-12-28T11:57:44Z</dcterms:created>
  <dcterms:modified xsi:type="dcterms:W3CDTF">2022-12-28T11:57:44Z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