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Review &amp; Summary</w:t>
      </w:r>
    </w:p>
    <w:p>
      <w:pPr>
        <w:spacing w:after="40"/>
        <w:jc w:val="center"/>
      </w:pPr>
      <w:r>
        <w:rPr>
          <w:rFonts w:ascii="Calibri" w:cs="Calibri" w:eastAsia="Calibri" w:hAnsi="Calibri"/>
          <w:b/>
          <w:bCs/>
          <w:sz w:val="26"/>
          <w:szCs w:val="26"/>
        </w:rPr>
        <w:t xml:space="preserve">Adaptive Multi-Client Antenna Orientation Optimization for Wireless APs</w:t>
      </w:r>
    </w:p>
    <w:p>
      <w:pPr>
        <w:spacing w:after="240"/>
        <w:jc w:val="center"/>
      </w:pPr>
      <w:r>
        <w:rPr>
          <w:rFonts w:ascii="Calibri" w:cs="Calibri" w:eastAsia="Calibri" w:hAnsi="Calibri"/>
          <w:i/>
          <w:iCs/>
          <w:color w:val="595959"/>
          <w:sz w:val="20"/>
          <w:szCs w:val="20"/>
        </w:rPr>
        <w:t xml:space="preserve">Invention-disclosure draft (8 slides) — detailed summary, issues, novelty points &amp; applicable methods</w:t>
      </w:r>
    </w:p>
    <w:p>
      <w:pPr>
        <w:pBdr>
          <w:bottom w:val="single" w:color="BFBFBF" w:sz="6" w:space="1"/>
        </w:pBdr>
        <w:spacing w:after="120"/>
      </w:pPr>
    </w:p>
    <w:p>
      <w:pPr>
        <w:pStyle w:val="Heading1"/>
        <w:spacing w:after="120" w:before="240"/>
      </w:pPr>
      <w:r>
        <w:rPr>
          <w:rFonts w:ascii="Calibri" w:cs="Calibri" w:eastAsia="Calibri" w:hAnsi="Calibri"/>
          <w:b/>
          <w:bCs/>
          <w:color w:val="1F3864"/>
          <w:sz w:val="30"/>
          <w:szCs w:val="30"/>
        </w:rPr>
        <w:t xml:space="preserve">1. Document at a Glance</w:t>
      </w:r>
    </w:p>
    <w:p>
      <w:pPr>
        <w:spacing w:after="120" w:line="276"/>
      </w:pPr>
      <w:r>
        <w:rPr>
          <w:rFonts w:ascii="Calibri" w:cs="Calibri" w:eastAsia="Calibri" w:hAnsi="Calibri"/>
          <w:sz w:val="21"/>
          <w:szCs w:val="21"/>
        </w:rPr>
        <w:t xml:space="preserve">The source is an early-stage invention-disclosure deck for CableLabs, structured in the standard patent-disclosure form (Background, Prior Art, Description of the Invention). It proposes a Wi-Fi access point (AP) with motorized, physically re-orientable antennas that continuously optimize their pointing direction for the specific set of connected client devices and their traffic needs.</w:t>
      </w:r>
    </w:p>
    <w:p>
      <w:pPr>
        <w:spacing w:after="120" w:line="276"/>
      </w:pPr>
      <w:r>
        <w:rPr>
          <w:rFonts w:ascii="Calibri" w:cs="Calibri" w:eastAsia="Calibri" w:hAnsi="Calibri"/>
          <w:b/>
          <w:bCs/>
          <w:sz w:val="21"/>
          <w:szCs w:val="21"/>
        </w:rPr>
        <w:t xml:space="preserve">The deck is clearly a work in progress: </w:t>
      </w:r>
      <w:r>
        <w:rPr>
          <w:rFonts w:ascii="Calibri" w:cs="Calibri" w:eastAsia="Calibri" w:hAnsi="Calibri"/>
          <w:sz w:val="21"/>
          <w:szCs w:val="21"/>
        </w:rPr>
        <w:t xml:space="preserve">Slide 6 is a "Diagrams: to do" placeholder, Slide 7 contains an inline action item asking Shizhen and Hao to draw a figure, Slide 8 is an empty framework matrix, and Slide 5 duplicates Slide 4 with open questions embedded. A scoring formula lives only in the speaker notes.</w:t>
      </w:r>
    </w:p>
    <w:p>
      <w:pPr>
        <w:pStyle w:val="Heading1"/>
        <w:spacing w:after="120" w:before="240"/>
      </w:pPr>
      <w:r>
        <w:rPr>
          <w:rFonts w:ascii="Calibri" w:cs="Calibri" w:eastAsia="Calibri" w:hAnsi="Calibri"/>
          <w:b/>
          <w:bCs/>
          <w:color w:val="1F3864"/>
          <w:sz w:val="30"/>
          <w:szCs w:val="30"/>
        </w:rPr>
        <w:t xml:space="preserve">2. Detailed Slide-by-Slide Summary</w:t>
      </w:r>
    </w:p>
    <w:p>
      <w:pPr>
        <w:pStyle w:val="Heading2"/>
        <w:spacing w:after="100" w:before="200"/>
      </w:pPr>
      <w:r>
        <w:rPr>
          <w:rFonts w:ascii="Calibri" w:cs="Calibri" w:eastAsia="Calibri" w:hAnsi="Calibri"/>
          <w:b/>
          <w:bCs/>
          <w:color w:val="2E5496"/>
          <w:sz w:val="25"/>
          <w:szCs w:val="25"/>
        </w:rPr>
        <w:t xml:space="preserve">Slide 1 — Title</w:t>
      </w:r>
    </w:p>
    <w:p>
      <w:pPr>
        <w:spacing w:after="120" w:line="276"/>
      </w:pPr>
      <w:r>
        <w:rPr>
          <w:rFonts w:ascii="Calibri" w:cs="Calibri" w:eastAsia="Calibri" w:hAnsi="Calibri"/>
          <w:sz w:val="21"/>
          <w:szCs w:val="21"/>
        </w:rPr>
        <w:t xml:space="preserve">“Adaptive Multi-Client Antenna Orientation Optimization for Wireless APs.”</w:t>
      </w:r>
    </w:p>
    <w:p>
      <w:pPr>
        <w:pStyle w:val="Heading2"/>
        <w:spacing w:after="100" w:before="200"/>
      </w:pPr>
      <w:r>
        <w:rPr>
          <w:rFonts w:ascii="Calibri" w:cs="Calibri" w:eastAsia="Calibri" w:hAnsi="Calibri"/>
          <w:b/>
          <w:bCs/>
          <w:color w:val="2E5496"/>
          <w:sz w:val="25"/>
          <w:szCs w:val="25"/>
        </w:rPr>
        <w:t xml:space="preserve">Slide 2 — Background of the Invention</w:t>
      </w:r>
    </w:p>
    <w:p>
      <w:pPr>
        <w:spacing w:after="120" w:line="276"/>
      </w:pPr>
      <w:r>
        <w:rPr>
          <w:rFonts w:ascii="Calibri" w:cs="Calibri" w:eastAsia="Calibri" w:hAnsi="Calibri"/>
          <w:sz w:val="21"/>
          <w:szCs w:val="21"/>
        </w:rPr>
        <w:t xml:space="preserve">Most commercial Wi-Fi APs use fixed antenna orientations that cannot be adjusted after installation, so the radiation pattern stays the same regardless of the deployment environment. However, the optimal orientation depends on the building layout and client locations. Example given: in a multi-story home with a basement, an AP on the second floor should direct more energy downward, whereas an AP in the basement should radiate more strongly upward. Because orientation is fixed, coverage is often not optimized for the environment, reducing coverage and performance.</w:t>
      </w:r>
    </w:p>
    <w:p>
      <w:pPr>
        <w:pStyle w:val="Heading2"/>
        <w:spacing w:after="100" w:before="200"/>
      </w:pPr>
      <w:r>
        <w:rPr>
          <w:rFonts w:ascii="Calibri" w:cs="Calibri" w:eastAsia="Calibri" w:hAnsi="Calibri"/>
          <w:b/>
          <w:bCs/>
          <w:color w:val="2E5496"/>
          <w:sz w:val="25"/>
          <w:szCs w:val="25"/>
        </w:rPr>
        <w:t xml:space="preserve">Slide 3 — Known Prior Art</w:t>
      </w:r>
    </w:p>
    <w:p>
      <w:pPr>
        <w:spacing w:after="120" w:line="276"/>
      </w:pPr>
      <w:r>
        <w:rPr>
          <w:rFonts w:ascii="Calibri" w:cs="Calibri" w:eastAsia="Calibri" w:hAnsi="Calibri"/>
          <w:sz w:val="21"/>
          <w:szCs w:val="21"/>
        </w:rPr>
        <w:t xml:space="preserve">Some patents propose steering the antenna direction toward devices, but (per the deck) they do not: (a) have the AP learn each client's preferred orientation over time, or (b) account for client traffic needs to decide which clients to prioritize. Prior work optimizes mathematically from channel estimates and does not propose a calibration sweep.</w:t>
      </w:r>
    </w:p>
    <w:p>
      <w:pPr>
        <w:spacing w:after="120" w:line="276"/>
      </w:pPr>
      <w:r>
        <w:rPr>
          <w:rFonts w:ascii="Calibri" w:cs="Calibri" w:eastAsia="Calibri" w:hAnsi="Calibri"/>
          <w:b/>
          <w:bCs/>
          <w:i/>
          <w:iCs/>
          <w:sz w:val="21"/>
          <w:szCs w:val="21"/>
        </w:rPr>
        <w:t xml:space="preserve">Note: </w:t>
      </w:r>
      <w:r>
        <w:rPr>
          <w:rFonts w:ascii="Calibri" w:cs="Calibri" w:eastAsia="Calibri" w:hAnsi="Calibri"/>
          <w:i/>
          <w:iCs/>
          <w:sz w:val="21"/>
          <w:szCs w:val="21"/>
        </w:rPr>
        <w:t xml:space="preserve">this slide is thin and lacks specific patent numbers; the novelty boundary is asserted but not yet evidenced.</w:t>
      </w:r>
    </w:p>
    <w:p>
      <w:pPr>
        <w:pStyle w:val="Heading2"/>
        <w:spacing w:after="100" w:before="200"/>
      </w:pPr>
      <w:r>
        <w:rPr>
          <w:rFonts w:ascii="Calibri" w:cs="Calibri" w:eastAsia="Calibri" w:hAnsi="Calibri"/>
          <w:b/>
          <w:bCs/>
          <w:color w:val="2E5496"/>
          <w:sz w:val="25"/>
          <w:szCs w:val="25"/>
        </w:rPr>
        <w:t xml:space="preserve">Slide 4 — Description of the Invention</w:t>
      </w:r>
    </w:p>
    <w:p>
      <w:pPr>
        <w:spacing w:after="120" w:line="276"/>
      </w:pPr>
      <w:r>
        <w:rPr>
          <w:rFonts w:ascii="Calibri" w:cs="Calibri" w:eastAsia="Calibri" w:hAnsi="Calibri"/>
          <w:sz w:val="21"/>
          <w:szCs w:val="21"/>
        </w:rPr>
        <w:t xml:space="preserve">The invention optimizes AP antenna orientation using motorized antennas to improve overall user experience throughout the home, in the following steps:</w:t>
      </w:r>
    </w:p>
    <w:p>
      <w:pPr>
        <w:pStyle w:val="ListParagraph"/>
        <w:numPr>
          <w:ilvl w:val="0"/>
          <w:numId w:val="2"/>
        </w:numPr>
        <w:spacing w:after="60" w:line="276"/>
      </w:pPr>
      <w:r>
        <w:rPr>
          <w:rFonts w:ascii="Calibri" w:cs="Calibri" w:eastAsia="Calibri" w:hAnsi="Calibri"/>
          <w:sz w:val="21"/>
          <w:szCs w:val="21"/>
        </w:rPr>
        <w:t xml:space="preserve">Calibration (wireless channel characterization by rotating antennas): the AP performs a sweep, rotating antennas through orientations while collecting per-device performance metrics to determine the best orientation for each device.</w:t>
      </w:r>
    </w:p>
    <w:p>
      <w:pPr>
        <w:pStyle w:val="ListParagraph"/>
        <w:numPr>
          <w:ilvl w:val="0"/>
          <w:numId w:val="2"/>
        </w:numPr>
        <w:spacing w:after="60" w:line="276"/>
      </w:pPr>
      <w:r>
        <w:rPr>
          <w:rFonts w:ascii="Calibri" w:cs="Calibri" w:eastAsia="Calibri" w:hAnsi="Calibri"/>
          <w:sz w:val="21"/>
          <w:szCs w:val="21"/>
        </w:rPr>
        <w:t xml:space="preserve">Device characterization: the AP identifies each device type (IoT, PC, laptop, TV, phone, gaming console) and collects its traffic characteristics.</w:t>
      </w:r>
    </w:p>
    <w:p>
      <w:pPr>
        <w:pStyle w:val="ListParagraph"/>
        <w:numPr>
          <w:ilvl w:val="0"/>
          <w:numId w:val="2"/>
        </w:numPr>
        <w:spacing w:after="60" w:line="276"/>
      </w:pPr>
      <w:r>
        <w:rPr>
          <w:rFonts w:ascii="Calibri" w:cs="Calibri" w:eastAsia="Calibri" w:hAnsi="Calibri"/>
          <w:sz w:val="21"/>
          <w:szCs w:val="21"/>
        </w:rPr>
        <w:t xml:space="preserve">Device prioritization: each device is assigned a priority from its class and traffic requirements. High-throughput/low-latency devices (gaming consoles, phones, TVs, PCs) get higher priority; limited-bandwidth/latency devices (thermostats, other IoT) get lower priority.</w:t>
      </w:r>
    </w:p>
    <w:p>
      <w:pPr>
        <w:pStyle w:val="ListParagraph"/>
        <w:numPr>
          <w:ilvl w:val="0"/>
          <w:numId w:val="2"/>
        </w:numPr>
        <w:spacing w:after="60" w:line="276"/>
      </w:pPr>
      <w:r>
        <w:rPr>
          <w:rFonts w:ascii="Calibri" w:cs="Calibri" w:eastAsia="Calibri" w:hAnsi="Calibri"/>
          <w:sz w:val="21"/>
          <w:szCs w:val="21"/>
        </w:rPr>
        <w:t xml:space="preserve">Antenna orientation optimization: using calibration results and priorities, the AP picks the orientation giving best overall performance for all devices while favoring those with the greatest UX impact. Candidate algorithms: weighted utility maximization, proportional fairness, and reinforcement learning (if the AP learns over time from traffic patterns and device movement).</w:t>
      </w:r>
    </w:p>
    <w:p>
      <w:pPr>
        <w:pStyle w:val="ListParagraph"/>
        <w:numPr>
          <w:ilvl w:val="0"/>
          <w:numId w:val="2"/>
        </w:numPr>
        <w:spacing w:after="60" w:line="276"/>
      </w:pPr>
      <w:r>
        <w:rPr>
          <w:rFonts w:ascii="Calibri" w:cs="Calibri" w:eastAsia="Calibri" w:hAnsi="Calibri"/>
          <w:sz w:val="21"/>
          <w:szCs w:val="21"/>
        </w:rPr>
        <w:t xml:space="preserve">Learning (further optimization): the AP re-calibrates periodically or on significant change (new device joins, a device moves, traffic changes), building a history of preferred orientations per device.</w:t>
      </w:r>
    </w:p>
    <w:p>
      <w:pPr>
        <w:pStyle w:val="ListParagraph"/>
        <w:numPr>
          <w:ilvl w:val="0"/>
          <w:numId w:val="2"/>
        </w:numPr>
        <w:spacing w:after="60" w:line="276"/>
      </w:pPr>
      <w:r>
        <w:rPr>
          <w:rFonts w:ascii="Calibri" w:cs="Calibri" w:eastAsia="Calibri" w:hAnsi="Calibri"/>
          <w:sz w:val="21"/>
          <w:szCs w:val="21"/>
        </w:rPr>
        <w:t xml:space="preserve">Prediction (further optimization): for mobile devices (phones/laptops) the AP learns recurring locations and usage patterns and proactively adjusts orientation before/during expected high-traffic periods, reducing the need for a full sweep.</w:t>
      </w:r>
    </w:p>
    <w:p>
      <w:pPr>
        <w:spacing w:after="120" w:line="276"/>
      </w:pPr>
      <w:r>
        <w:rPr>
          <w:rFonts w:ascii="Calibri" w:cs="Calibri" w:eastAsia="Calibri" w:hAnsi="Calibri"/>
          <w:b/>
          <w:bCs/>
          <w:sz w:val="21"/>
          <w:szCs w:val="21"/>
        </w:rPr>
        <w:t xml:space="preserve">Speaker notes (scoring model): </w:t>
      </w:r>
      <w:r>
        <w:rPr>
          <w:rFonts w:ascii="Calibri" w:cs="Calibri" w:eastAsia="Calibri" w:hAnsi="Calibri"/>
          <w:sz w:val="21"/>
          <w:szCs w:val="21"/>
        </w:rPr>
        <w:t xml:space="preserve">the notes define the optimization objective, which is not shown on any slide:</w:t>
      </w:r>
    </w:p>
    <w:p>
      <w:pPr>
        <w:shd w:fill="F2F2F2" w:val="clear"/>
        <w:spacing w:after="60"/>
      </w:pPr>
      <w:r>
        <w:rPr>
          <w:rFonts w:ascii="Consolas" w:cs="Consolas" w:eastAsia="Consolas" w:hAnsi="Consolas"/>
          <w:sz w:val="19"/>
          <w:szCs w:val="19"/>
        </w:rPr>
        <w:t xml:space="preserve">Score(angle) = Σ weight(client) × performance(client, angle)</w:t>
      </w:r>
    </w:p>
    <w:p>
      <w:pPr>
        <w:shd w:fill="F2F2F2" w:val="clear"/>
        <w:spacing w:after="60"/>
      </w:pPr>
      <w:r>
        <w:rPr>
          <w:rFonts w:ascii="Consolas" w:cs="Consolas" w:eastAsia="Consolas" w:hAnsi="Consolas"/>
          <w:sz w:val="19"/>
          <w:szCs w:val="19"/>
        </w:rPr>
        <w:t xml:space="preserve">Score(angle) = Σ Wᵢ × [ a·throughputᵢ(angle) − b·latencyᵢ(angle) − c·packet_lossᵢ(angle) ]</w:t>
      </w:r>
    </w:p>
    <w:p>
      <w:pPr>
        <w:spacing w:after="120" w:line="276"/>
      </w:pPr>
      <w:r>
        <w:rPr>
          <w:rFonts w:ascii="Calibri" w:cs="Calibri" w:eastAsia="Calibri" w:hAnsi="Calibri"/>
          <w:sz w:val="21"/>
          <w:szCs w:val="21"/>
        </w:rPr>
        <w:t xml:space="preserve">where Wᵢ = device priority weight (gaming console high; TV high; laptop medium/high; phone medium/high; thermostat low); a, b, c = tuning factors; i = each client. The AP selects best_angle = the angle maximizing Score(angle). Performance may include throughput, latency, RSSI/SNR, packet error rate, and MCS stability.</w:t>
      </w:r>
    </w:p>
    <w:p>
      <w:pPr>
        <w:pStyle w:val="Heading2"/>
        <w:spacing w:after="100" w:before="200"/>
      </w:pPr>
      <w:r>
        <w:rPr>
          <w:rFonts w:ascii="Calibri" w:cs="Calibri" w:eastAsia="Calibri" w:hAnsi="Calibri"/>
          <w:b/>
          <w:bCs/>
          <w:color w:val="2E5496"/>
          <w:sz w:val="25"/>
          <w:szCs w:val="25"/>
        </w:rPr>
        <w:t xml:space="preserve">Slide 5 — Description of the Invention (Questions)</w:t>
      </w:r>
    </w:p>
    <w:p>
      <w:pPr>
        <w:spacing w:after="120" w:line="276"/>
      </w:pPr>
      <w:r>
        <w:rPr>
          <w:rFonts w:ascii="Calibri" w:cs="Calibri" w:eastAsia="Calibri" w:hAnsi="Calibri"/>
          <w:sz w:val="21"/>
          <w:szCs w:val="21"/>
        </w:rPr>
        <w:t xml:space="preserve">Repeats Slide 4 but embeds the open engineering questions to resolve:</w:t>
      </w:r>
    </w:p>
    <w:p>
      <w:pPr>
        <w:pStyle w:val="ListParagraph"/>
        <w:numPr>
          <w:ilvl w:val="0"/>
          <w:numId w:val="3"/>
        </w:numPr>
        <w:spacing w:after="60" w:line="276"/>
      </w:pPr>
      <w:r>
        <w:rPr>
          <w:rFonts w:ascii="Calibri" w:cs="Calibri" w:eastAsia="Calibri" w:hAnsi="Calibri"/>
          <w:sz w:val="21"/>
          <w:szCs w:val="21"/>
        </w:rPr>
        <w:t xml:space="preserve">Calibration: how to reduce the number of sweep positions; which KPIs to record (RSSI, collisions, PER, others?).</w:t>
      </w:r>
    </w:p>
    <w:p>
      <w:pPr>
        <w:pStyle w:val="ListParagraph"/>
        <w:numPr>
          <w:ilvl w:val="0"/>
          <w:numId w:val="3"/>
        </w:numPr>
        <w:spacing w:after="60" w:line="276"/>
      </w:pPr>
      <w:r>
        <w:rPr>
          <w:rFonts w:ascii="Calibri" w:cs="Calibri" w:eastAsia="Calibri" w:hAnsi="Calibri"/>
          <w:sz w:val="21"/>
          <w:szCs w:val="21"/>
        </w:rPr>
        <w:t xml:space="preserve">Device characterization: device category via DHCP hostname/fingerprinting, MAC address, DNS, mDNS; traffic characterization via DPI and AI classification (audio/video/gaming) and throughput requirements (other KPIs?).</w:t>
      </w:r>
    </w:p>
    <w:p>
      <w:pPr>
        <w:pStyle w:val="ListParagraph"/>
        <w:numPr>
          <w:ilvl w:val="0"/>
          <w:numId w:val="3"/>
        </w:numPr>
        <w:spacing w:after="60" w:line="276"/>
      </w:pPr>
      <w:r>
        <w:rPr>
          <w:rFonts w:ascii="Calibri" w:cs="Calibri" w:eastAsia="Calibri" w:hAnsi="Calibri"/>
          <w:sz w:val="21"/>
          <w:szCs w:val="21"/>
        </w:rPr>
        <w:t xml:space="preserve">Antenna optimization: an alternative to motorized antennas — equip the AP with many antennas (e.g., 16) and select the best one to use instead of physically rotating.</w:t>
      </w:r>
    </w:p>
    <w:p>
      <w:pPr>
        <w:pStyle w:val="ListParagraph"/>
        <w:numPr>
          <w:ilvl w:val="0"/>
          <w:numId w:val="3"/>
        </w:numPr>
        <w:spacing w:after="60" w:line="276"/>
      </w:pPr>
      <w:r>
        <w:rPr>
          <w:rFonts w:ascii="Calibri" w:cs="Calibri" w:eastAsia="Calibri" w:hAnsi="Calibri"/>
          <w:sz w:val="21"/>
          <w:szCs w:val="21"/>
        </w:rPr>
        <w:t xml:space="preserve">Learning &amp; prediction: AI-based.</w:t>
      </w:r>
    </w:p>
    <w:p>
      <w:pPr>
        <w:pStyle w:val="Heading2"/>
        <w:spacing w:after="100" w:before="200"/>
      </w:pPr>
      <w:r>
        <w:rPr>
          <w:rFonts w:ascii="Calibri" w:cs="Calibri" w:eastAsia="Calibri" w:hAnsi="Calibri"/>
          <w:b/>
          <w:bCs/>
          <w:color w:val="2E5496"/>
          <w:sz w:val="25"/>
          <w:szCs w:val="25"/>
        </w:rPr>
        <w:t xml:space="preserve">Slide 6 — Diagrams</w:t>
      </w:r>
    </w:p>
    <w:p>
      <w:pPr>
        <w:spacing w:after="120" w:line="276"/>
      </w:pPr>
      <w:r>
        <w:rPr>
          <w:rFonts w:ascii="Calibri" w:cs="Calibri" w:eastAsia="Calibri" w:hAnsi="Calibri"/>
          <w:sz w:val="21"/>
          <w:szCs w:val="21"/>
        </w:rPr>
        <w:t xml:space="preserve">Placeholder only: “Diagrams: to do.” No content yet.</w:t>
      </w:r>
    </w:p>
    <w:p>
      <w:pPr>
        <w:pStyle w:val="Heading2"/>
        <w:spacing w:after="100" w:before="200"/>
      </w:pPr>
      <w:r>
        <w:rPr>
          <w:rFonts w:ascii="Calibri" w:cs="Calibri" w:eastAsia="Calibri" w:hAnsi="Calibri"/>
          <w:b/>
          <w:bCs/>
          <w:color w:val="2E5496"/>
          <w:sz w:val="25"/>
          <w:szCs w:val="25"/>
        </w:rPr>
        <w:t xml:space="preserve">Slide 7 — Wireless Channel Characterization by Rotating Antennas</w:t>
      </w:r>
    </w:p>
    <w:p>
      <w:pPr>
        <w:spacing w:after="120" w:line="276"/>
      </w:pPr>
      <w:r>
        <w:rPr>
          <w:rFonts w:ascii="Calibri" w:cs="Calibri" w:eastAsia="Calibri" w:hAnsi="Calibri"/>
          <w:sz w:val="21"/>
          <w:szCs w:val="21"/>
        </w:rPr>
        <w:t xml:space="preserve">By rotating one or more antennas, the AP can characterize the angle of arrival (AoA) and other propagation-channel characteristics from each client, then optimize orientation to improve coverage/performance. Different methods may apply depending on: knowledge of client locations (fixed or mobile); knowledge of the indoor floorplan and furniture/obstacles; and the antenna's rotational degrees of freedom — one axis (one motor), two axes (two motors), or three axes (three motors).</w:t>
      </w:r>
    </w:p>
    <w:p>
      <w:pPr>
        <w:spacing w:after="120" w:line="276"/>
      </w:pPr>
      <w:r>
        <w:rPr>
          <w:rFonts w:ascii="Calibri" w:cs="Calibri" w:eastAsia="Calibri" w:hAnsi="Calibri"/>
          <w:b/>
          <w:bCs/>
          <w:sz w:val="21"/>
          <w:szCs w:val="21"/>
        </w:rPr>
        <w:t xml:space="preserve">Action item in the slide: </w:t>
      </w:r>
      <w:r>
        <w:rPr>
          <w:rFonts w:ascii="Calibri" w:cs="Calibri" w:eastAsia="Calibri" w:hAnsi="Calibri"/>
          <w:sz w:val="21"/>
          <w:szCs w:val="21"/>
        </w:rPr>
        <w:t xml:space="preserve">“@Shizhen and @Hao, please draw a diagram with one AP, four antennas, and the three axes of one example antenna.”</w:t>
      </w:r>
    </w:p>
    <w:p>
      <w:pPr>
        <w:spacing w:after="120" w:line="276"/>
      </w:pPr>
      <w:r>
        <w:rPr>
          <w:rFonts w:ascii="Calibri" w:cs="Calibri" w:eastAsia="Calibri" w:hAnsi="Calibri"/>
          <w:sz w:val="21"/>
          <w:szCs w:val="21"/>
        </w:rPr>
        <w:t xml:space="preserve">It further notes that SAGE/MUSIC-type algorithms can be leveraged or modified to characterize AoA by comparing relative phase and amplitude differences as antennas rotate (assuming a static channel), and that a simulation could be built to demonstrate AoA characterization and performance improvement (held for now).</w:t>
      </w:r>
    </w:p>
    <w:p>
      <w:pPr>
        <w:pStyle w:val="Heading2"/>
        <w:spacing w:after="100" w:before="200"/>
      </w:pPr>
      <w:r>
        <w:rPr>
          <w:rFonts w:ascii="Calibri" w:cs="Calibri" w:eastAsia="Calibri" w:hAnsi="Calibri"/>
          <w:b/>
          <w:bCs/>
          <w:color w:val="2E5496"/>
          <w:sz w:val="25"/>
          <w:szCs w:val="25"/>
        </w:rPr>
        <w:t xml:space="preserve">Slide 8 — Framework Matrix (skeleton)</w:t>
      </w:r>
    </w:p>
    <w:p>
      <w:pPr>
        <w:spacing w:after="120" w:line="276"/>
      </w:pPr>
      <w:r>
        <w:rPr>
          <w:rFonts w:ascii="Calibri" w:cs="Calibri" w:eastAsia="Calibri" w:hAnsi="Calibri"/>
          <w:sz w:val="21"/>
          <w:szCs w:val="21"/>
        </w:rPr>
        <w:t xml:space="preserve">An empty analysis framework to be filled in. It crosses the rotational degrees of freedom (one / two / three axes) against two problem stages — Calibration &amp; Sensing (find fixed devices; use pre-knowledge) and Optimization (best angle for fixed devices; jointly leverage fixed and mobile; how to follow mobile) — for fixed vs. mobile devices. Also references a “mechanical pattern.”</w:t>
      </w:r>
    </w:p>
    <w:p>
      <w:pPr>
        <w:pStyle w:val="Heading1"/>
        <w:spacing w:after="120" w:before="240"/>
      </w:pPr>
      <w:r>
        <w:rPr>
          <w:rFonts w:ascii="Calibri" w:cs="Calibri" w:eastAsia="Calibri" w:hAnsi="Calibri"/>
          <w:b/>
          <w:bCs/>
          <w:color w:val="1F3864"/>
          <w:sz w:val="30"/>
          <w:szCs w:val="30"/>
        </w:rPr>
        <w:t xml:space="preserve">3. What the Invention Is, in One Paragraph</w:t>
      </w:r>
    </w:p>
    <w:p>
      <w:pPr>
        <w:spacing w:after="120" w:line="276"/>
      </w:pPr>
      <w:r>
        <w:rPr>
          <w:rFonts w:ascii="Calibri" w:cs="Calibri" w:eastAsia="Calibri" w:hAnsi="Calibri"/>
          <w:sz w:val="21"/>
          <w:szCs w:val="21"/>
        </w:rPr>
        <w:t xml:space="preserve">A Wi-Fi AP with motorized (mechanically steerable) antennas that (1) sweeps its antennas to build a per-client map of orientation-vs-performance, (2) classifies each connected device and its traffic, (3) weights devices by class and QoE impact, and (4) chooses the single physical orientation that maximizes a priority-weighted performance score across all clients. Over time it (5) re-calibrates on trigger events and remembers each device's preferred orientation, and (6) predicts mobile-client behavior to pre-steer antennas. An alternative embodiment replaces mechanical rotation with electronic selection among many fixed antennas.</w:t>
      </w:r>
    </w:p>
    <w:p>
      <w:pPr>
        <w:pStyle w:val="Heading1"/>
        <w:spacing w:after="120" w:before="240"/>
      </w:pPr>
      <w:r>
        <w:rPr>
          <w:rFonts w:ascii="Calibri" w:cs="Calibri" w:eastAsia="Calibri" w:hAnsi="Calibri"/>
          <w:b/>
          <w:bCs/>
          <w:color w:val="1F3864"/>
          <w:sz w:val="30"/>
          <w:szCs w:val="30"/>
        </w:rPr>
        <w:t xml:space="preserve">4. Problems, Gaps &amp; Open Issues</w:t>
      </w:r>
    </w:p>
    <w:p>
      <w:pPr>
        <w:pStyle w:val="Heading2"/>
        <w:spacing w:after="100" w:before="200"/>
      </w:pPr>
      <w:r>
        <w:rPr>
          <w:rFonts w:ascii="Calibri" w:cs="Calibri" w:eastAsia="Calibri" w:hAnsi="Calibri"/>
          <w:b/>
          <w:bCs/>
          <w:color w:val="2E5496"/>
          <w:sz w:val="25"/>
          <w:szCs w:val="25"/>
        </w:rPr>
        <w:t xml:space="preserve">4.1 Completeness / presentation</w:t>
      </w:r>
    </w:p>
    <w:p>
      <w:pPr>
        <w:pStyle w:val="ListParagraph"/>
        <w:numPr>
          <w:ilvl w:val="0"/>
          <w:numId w:val="3"/>
        </w:numPr>
        <w:spacing w:after="60" w:line="276"/>
      </w:pPr>
      <w:r>
        <w:rPr>
          <w:rFonts w:ascii="Calibri" w:cs="Calibri" w:eastAsia="Calibri" w:hAnsi="Calibri"/>
          <w:sz w:val="21"/>
          <w:szCs w:val="21"/>
        </w:rPr>
        <w:t xml:space="preserve">The deck is unfinished: Slide 6 diagrams are “to do,” Slide 7 contains a live action item, and Slide 8 is an empty matrix. It is not yet review-ready for filing.</w:t>
      </w:r>
    </w:p>
    <w:p>
      <w:pPr>
        <w:pStyle w:val="ListParagraph"/>
        <w:numPr>
          <w:ilvl w:val="0"/>
          <w:numId w:val="3"/>
        </w:numPr>
        <w:spacing w:after="60" w:line="276"/>
      </w:pPr>
      <w:r>
        <w:rPr>
          <w:rFonts w:ascii="Calibri" w:cs="Calibri" w:eastAsia="Calibri" w:hAnsi="Calibri"/>
          <w:sz w:val="21"/>
          <w:szCs w:val="21"/>
        </w:rPr>
        <w:t xml:space="preserve">Slide 5 duplicates Slide 4; they should be merged so the invention description and its open questions are in one place.</w:t>
      </w:r>
    </w:p>
    <w:p>
      <w:pPr>
        <w:pStyle w:val="ListParagraph"/>
        <w:numPr>
          <w:ilvl w:val="0"/>
          <w:numId w:val="3"/>
        </w:numPr>
        <w:spacing w:after="60" w:line="276"/>
      </w:pPr>
      <w:r>
        <w:rPr>
          <w:rFonts w:ascii="Calibri" w:cs="Calibri" w:eastAsia="Calibri" w:hAnsi="Calibri"/>
          <w:sz w:val="21"/>
          <w:szCs w:val="21"/>
        </w:rPr>
        <w:t xml:space="preserve">The core scoring/optimization model exists only in speaker notes — it should be promoted to a body slide since it is central to the claims.</w:t>
      </w:r>
    </w:p>
    <w:p>
      <w:pPr>
        <w:pStyle w:val="ListParagraph"/>
        <w:numPr>
          <w:ilvl w:val="0"/>
          <w:numId w:val="3"/>
        </w:numPr>
        <w:spacing w:after="60" w:line="276"/>
      </w:pPr>
      <w:r>
        <w:rPr>
          <w:rFonts w:ascii="Calibri" w:cs="Calibri" w:eastAsia="Calibri" w:hAnsi="Calibri"/>
          <w:sz w:val="21"/>
          <w:szCs w:val="21"/>
        </w:rPr>
        <w:t xml:space="preserve">Prior-art slide has no citations. Without specific patent/publication references and a differentiation table, the novelty assertion is unsupported.</w:t>
      </w:r>
    </w:p>
    <w:p>
      <w:pPr>
        <w:pStyle w:val="Heading2"/>
        <w:spacing w:after="100" w:before="200"/>
      </w:pPr>
      <w:r>
        <w:rPr>
          <w:rFonts w:ascii="Calibri" w:cs="Calibri" w:eastAsia="Calibri" w:hAnsi="Calibri"/>
          <w:b/>
          <w:bCs/>
          <w:color w:val="2E5496"/>
          <w:sz w:val="25"/>
          <w:szCs w:val="25"/>
        </w:rPr>
        <w:t xml:space="preserve">4.2 Technical gaps to resolve</w:t>
      </w:r>
    </w:p>
    <w:p>
      <w:pPr>
        <w:pStyle w:val="ListParagraph"/>
        <w:numPr>
          <w:ilvl w:val="0"/>
          <w:numId w:val="3"/>
        </w:numPr>
        <w:spacing w:after="60" w:line="276"/>
      </w:pPr>
      <w:r>
        <w:rPr>
          <w:rFonts w:ascii="Calibri" w:cs="Calibri" w:eastAsia="Calibri" w:hAnsi="Calibri"/>
          <w:sz w:val="21"/>
          <w:szCs w:val="21"/>
        </w:rPr>
        <w:t xml:space="preserve">Single physical orientation vs. many clients: one mechanical orientation must serve all clients at once (unless antennas move independently). The tension between each client's optimum and the global optimum should be made explicit, with the fairness/starvation behavior of low-priority devices bounded.</w:t>
      </w:r>
    </w:p>
    <w:p>
      <w:pPr>
        <w:pStyle w:val="ListParagraph"/>
        <w:numPr>
          <w:ilvl w:val="0"/>
          <w:numId w:val="3"/>
        </w:numPr>
        <w:spacing w:after="60" w:line="276"/>
      </w:pPr>
      <w:r>
        <w:rPr>
          <w:rFonts w:ascii="Calibri" w:cs="Calibri" w:eastAsia="Calibri" w:hAnsi="Calibri"/>
          <w:sz w:val="21"/>
          <w:szCs w:val="21"/>
        </w:rPr>
        <w:t xml:space="preserve">Calibration overhead &amp; service disruption: rotating antennas during live operation perturbs active links. Sweep duration, frequency, and the throughput cost during calibration are unquantified.</w:t>
      </w:r>
    </w:p>
    <w:p>
      <w:pPr>
        <w:pStyle w:val="ListParagraph"/>
        <w:numPr>
          <w:ilvl w:val="0"/>
          <w:numId w:val="3"/>
        </w:numPr>
        <w:spacing w:after="60" w:line="276"/>
      </w:pPr>
      <w:r>
        <w:rPr>
          <w:rFonts w:ascii="Calibri" w:cs="Calibri" w:eastAsia="Calibri" w:hAnsi="Calibri"/>
          <w:sz w:val="21"/>
          <w:szCs w:val="21"/>
        </w:rPr>
        <w:t xml:space="preserve">Static-channel assumption: SAGE/MUSIC AoA via mechanical rotation assumes the channel is static across the sweep, but indoor channels vary (people moving, doors). Robustness to non-static channels is unaddressed.</w:t>
      </w:r>
    </w:p>
    <w:p>
      <w:pPr>
        <w:pStyle w:val="ListParagraph"/>
        <w:numPr>
          <w:ilvl w:val="0"/>
          <w:numId w:val="3"/>
        </w:numPr>
        <w:spacing w:after="60" w:line="276"/>
      </w:pPr>
      <w:r>
        <w:rPr>
          <w:rFonts w:ascii="Calibri" w:cs="Calibri" w:eastAsia="Calibri" w:hAnsi="Calibri"/>
          <w:sz w:val="21"/>
          <w:szCs w:val="21"/>
        </w:rPr>
        <w:t xml:space="preserve">MIMO / beamforming interaction: modern APs already do digital beamforming and spatial multiplexing. How physical rotation interacts with 802.11ax/be sounding, spatial streams, and implicit/explicit beamforming needs analysis.</w:t>
      </w:r>
    </w:p>
    <w:p>
      <w:pPr>
        <w:pStyle w:val="ListParagraph"/>
        <w:numPr>
          <w:ilvl w:val="0"/>
          <w:numId w:val="3"/>
        </w:numPr>
        <w:spacing w:after="60" w:line="276"/>
      </w:pPr>
      <w:r>
        <w:rPr>
          <w:rFonts w:ascii="Calibri" w:cs="Calibri" w:eastAsia="Calibri" w:hAnsi="Calibri"/>
          <w:sz w:val="21"/>
          <w:szCs w:val="21"/>
        </w:rPr>
        <w:t xml:space="preserve">Mechanical feasibility: motor cost, size, reliability/wear, acoustic noise, rotation speed, and power draw are not discussed — these drive productization risk.</w:t>
      </w:r>
    </w:p>
    <w:p>
      <w:pPr>
        <w:pStyle w:val="ListParagraph"/>
        <w:numPr>
          <w:ilvl w:val="0"/>
          <w:numId w:val="3"/>
        </w:numPr>
        <w:spacing w:after="60" w:line="276"/>
      </w:pPr>
      <w:r>
        <w:rPr>
          <w:rFonts w:ascii="Calibri" w:cs="Calibri" w:eastAsia="Calibri" w:hAnsi="Calibri"/>
          <w:sz w:val="21"/>
          <w:szCs w:val="21"/>
        </w:rPr>
        <w:t xml:space="preserve">No quantified benefit: there are no simulation or measurement results yet to size the coverage/throughput gain.</w:t>
      </w:r>
    </w:p>
    <w:p>
      <w:pPr>
        <w:pStyle w:val="ListParagraph"/>
        <w:numPr>
          <w:ilvl w:val="0"/>
          <w:numId w:val="3"/>
        </w:numPr>
        <w:spacing w:after="60" w:line="276"/>
      </w:pPr>
      <w:r>
        <w:rPr>
          <w:rFonts w:ascii="Calibri" w:cs="Calibri" w:eastAsia="Calibri" w:hAnsi="Calibri"/>
          <w:sz w:val="21"/>
          <w:szCs w:val="21"/>
        </w:rPr>
        <w:t xml:space="preserve">Privacy: learning recurring user locations and usage patterns raises data-handling/privacy considerations that should be acknowledged.</w:t>
      </w:r>
    </w:p>
    <w:p>
      <w:pPr>
        <w:pStyle w:val="Heading2"/>
        <w:spacing w:after="100" w:before="200"/>
      </w:pPr>
      <w:r>
        <w:rPr>
          <w:rFonts w:ascii="Calibri" w:cs="Calibri" w:eastAsia="Calibri" w:hAnsi="Calibri"/>
          <w:b/>
          <w:bCs/>
          <w:color w:val="2E5496"/>
          <w:sz w:val="25"/>
          <w:szCs w:val="25"/>
        </w:rPr>
        <w:t xml:space="preserve">4.3 Wording / consistency fixes</w:t>
      </w:r>
    </w:p>
    <w:p>
      <w:pPr>
        <w:pStyle w:val="ListParagraph"/>
        <w:numPr>
          <w:ilvl w:val="0"/>
          <w:numId w:val="3"/>
        </w:numPr>
        <w:spacing w:after="60" w:line="276"/>
      </w:pPr>
      <w:r>
        <w:rPr>
          <w:rFonts w:ascii="Calibri" w:cs="Calibri" w:eastAsia="Calibri" w:hAnsi="Calibri"/>
          <w:sz w:val="21"/>
          <w:szCs w:val="21"/>
        </w:rPr>
        <w:t xml:space="preserve">“@Shizen” → “@Shizhen”; “Antena” → “Antenna”; “Prior work do not propose” → “does not propose.”</w:t>
      </w:r>
    </w:p>
    <w:p>
      <w:pPr>
        <w:pStyle w:val="ListParagraph"/>
        <w:numPr>
          <w:ilvl w:val="0"/>
          <w:numId w:val="3"/>
        </w:numPr>
        <w:spacing w:after="60" w:line="276"/>
      </w:pPr>
      <w:r>
        <w:rPr>
          <w:rFonts w:ascii="Calibri" w:cs="Calibri" w:eastAsia="Calibri" w:hAnsi="Calibri"/>
          <w:sz w:val="21"/>
          <w:szCs w:val="21"/>
        </w:rPr>
        <w:t xml:space="preserve">Slide 3: “client traffic need to know what clients to prioritize” is grammatically broken — rewrite as “do not account for client traffic to decide which clients to prioritize.”</w:t>
      </w:r>
    </w:p>
    <w:p>
      <w:pPr>
        <w:pStyle w:val="ListParagraph"/>
        <w:numPr>
          <w:ilvl w:val="0"/>
          <w:numId w:val="3"/>
        </w:numPr>
        <w:spacing w:after="60" w:line="276"/>
      </w:pPr>
      <w:r>
        <w:rPr>
          <w:rFonts w:ascii="Calibri" w:cs="Calibri" w:eastAsia="Calibri" w:hAnsi="Calibri"/>
          <w:sz w:val="21"/>
          <w:szCs w:val="21"/>
        </w:rPr>
        <w:t xml:space="preserve">Standardize terminology: “axial” vs “axis,” “antenna orientation optimization” vs “antenna optimization.”</w:t>
      </w:r>
    </w:p>
    <w:p>
      <w:pPr>
        <w:pStyle w:val="Heading1"/>
        <w:spacing w:after="120" w:before="240"/>
      </w:pPr>
      <w:r>
        <w:rPr>
          <w:rFonts w:ascii="Calibri" w:cs="Calibri" w:eastAsia="Calibri" w:hAnsi="Calibri"/>
          <w:b/>
          <w:bCs/>
          <w:color w:val="1F3864"/>
          <w:sz w:val="30"/>
          <w:szCs w:val="30"/>
        </w:rPr>
        <w:t xml:space="preserve">5. Innovation Points Worth Considering (Novelty Candidates)</w:t>
      </w:r>
    </w:p>
    <w:p>
      <w:pPr>
        <w:spacing w:after="120" w:line="276"/>
      </w:pPr>
      <w:r>
        <w:rPr>
          <w:rFonts w:ascii="Calibri" w:cs="Calibri" w:eastAsia="Calibri" w:hAnsi="Calibri"/>
          <w:sz w:val="21"/>
          <w:szCs w:val="21"/>
        </w:rPr>
        <w:t xml:space="preserve">These are the aspects most worth articulating and protecting as distinct claims. Ordered roughly by strength of differentiation.</w:t>
      </w:r>
    </w:p>
    <w:p>
      <w:pPr>
        <w:pStyle w:val="ListParagraph"/>
        <w:numPr>
          <w:ilvl w:val="0"/>
          <w:numId w:val="2"/>
        </w:numPr>
        <w:spacing w:after="60" w:line="276"/>
      </w:pPr>
      <w:r>
        <w:rPr>
          <w:rFonts w:ascii="Calibri" w:cs="Calibri" w:eastAsia="Calibri" w:hAnsi="Calibri"/>
          <w:sz w:val="21"/>
          <w:szCs w:val="21"/>
        </w:rPr>
        <w:t xml:space="preserve">Closed-loop learning with per-device memory: the AP learns and stores each client's preferred orientation over time and reuses it. This “learn + remember” loop is the deck's stated key differentiator from prior art that optimizes instantaneously from channel estimates.</w:t>
      </w:r>
    </w:p>
    <w:p>
      <w:pPr>
        <w:pStyle w:val="ListParagraph"/>
        <w:numPr>
          <w:ilvl w:val="0"/>
          <w:numId w:val="2"/>
        </w:numPr>
        <w:spacing w:after="60" w:line="276"/>
      </w:pPr>
      <w:r>
        <w:rPr>
          <w:rFonts w:ascii="Calibri" w:cs="Calibri" w:eastAsia="Calibri" w:hAnsi="Calibri"/>
          <w:sz w:val="21"/>
          <w:szCs w:val="21"/>
        </w:rPr>
        <w:t xml:space="preserve">Traffic-/application-aware physical steering: driving the mechanical orientation from device class and traffic type (gaming/video/audio) and QoE — not from channel quality alone. Coupling DPI/AI traffic classification to physical antenna pointing is a strong, specific novelty hook.</w:t>
      </w:r>
    </w:p>
    <w:p>
      <w:pPr>
        <w:pStyle w:val="ListParagraph"/>
        <w:numPr>
          <w:ilvl w:val="0"/>
          <w:numId w:val="2"/>
        </w:numPr>
        <w:spacing w:after="60" w:line="276"/>
      </w:pPr>
      <w:r>
        <w:rPr>
          <w:rFonts w:ascii="Calibri" w:cs="Calibri" w:eastAsia="Calibri" w:hAnsi="Calibri"/>
          <w:sz w:val="21"/>
          <w:szCs w:val="21"/>
        </w:rPr>
        <w:t xml:space="preserve">Calibration sweep to build a per-client orientation–performance map: explicitly called out as not proposed in prior art; claim the sweep procedure and the resulting per-device performance profile.</w:t>
      </w:r>
    </w:p>
    <w:p>
      <w:pPr>
        <w:pStyle w:val="ListParagraph"/>
        <w:numPr>
          <w:ilvl w:val="0"/>
          <w:numId w:val="2"/>
        </w:numPr>
        <w:spacing w:after="60" w:line="276"/>
      </w:pPr>
      <w:r>
        <w:rPr>
          <w:rFonts w:ascii="Calibri" w:cs="Calibri" w:eastAsia="Calibri" w:hAnsi="Calibri"/>
          <w:sz w:val="21"/>
          <w:szCs w:val="21"/>
        </w:rPr>
        <w:t xml:space="preserve">AoA estimation via controlled mechanical rotation (mechanical synthetic aperture): using rotation-induced phase/amplitude differences (modified SAGE/MUSIC) to estimate AoA with few RF chains is a distinctive method claim.</w:t>
      </w:r>
    </w:p>
    <w:p>
      <w:pPr>
        <w:pStyle w:val="ListParagraph"/>
        <w:numPr>
          <w:ilvl w:val="0"/>
          <w:numId w:val="2"/>
        </w:numPr>
        <w:spacing w:after="60" w:line="276"/>
      </w:pPr>
      <w:r>
        <w:rPr>
          <w:rFonts w:ascii="Calibri" w:cs="Calibri" w:eastAsia="Calibri" w:hAnsi="Calibri"/>
          <w:sz w:val="21"/>
          <w:szCs w:val="21"/>
        </w:rPr>
        <w:t xml:space="preserve">Predictive / proactive pre-steering for mobile clients: pre-positioning antennas ahead of expected high-traffic periods using a learned spatio-temporal usage model, reducing full sweeps. Predictive steering is a defensible forward-looking claim.</w:t>
      </w:r>
    </w:p>
    <w:p>
      <w:pPr>
        <w:pStyle w:val="ListParagraph"/>
        <w:numPr>
          <w:ilvl w:val="0"/>
          <w:numId w:val="2"/>
        </w:numPr>
        <w:spacing w:after="60" w:line="276"/>
      </w:pPr>
      <w:r>
        <w:rPr>
          <w:rFonts w:ascii="Calibri" w:cs="Calibri" w:eastAsia="Calibri" w:hAnsi="Calibri"/>
          <w:sz w:val="21"/>
          <w:szCs w:val="21"/>
        </w:rPr>
        <w:t xml:space="preserve">Priority-weighted multi-client utility objective: the specific Score(angle) = Σ Wᵢ·[a·throughput − b·latency − c·loss] formulation with device-class weights is claimable as the optimization mechanism.</w:t>
      </w:r>
    </w:p>
    <w:p>
      <w:pPr>
        <w:pStyle w:val="ListParagraph"/>
        <w:numPr>
          <w:ilvl w:val="0"/>
          <w:numId w:val="2"/>
        </w:numPr>
        <w:spacing w:after="60" w:line="276"/>
      </w:pPr>
      <w:r>
        <w:rPr>
          <w:rFonts w:ascii="Calibri" w:cs="Calibri" w:eastAsia="Calibri" w:hAnsi="Calibri"/>
          <w:sz w:val="21"/>
          <w:szCs w:val="21"/>
        </w:rPr>
        <w:t xml:space="preserve">Event-driven re-calibration triggers: recalibrate on new-device join, device movement, or traffic-pattern change (rather than fixed periodic) as an adaptive control policy.</w:t>
      </w:r>
    </w:p>
    <w:p>
      <w:pPr>
        <w:pStyle w:val="ListParagraph"/>
        <w:numPr>
          <w:ilvl w:val="0"/>
          <w:numId w:val="2"/>
        </w:numPr>
        <w:spacing w:after="60" w:line="276"/>
      </w:pPr>
      <w:r>
        <w:rPr>
          <w:rFonts w:ascii="Calibri" w:cs="Calibri" w:eastAsia="Calibri" w:hAnsi="Calibri"/>
          <w:sz w:val="21"/>
          <w:szCs w:val="21"/>
        </w:rPr>
        <w:t xml:space="preserve">Multi-axis (1/2/3-axis) steering framework with independent per-antenna rotation: degrees-of-freedom taxonomy plus joint optimization across independently rotatable antennas.</w:t>
      </w:r>
    </w:p>
    <w:p>
      <w:pPr>
        <w:pStyle w:val="ListParagraph"/>
        <w:numPr>
          <w:ilvl w:val="0"/>
          <w:numId w:val="2"/>
        </w:numPr>
        <w:spacing w:after="60" w:line="276"/>
      </w:pPr>
      <w:r>
        <w:rPr>
          <w:rFonts w:ascii="Calibri" w:cs="Calibri" w:eastAsia="Calibri" w:hAnsi="Calibri"/>
          <w:sz w:val="21"/>
          <w:szCs w:val="21"/>
        </w:rPr>
        <w:t xml:space="preserve">Alternative embodiment for claim breadth: electronic selection among many fixed antennas (e.g., 16) as functionally equivalent to mechanical rotation — include so competitors cannot design around by switching mechanism.</w:t>
      </w:r>
    </w:p>
    <w:p>
      <w:pPr>
        <w:pStyle w:val="ListParagraph"/>
        <w:numPr>
          <w:ilvl w:val="0"/>
          <w:numId w:val="2"/>
        </w:numPr>
        <w:spacing w:after="60" w:line="276"/>
      </w:pPr>
      <w:r>
        <w:rPr>
          <w:rFonts w:ascii="Calibri" w:cs="Calibri" w:eastAsia="Calibri" w:hAnsi="Calibri"/>
          <w:sz w:val="21"/>
          <w:szCs w:val="21"/>
        </w:rPr>
        <w:t xml:space="preserve">Floorplan/obstacle-aware optimization: using known indoor geometry and furniture/obstacle maps as priors to constrain or seed the orientation search.</w:t>
      </w:r>
    </w:p>
    <w:p>
      <w:pPr>
        <w:pStyle w:val="Heading1"/>
        <w:spacing w:after="120" w:before="240"/>
      </w:pPr>
      <w:r>
        <w:rPr>
          <w:rFonts w:ascii="Calibri" w:cs="Calibri" w:eastAsia="Calibri" w:hAnsi="Calibri"/>
          <w:b/>
          <w:bCs/>
          <w:color w:val="1F3864"/>
          <w:sz w:val="30"/>
          <w:szCs w:val="30"/>
        </w:rPr>
        <w:t xml:space="preserve">6. Methods That Can Be Applied</w:t>
      </w:r>
    </w:p>
    <w:p>
      <w:pPr>
        <w:pStyle w:val="Heading2"/>
        <w:spacing w:after="100" w:before="200"/>
      </w:pPr>
      <w:r>
        <w:rPr>
          <w:rFonts w:ascii="Calibri" w:cs="Calibri" w:eastAsia="Calibri" w:hAnsi="Calibri"/>
          <w:b/>
          <w:bCs/>
          <w:color w:val="2E5496"/>
          <w:sz w:val="25"/>
          <w:szCs w:val="25"/>
        </w:rPr>
        <w:t xml:space="preserve">6.1 AoA / direction estimation</w:t>
      </w:r>
    </w:p>
    <w:p>
      <w:pPr>
        <w:pStyle w:val="ListParagraph"/>
        <w:numPr>
          <w:ilvl w:val="0"/>
          <w:numId w:val="3"/>
        </w:numPr>
        <w:spacing w:after="60" w:line="276"/>
      </w:pPr>
      <w:r>
        <w:rPr>
          <w:rFonts w:ascii="Calibri" w:cs="Calibri" w:eastAsia="Calibri" w:hAnsi="Calibri"/>
          <w:sz w:val="21"/>
          <w:szCs w:val="21"/>
        </w:rPr>
        <w:t xml:space="preserve">MUSIC, ESPRIT, and SAGE for high-resolution AoA; adapt them to the rotating-antenna (synthetic-aperture) case by tracking relative phase/amplitude across sweep positions.</w:t>
      </w:r>
    </w:p>
    <w:p>
      <w:pPr>
        <w:pStyle w:val="ListParagraph"/>
        <w:numPr>
          <w:ilvl w:val="0"/>
          <w:numId w:val="3"/>
        </w:numPr>
        <w:spacing w:after="60" w:line="276"/>
      </w:pPr>
      <w:r>
        <w:rPr>
          <w:rFonts w:ascii="Calibri" w:cs="Calibri" w:eastAsia="Calibri" w:hAnsi="Calibri"/>
          <w:sz w:val="21"/>
          <w:szCs w:val="21"/>
        </w:rPr>
        <w:t xml:space="preserve">Compressed-sensing / sparse-recovery formulations to exploit the small number of dominant multipath directions indoors.</w:t>
      </w:r>
    </w:p>
    <w:p>
      <w:pPr>
        <w:pStyle w:val="ListParagraph"/>
        <w:numPr>
          <w:ilvl w:val="0"/>
          <w:numId w:val="3"/>
        </w:numPr>
        <w:spacing w:after="60" w:line="276"/>
      </w:pPr>
      <w:r>
        <w:rPr>
          <w:rFonts w:ascii="Calibri" w:cs="Calibri" w:eastAsia="Calibri" w:hAnsi="Calibri"/>
          <w:sz w:val="21"/>
          <w:szCs w:val="21"/>
        </w:rPr>
        <w:t xml:space="preserve">Wi-Fi CSI-based sensing for presence/motion/location estimation — a natural tie-in to the “motionwifi” theme, useful for locating fixed vs. mobile clients.</w:t>
      </w:r>
    </w:p>
    <w:p>
      <w:pPr>
        <w:pStyle w:val="Heading2"/>
        <w:spacing w:after="100" w:before="200"/>
      </w:pPr>
      <w:r>
        <w:rPr>
          <w:rFonts w:ascii="Calibri" w:cs="Calibri" w:eastAsia="Calibri" w:hAnsi="Calibri"/>
          <w:b/>
          <w:bCs/>
          <w:color w:val="2E5496"/>
          <w:sz w:val="25"/>
          <w:szCs w:val="25"/>
        </w:rPr>
        <w:t xml:space="preserve">6.2 Orientation optimization</w:t>
      </w:r>
    </w:p>
    <w:p>
      <w:pPr>
        <w:pStyle w:val="ListParagraph"/>
        <w:numPr>
          <w:ilvl w:val="0"/>
          <w:numId w:val="3"/>
        </w:numPr>
        <w:spacing w:after="60" w:line="276"/>
      </w:pPr>
      <w:r>
        <w:rPr>
          <w:rFonts w:ascii="Calibri" w:cs="Calibri" w:eastAsia="Calibri" w:hAnsi="Calibri"/>
          <w:sz w:val="21"/>
          <w:szCs w:val="21"/>
        </w:rPr>
        <w:t xml:space="preserve">Weighted-sum utility maximization (the deck's Score function), proportional fairness, and max-min fairness to bound starvation of low-priority devices.</w:t>
      </w:r>
    </w:p>
    <w:p>
      <w:pPr>
        <w:pStyle w:val="ListParagraph"/>
        <w:numPr>
          <w:ilvl w:val="0"/>
          <w:numId w:val="3"/>
        </w:numPr>
        <w:spacing w:after="60" w:line="276"/>
      </w:pPr>
      <w:r>
        <w:rPr>
          <w:rFonts w:ascii="Calibri" w:cs="Calibri" w:eastAsia="Calibri" w:hAnsi="Calibri"/>
          <w:sz w:val="21"/>
          <w:szCs w:val="21"/>
        </w:rPr>
        <w:t xml:space="preserve">Bayesian optimization / Gaussian-process surrogate of Score(angle) to find the best orientation in far fewer sweep positions (directly answers “how to reduce the number of positions”).</w:t>
      </w:r>
    </w:p>
    <w:p>
      <w:pPr>
        <w:pStyle w:val="ListParagraph"/>
        <w:numPr>
          <w:ilvl w:val="0"/>
          <w:numId w:val="3"/>
        </w:numPr>
        <w:spacing w:after="60" w:line="276"/>
      </w:pPr>
      <w:r>
        <w:rPr>
          <w:rFonts w:ascii="Calibri" w:cs="Calibri" w:eastAsia="Calibri" w:hAnsi="Calibri"/>
          <w:sz w:val="21"/>
          <w:szCs w:val="21"/>
        </w:rPr>
        <w:t xml:space="preserve">Coarse-to-fine hierarchical search and kriging/interpolation of the angle–performance surface; gradient-free methods (simulated annealing, Nelder–Mead) as fallbacks.</w:t>
      </w:r>
    </w:p>
    <w:p>
      <w:pPr>
        <w:pStyle w:val="Heading2"/>
        <w:spacing w:after="100" w:before="200"/>
      </w:pPr>
      <w:r>
        <w:rPr>
          <w:rFonts w:ascii="Calibri" w:cs="Calibri" w:eastAsia="Calibri" w:hAnsi="Calibri"/>
          <w:b/>
          <w:bCs/>
          <w:color w:val="2E5496"/>
          <w:sz w:val="25"/>
          <w:szCs w:val="25"/>
        </w:rPr>
        <w:t xml:space="preserve">6.3 Learning &amp; control</w:t>
      </w:r>
    </w:p>
    <w:p>
      <w:pPr>
        <w:pStyle w:val="ListParagraph"/>
        <w:numPr>
          <w:ilvl w:val="0"/>
          <w:numId w:val="3"/>
        </w:numPr>
        <w:spacing w:after="60" w:line="276"/>
      </w:pPr>
      <w:r>
        <w:rPr>
          <w:rFonts w:ascii="Calibri" w:cs="Calibri" w:eastAsia="Calibri" w:hAnsi="Calibri"/>
          <w:sz w:val="21"/>
          <w:szCs w:val="21"/>
        </w:rPr>
        <w:t xml:space="preserve">Contextual bandits as the lightweight RL choice: context = {device set, traffic, positions}, arms = candidate orientations, reward = QoE/Score — low complexity and a good first target.</w:t>
      </w:r>
    </w:p>
    <w:p>
      <w:pPr>
        <w:pStyle w:val="ListParagraph"/>
        <w:numPr>
          <w:ilvl w:val="0"/>
          <w:numId w:val="3"/>
        </w:numPr>
        <w:spacing w:after="60" w:line="276"/>
      </w:pPr>
      <w:r>
        <w:rPr>
          <w:rFonts w:ascii="Calibri" w:cs="Calibri" w:eastAsia="Calibri" w:hAnsi="Calibri"/>
          <w:sz w:val="21"/>
          <w:szCs w:val="21"/>
        </w:rPr>
        <w:t xml:space="preserve">Deep RL (DQN / actor-critic, e.g., DDPG/PPO) for continuous multi-axis orientation when richer state/action spaces are justified.</w:t>
      </w:r>
    </w:p>
    <w:p>
      <w:pPr>
        <w:pStyle w:val="ListParagraph"/>
        <w:numPr>
          <w:ilvl w:val="0"/>
          <w:numId w:val="3"/>
        </w:numPr>
        <w:spacing w:after="60" w:line="276"/>
      </w:pPr>
      <w:r>
        <w:rPr>
          <w:rFonts w:ascii="Calibri" w:cs="Calibri" w:eastAsia="Calibri" w:hAnsi="Calibri"/>
          <w:sz w:val="21"/>
          <w:szCs w:val="21"/>
        </w:rPr>
        <w:t xml:space="preserve">Online/incremental updating so the per-device orientation history improves without full re-sweeps.</w:t>
      </w:r>
    </w:p>
    <w:p>
      <w:pPr>
        <w:pStyle w:val="Heading2"/>
        <w:spacing w:after="100" w:before="200"/>
      </w:pPr>
      <w:r>
        <w:rPr>
          <w:rFonts w:ascii="Calibri" w:cs="Calibri" w:eastAsia="Calibri" w:hAnsi="Calibri"/>
          <w:b/>
          <w:bCs/>
          <w:color w:val="2E5496"/>
          <w:sz w:val="25"/>
          <w:szCs w:val="25"/>
        </w:rPr>
        <w:t xml:space="preserve">6.4 Device &amp; traffic classification</w:t>
      </w:r>
    </w:p>
    <w:p>
      <w:pPr>
        <w:pStyle w:val="ListParagraph"/>
        <w:numPr>
          <w:ilvl w:val="0"/>
          <w:numId w:val="3"/>
        </w:numPr>
        <w:spacing w:after="60" w:line="276"/>
      </w:pPr>
      <w:r>
        <w:rPr>
          <w:rFonts w:ascii="Calibri" w:cs="Calibri" w:eastAsia="Calibri" w:hAnsi="Calibri"/>
          <w:sz w:val="21"/>
          <w:szCs w:val="21"/>
        </w:rPr>
        <w:t xml:space="preserve">Device identification via DHCP hostname fingerprinting, OUI/MAC lookup, DNS/mDNS, and TLS/UA fingerprints.</w:t>
      </w:r>
    </w:p>
    <w:p>
      <w:pPr>
        <w:pStyle w:val="ListParagraph"/>
        <w:numPr>
          <w:ilvl w:val="0"/>
          <w:numId w:val="3"/>
        </w:numPr>
        <w:spacing w:after="60" w:line="276"/>
      </w:pPr>
      <w:r>
        <w:rPr>
          <w:rFonts w:ascii="Calibri" w:cs="Calibri" w:eastAsia="Calibri" w:hAnsi="Calibri"/>
          <w:sz w:val="21"/>
          <w:szCs w:val="21"/>
        </w:rPr>
        <w:t xml:space="preserve">Traffic-type classification (audio/video/gaming/bulk) via DPI and supervised ML on flow features (packet size/timing, burstiness), with lightweight on-AP inference.</w:t>
      </w:r>
    </w:p>
    <w:p>
      <w:pPr>
        <w:pStyle w:val="Heading2"/>
        <w:spacing w:after="100" w:before="200"/>
      </w:pPr>
      <w:r>
        <w:rPr>
          <w:rFonts w:ascii="Calibri" w:cs="Calibri" w:eastAsia="Calibri" w:hAnsi="Calibri"/>
          <w:b/>
          <w:bCs/>
          <w:color w:val="2E5496"/>
          <w:sz w:val="25"/>
          <w:szCs w:val="25"/>
        </w:rPr>
        <w:t xml:space="preserve">6.5 Prediction &amp; simulation</w:t>
      </w:r>
    </w:p>
    <w:p>
      <w:pPr>
        <w:pStyle w:val="ListParagraph"/>
        <w:numPr>
          <w:ilvl w:val="0"/>
          <w:numId w:val="3"/>
        </w:numPr>
        <w:spacing w:after="60" w:line="276"/>
      </w:pPr>
      <w:r>
        <w:rPr>
          <w:rFonts w:ascii="Calibri" w:cs="Calibri" w:eastAsia="Calibri" w:hAnsi="Calibri"/>
          <w:sz w:val="21"/>
          <w:szCs w:val="21"/>
        </w:rPr>
        <w:t xml:space="preserve">Time-series / Markov / LSTM / transformer models for recurring-location and usage-pattern prediction to enable proactive pre-steering.</w:t>
      </w:r>
    </w:p>
    <w:p>
      <w:pPr>
        <w:pStyle w:val="ListParagraph"/>
        <w:numPr>
          <w:ilvl w:val="0"/>
          <w:numId w:val="3"/>
        </w:numPr>
        <w:spacing w:after="60" w:line="276"/>
      </w:pPr>
      <w:r>
        <w:rPr>
          <w:rFonts w:ascii="Calibri" w:cs="Calibri" w:eastAsia="Calibri" w:hAnsi="Calibri"/>
          <w:sz w:val="21"/>
          <w:szCs w:val="21"/>
        </w:rPr>
        <w:t xml:space="preserve">Ray-tracing / digital-twin simulation from the floorplan to pre-compute good orientations and validate gains before hardware — the deck already flags a simulation as a next step.</w:t>
      </w:r>
    </w:p>
    <w:p>
      <w:pPr>
        <w:pStyle w:val="ListParagraph"/>
        <w:numPr>
          <w:ilvl w:val="0"/>
          <w:numId w:val="3"/>
        </w:numPr>
        <w:spacing w:after="60" w:line="276"/>
      </w:pPr>
      <w:r>
        <w:rPr>
          <w:rFonts w:ascii="Calibri" w:cs="Calibri" w:eastAsia="Calibri" w:hAnsi="Calibri"/>
          <w:sz w:val="21"/>
          <w:szCs w:val="21"/>
        </w:rPr>
        <w:t xml:space="preserve">Hierarchical/hybrid beamforming: use mechanical orientation for coarse pointing and 802.11ax/be digital beamforming for fine adjustment.</w:t>
      </w:r>
    </w:p>
    <w:p>
      <w:pPr>
        <w:pStyle w:val="Heading2"/>
        <w:spacing w:after="100" w:before="200"/>
      </w:pPr>
      <w:r>
        <w:rPr>
          <w:rFonts w:ascii="Calibri" w:cs="Calibri" w:eastAsia="Calibri" w:hAnsi="Calibri"/>
          <w:b/>
          <w:bCs/>
          <w:color w:val="2E5496"/>
          <w:sz w:val="25"/>
          <w:szCs w:val="25"/>
        </w:rPr>
        <w:t xml:space="preserve">6.6 KPIs to record during the sweep</w:t>
      </w:r>
    </w:p>
    <w:p>
      <w:pPr>
        <w:spacing w:after="120" w:line="276"/>
      </w:pPr>
      <w:r>
        <w:rPr>
          <w:rFonts w:ascii="Calibri" w:cs="Calibri" w:eastAsia="Calibri" w:hAnsi="Calibri"/>
          <w:sz w:val="21"/>
          <w:szCs w:val="21"/>
        </w:rPr>
        <w:t xml:space="preserve">RSSI/SNR, PHY rate / MCS and MCS stability, PER / retry rate / BLER, airtime and collision rate, latency, throughput, and the full CSI/channel matrix (enables AoA and later ML).</w:t>
      </w:r>
    </w:p>
    <w:p>
      <w:pPr>
        <w:pStyle w:val="Heading1"/>
        <w:spacing w:after="120" w:before="240"/>
      </w:pPr>
      <w:r>
        <w:rPr>
          <w:rFonts w:ascii="Calibri" w:cs="Calibri" w:eastAsia="Calibri" w:hAnsi="Calibri"/>
          <w:b/>
          <w:bCs/>
          <w:color w:val="1F3864"/>
          <w:sz w:val="30"/>
          <w:szCs w:val="30"/>
        </w:rPr>
        <w:t xml:space="preserve">7. Recommended Next Steps</w:t>
      </w:r>
    </w:p>
    <w:p>
      <w:pPr>
        <w:pStyle w:val="ListParagraph"/>
        <w:numPr>
          <w:ilvl w:val="0"/>
          <w:numId w:val="2"/>
        </w:numPr>
        <w:spacing w:after="60" w:line="276"/>
      </w:pPr>
      <w:r>
        <w:rPr>
          <w:rFonts w:ascii="Calibri" w:cs="Calibri" w:eastAsia="Calibri" w:hAnsi="Calibri"/>
          <w:sz w:val="21"/>
          <w:szCs w:val="21"/>
        </w:rPr>
        <w:t xml:space="preserve">Finish the figures: AP with four antennas and three rotation axes (Slide 7); fill the fixed/mobile × axis matrix (Slide 8); add an example Score calculation (promote from notes).</w:t>
      </w:r>
    </w:p>
    <w:p>
      <w:pPr>
        <w:pStyle w:val="ListParagraph"/>
        <w:numPr>
          <w:ilvl w:val="0"/>
          <w:numId w:val="2"/>
        </w:numPr>
        <w:spacing w:after="60" w:line="276"/>
      </w:pPr>
      <w:r>
        <w:rPr>
          <w:rFonts w:ascii="Calibri" w:cs="Calibri" w:eastAsia="Calibri" w:hAnsi="Calibri"/>
          <w:sz w:val="21"/>
          <w:szCs w:val="21"/>
        </w:rPr>
        <w:t xml:space="preserve">Add specific prior-art references and a claim-differentiation table centered on the learning + traffic-awareness + calibration-sweep combination.</w:t>
      </w:r>
    </w:p>
    <w:p>
      <w:pPr>
        <w:pStyle w:val="ListParagraph"/>
        <w:numPr>
          <w:ilvl w:val="0"/>
          <w:numId w:val="2"/>
        </w:numPr>
        <w:spacing w:after="60" w:line="276"/>
      </w:pPr>
      <w:r>
        <w:rPr>
          <w:rFonts w:ascii="Calibri" w:cs="Calibri" w:eastAsia="Calibri" w:hAnsi="Calibri"/>
          <w:sz w:val="21"/>
          <w:szCs w:val="21"/>
        </w:rPr>
        <w:t xml:space="preserve">Build the ray-tracing / link-level simulation to quantify coverage and throughput gains.</w:t>
      </w:r>
    </w:p>
    <w:p>
      <w:pPr>
        <w:pStyle w:val="ListParagraph"/>
        <w:numPr>
          <w:ilvl w:val="0"/>
          <w:numId w:val="2"/>
        </w:numPr>
        <w:spacing w:after="60" w:line="276"/>
      </w:pPr>
      <w:r>
        <w:rPr>
          <w:rFonts w:ascii="Calibri" w:cs="Calibri" w:eastAsia="Calibri" w:hAnsi="Calibri"/>
          <w:sz w:val="21"/>
          <w:szCs w:val="21"/>
        </w:rPr>
        <w:t xml:space="preserve">Address mechanical feasibility, calibration overhead, and the static-channel assumption explicitly.</w:t>
      </w:r>
    </w:p>
    <w:p>
      <w:pPr>
        <w:pStyle w:val="ListParagraph"/>
        <w:numPr>
          <w:ilvl w:val="0"/>
          <w:numId w:val="2"/>
        </w:numPr>
        <w:spacing w:after="60" w:line="276"/>
      </w:pPr>
      <w:r>
        <w:rPr>
          <w:rFonts w:ascii="Calibri" w:cs="Calibri" w:eastAsia="Calibri" w:hAnsi="Calibri"/>
          <w:sz w:val="21"/>
          <w:szCs w:val="21"/>
        </w:rPr>
        <w:t xml:space="preserve">Decide claim scope to cover both the motorized-rotation and the antenna-selection embodiments, plus predictive pre-steering as a dependent claim.</w:t>
      </w:r>
    </w:p>
    <w:p>
      <w:pPr>
        <w:pStyle w:val="ListParagraph"/>
        <w:numPr>
          <w:ilvl w:val="0"/>
          <w:numId w:val="2"/>
        </w:numPr>
        <w:spacing w:after="60" w:line="276"/>
      </w:pPr>
      <w:r>
        <w:rPr>
          <w:rFonts w:ascii="Calibri" w:cs="Calibri" w:eastAsia="Calibri" w:hAnsi="Calibri"/>
          <w:sz w:val="21"/>
          <w:szCs w:val="21"/>
        </w:rPr>
        <w:t xml:space="preserve">Copy-edit for the typos and terminology inconsistencies listed in §4.3.</w:t>
      </w:r>
    </w:p>
    <w:p>
      <w:r>
        <w:br w:type="page"/>
      </w:r>
    </w:p>
    <w:p>
      <w:pPr>
        <w:spacing w:after="60"/>
        <w:jc w:val="center"/>
      </w:pPr>
      <w:r>
        <w:rPr>
          <w:rFonts w:ascii="Microsoft YaHei" w:cs="Microsoft YaHei" w:eastAsia="Microsoft YaHei" w:hAnsi="Microsoft YaHei"/>
          <w:b/>
          <w:bCs/>
          <w:color w:val="1F3864"/>
          <w:sz w:val="40"/>
          <w:szCs w:val="40"/>
        </w:rPr>
        <w:t xml:space="preserve">评审与总结</w:t>
      </w:r>
    </w:p>
    <w:p>
      <w:pPr>
        <w:spacing w:after="40"/>
        <w:jc w:val="center"/>
      </w:pPr>
      <w:r>
        <w:rPr>
          <w:rFonts w:ascii="Microsoft YaHei" w:cs="Microsoft YaHei" w:eastAsia="Microsoft YaHei" w:hAnsi="Microsoft YaHei"/>
          <w:b/>
          <w:bCs/>
          <w:sz w:val="26"/>
          <w:szCs w:val="26"/>
        </w:rPr>
        <w:t xml:space="preserve">面向无线 AP 的自适应多客户端天线方向优化</w:t>
      </w:r>
    </w:p>
    <w:p>
      <w:pPr>
        <w:spacing w:after="240"/>
        <w:jc w:val="center"/>
      </w:pPr>
      <w:r>
        <w:rPr>
          <w:rFonts w:ascii="Microsoft YaHei" w:cs="Microsoft YaHei" w:eastAsia="Microsoft YaHei" w:hAnsi="Microsoft YaHei"/>
          <w:i/>
          <w:iCs/>
          <w:color w:val="595959"/>
          <w:sz w:val="20"/>
          <w:szCs w:val="20"/>
        </w:rPr>
        <w:t xml:space="preserve">发明披露草稿（共 8 页）——详细总结、问题、创新点与可用方法</w:t>
      </w:r>
    </w:p>
    <w:p>
      <w:pPr>
        <w:pBdr>
          <w:bottom w:val="single" w:color="BFBFBF" w:sz="6" w:space="1"/>
        </w:pBdr>
        <w:spacing w:after="120"/>
      </w:pPr>
    </w:p>
    <w:p>
      <w:pPr>
        <w:pStyle w:val="Heading1"/>
        <w:spacing w:after="120" w:before="240"/>
      </w:pPr>
      <w:r>
        <w:rPr>
          <w:rFonts w:ascii="Microsoft YaHei" w:cs="Microsoft YaHei" w:eastAsia="Microsoft YaHei" w:hAnsi="Microsoft YaHei"/>
          <w:b/>
          <w:bCs/>
          <w:color w:val="1F3864"/>
          <w:sz w:val="30"/>
          <w:szCs w:val="30"/>
        </w:rPr>
        <w:t xml:space="preserve">1. 文档概览</w:t>
      </w:r>
    </w:p>
    <w:p>
      <w:pPr>
        <w:spacing w:after="120" w:line="276"/>
      </w:pPr>
      <w:r>
        <w:rPr>
          <w:rFonts w:ascii="Microsoft YaHei" w:cs="Microsoft YaHei" w:eastAsia="Microsoft YaHei" w:hAnsi="Microsoft YaHei"/>
          <w:sz w:val="21"/>
          <w:szCs w:val="21"/>
        </w:rPr>
        <w:t xml:space="preserve">该文件是 CableLabs 的一份早期发明披露 PPT，按标准专利披露格式组织（背景、现有技术、发明描述）。它提出一种配备电动、可物理重定向天线的 Wi-Fi 接入点（AP），能根据当前连接的客户端集合及其流量需求，持续优化天线的指向方向。</w:t>
      </w:r>
    </w:p>
    <w:p>
      <w:pPr>
        <w:spacing w:after="120" w:line="276"/>
      </w:pPr>
      <w:r>
        <w:rPr>
          <w:rFonts w:ascii="Microsoft YaHei" w:cs="Microsoft YaHei" w:eastAsia="Microsoft YaHei" w:hAnsi="Microsoft YaHei"/>
          <w:sz w:val="21"/>
          <w:szCs w:val="21"/>
        </w:rPr>
        <w:t xml:space="preserve">该 PPT 明显仍在创作中：第 6 页仅为“图示：待完成”占位；第 7 页内含要求 Shizhen 和 Hao 画图的行动项；第 8 页是空的分析矩阵；第 5 页与第 4 页重复（内嵌待解决的问题）；核心评分公式仅出现在演讲者备注中。</w:t>
      </w:r>
    </w:p>
    <w:p>
      <w:pPr>
        <w:pStyle w:val="Heading1"/>
        <w:spacing w:after="120" w:before="240"/>
      </w:pPr>
      <w:r>
        <w:rPr>
          <w:rFonts w:ascii="Microsoft YaHei" w:cs="Microsoft YaHei" w:eastAsia="Microsoft YaHei" w:hAnsi="Microsoft YaHei"/>
          <w:b/>
          <w:bCs/>
          <w:color w:val="1F3864"/>
          <w:sz w:val="30"/>
          <w:szCs w:val="30"/>
        </w:rPr>
        <w:t xml:space="preserve">2. 逐页详细总结</w:t>
      </w:r>
    </w:p>
    <w:p>
      <w:pPr>
        <w:pStyle w:val="Heading2"/>
        <w:spacing w:after="100" w:before="200"/>
      </w:pPr>
      <w:r>
        <w:rPr>
          <w:rFonts w:ascii="Microsoft YaHei" w:cs="Microsoft YaHei" w:eastAsia="Microsoft YaHei" w:hAnsi="Microsoft YaHei"/>
          <w:b/>
          <w:bCs/>
          <w:color w:val="2E5496"/>
          <w:sz w:val="25"/>
          <w:szCs w:val="25"/>
        </w:rPr>
        <w:t xml:space="preserve">第 1 页 — 标题</w:t>
      </w:r>
    </w:p>
    <w:p>
      <w:pPr>
        <w:spacing w:after="120" w:line="276"/>
      </w:pPr>
      <w:r>
        <w:rPr>
          <w:rFonts w:ascii="Microsoft YaHei" w:cs="Microsoft YaHei" w:eastAsia="Microsoft YaHei" w:hAnsi="Microsoft YaHei"/>
          <w:sz w:val="21"/>
          <w:szCs w:val="21"/>
        </w:rPr>
        <w:t xml:space="preserve">《面向无线 AP 的自适应多客户端天线方向优化》。</w:t>
      </w:r>
    </w:p>
    <w:p>
      <w:pPr>
        <w:pStyle w:val="Heading2"/>
        <w:spacing w:after="100" w:before="200"/>
      </w:pPr>
      <w:r>
        <w:rPr>
          <w:rFonts w:ascii="Microsoft YaHei" w:cs="Microsoft YaHei" w:eastAsia="Microsoft YaHei" w:hAnsi="Microsoft YaHei"/>
          <w:b/>
          <w:bCs/>
          <w:color w:val="2E5496"/>
          <w:sz w:val="25"/>
          <w:szCs w:val="25"/>
        </w:rPr>
        <w:t xml:space="preserve">第 2 页 — 发明背景</w:t>
      </w:r>
    </w:p>
    <w:p>
      <w:pPr>
        <w:spacing w:after="120" w:line="276"/>
      </w:pPr>
      <w:r>
        <w:rPr>
          <w:rFonts w:ascii="Microsoft YaHei" w:cs="Microsoft YaHei" w:eastAsia="Microsoft YaHei" w:hAnsi="Microsoft YaHei"/>
          <w:sz w:val="21"/>
          <w:szCs w:val="21"/>
        </w:rPr>
        <w:t xml:space="preserve">大多数商用 Wi-Fi AP 采用固定天线方向，安装后无法调整，因此无论部署环境如何，辐射方向图都保持不变。但最佳天线方向取决于建筑布局与客户端位置。例：在带地下室的多层住宅中，二楼的 AP 应向下定向更多能量，而地下室的 AP 应向上辐射更强。由于方向固定，覆盖往往未针对环境优化，导致覆盖与性能下降。</w:t>
      </w:r>
    </w:p>
    <w:p>
      <w:pPr>
        <w:pStyle w:val="Heading2"/>
        <w:spacing w:after="100" w:before="200"/>
      </w:pPr>
      <w:r>
        <w:rPr>
          <w:rFonts w:ascii="Microsoft YaHei" w:cs="Microsoft YaHei" w:eastAsia="Microsoft YaHei" w:hAnsi="Microsoft YaHei"/>
          <w:b/>
          <w:bCs/>
          <w:color w:val="2E5496"/>
          <w:sz w:val="25"/>
          <w:szCs w:val="25"/>
        </w:rPr>
        <w:t xml:space="preserve">第 3 页 — 已知现有技术</w:t>
      </w:r>
    </w:p>
    <w:p>
      <w:pPr>
        <w:spacing w:after="120" w:line="276"/>
      </w:pPr>
      <w:r>
        <w:rPr>
          <w:rFonts w:ascii="Microsoft YaHei" w:cs="Microsoft YaHei" w:eastAsia="Microsoft YaHei" w:hAnsi="Microsoft YaHei"/>
          <w:sz w:val="21"/>
          <w:szCs w:val="21"/>
        </w:rPr>
        <w:t xml:space="preserve">部分专利提出将天线方向指向设备，但（据本 PPT）它们未做到：(a) 让 AP 随时间学习每个客户端的首选方向；或 (b) 考虑客户端流量需求来决定对哪些客户端优先。现有工作仅基于信道估计进行数学优化，且未提出校准扫描。</w:t>
      </w:r>
    </w:p>
    <w:p>
      <w:pPr>
        <w:spacing w:after="120" w:line="276"/>
      </w:pPr>
      <w:r>
        <w:rPr>
          <w:rFonts w:ascii="Microsoft YaHei" w:cs="Microsoft YaHei" w:eastAsia="Microsoft YaHei" w:hAnsi="Microsoft YaHei"/>
          <w:b/>
          <w:bCs/>
          <w:i/>
          <w:iCs/>
          <w:sz w:val="21"/>
          <w:szCs w:val="21"/>
        </w:rPr>
        <w:t xml:space="preserve">注：</w:t>
      </w:r>
      <w:r>
        <w:rPr>
          <w:rFonts w:ascii="Microsoft YaHei" w:cs="Microsoft YaHei" w:eastAsia="Microsoft YaHei" w:hAnsi="Microsoft YaHei"/>
          <w:i/>
          <w:iCs/>
          <w:sz w:val="21"/>
          <w:szCs w:val="21"/>
        </w:rPr>
        <w:t xml:space="preserve">本页内容单薄且缺少具体专利号，新颖性边界只是断言而未给出依据。</w:t>
      </w:r>
    </w:p>
    <w:p>
      <w:pPr>
        <w:pStyle w:val="Heading2"/>
        <w:spacing w:after="100" w:before="200"/>
      </w:pPr>
      <w:r>
        <w:rPr>
          <w:rFonts w:ascii="Microsoft YaHei" w:cs="Microsoft YaHei" w:eastAsia="Microsoft YaHei" w:hAnsi="Microsoft YaHei"/>
          <w:b/>
          <w:bCs/>
          <w:color w:val="2E5496"/>
          <w:sz w:val="25"/>
          <w:szCs w:val="25"/>
        </w:rPr>
        <w:t xml:space="preserve">第 4 页 — 发明描述</w:t>
      </w:r>
    </w:p>
    <w:p>
      <w:pPr>
        <w:spacing w:after="120" w:line="276"/>
      </w:pPr>
      <w:r>
        <w:rPr>
          <w:rFonts w:ascii="Microsoft YaHei" w:cs="Microsoft YaHei" w:eastAsia="Microsoft YaHei" w:hAnsi="Microsoft YaHei"/>
          <w:sz w:val="21"/>
          <w:szCs w:val="21"/>
        </w:rPr>
        <w:t xml:space="preserve">本发明用电动天线优化 AP 天线方向，以提升全屋整体用户体验，步骤如下：</w:t>
      </w:r>
    </w:p>
    <w:p>
      <w:pPr>
        <w:pStyle w:val="ListParagraph"/>
        <w:numPr>
          <w:ilvl w:val="0"/>
          <w:numId w:val="2"/>
        </w:numPr>
        <w:spacing w:after="60" w:line="276"/>
      </w:pPr>
      <w:r>
        <w:rPr>
          <w:rFonts w:ascii="Microsoft YaHei" w:cs="Microsoft YaHei" w:eastAsia="Microsoft YaHei" w:hAnsi="Microsoft YaHei"/>
          <w:sz w:val="21"/>
          <w:szCs w:val="21"/>
        </w:rPr>
        <w:t xml:space="preserve">校准（通过旋转天线进行无线信道表征）：AP 执行扫描，让天线逐一旋转到不同方向，同时采集每个设备的性能指标，以确定每个设备的最佳方向。</w:t>
      </w:r>
    </w:p>
    <w:p>
      <w:pPr>
        <w:pStyle w:val="ListParagraph"/>
        <w:numPr>
          <w:ilvl w:val="0"/>
          <w:numId w:val="2"/>
        </w:numPr>
        <w:spacing w:after="60" w:line="276"/>
      </w:pPr>
      <w:r>
        <w:rPr>
          <w:rFonts w:ascii="Microsoft YaHei" w:cs="Microsoft YaHei" w:eastAsia="Microsoft YaHei" w:hAnsi="Microsoft YaHei"/>
          <w:sz w:val="21"/>
          <w:szCs w:val="21"/>
        </w:rPr>
        <w:t xml:space="preserve">设备表征：AP 识别每个设备类型（IoT、PC、笔记本、电视、手机、游戏机）并采集其流量特征。</w:t>
      </w:r>
    </w:p>
    <w:p>
      <w:pPr>
        <w:pStyle w:val="ListParagraph"/>
        <w:numPr>
          <w:ilvl w:val="0"/>
          <w:numId w:val="2"/>
        </w:numPr>
        <w:spacing w:after="60" w:line="276"/>
      </w:pPr>
      <w:r>
        <w:rPr>
          <w:rFonts w:ascii="Microsoft YaHei" w:cs="Microsoft YaHei" w:eastAsia="Microsoft YaHei" w:hAnsi="Microsoft YaHei"/>
          <w:sz w:val="21"/>
          <w:szCs w:val="21"/>
        </w:rPr>
        <w:t xml:space="preserve">设备优先级：根据类别与流量需求为每个设备分配优先级。高吞吐/低时延设备（游戏机、手机、电视、PC）优先级高；带宽/时延需求有限的设备（温控器等 IoT）优先级低。</w:t>
      </w:r>
    </w:p>
    <w:p>
      <w:pPr>
        <w:pStyle w:val="ListParagraph"/>
        <w:numPr>
          <w:ilvl w:val="0"/>
          <w:numId w:val="2"/>
        </w:numPr>
        <w:spacing w:after="60" w:line="276"/>
      </w:pPr>
      <w:r>
        <w:rPr>
          <w:rFonts w:ascii="Microsoft YaHei" w:cs="Microsoft YaHei" w:eastAsia="Microsoft YaHei" w:hAnsi="Microsoft YaHei"/>
          <w:sz w:val="21"/>
          <w:szCs w:val="21"/>
        </w:rPr>
        <w:t xml:space="preserve">天线方向优化：结合校准结果与优先级，AP 选择对所有设备整体性能最佳、且偏向对体验影响最大设备的方向。候选算法：加权效用最大化、比例公平、以及强化学习（若 AP 能从流量与设备移动中随时学习）。</w:t>
      </w:r>
    </w:p>
    <w:p>
      <w:pPr>
        <w:pStyle w:val="ListParagraph"/>
        <w:numPr>
          <w:ilvl w:val="0"/>
          <w:numId w:val="2"/>
        </w:numPr>
        <w:spacing w:after="60" w:line="276"/>
      </w:pPr>
      <w:r>
        <w:rPr>
          <w:rFonts w:ascii="Microsoft YaHei" w:cs="Microsoft YaHei" w:eastAsia="Microsoft YaHei" w:hAnsi="Microsoft YaHei"/>
          <w:sz w:val="21"/>
          <w:szCs w:val="21"/>
        </w:rPr>
        <w:t xml:space="preserve">学习（进一步优化）：周期性或在显著变化时（新设备加入、设备移动、流量变化）重新校准，建立每个设备首选方向的历史记录。</w:t>
      </w:r>
    </w:p>
    <w:p>
      <w:pPr>
        <w:pStyle w:val="ListParagraph"/>
        <w:numPr>
          <w:ilvl w:val="0"/>
          <w:numId w:val="2"/>
        </w:numPr>
        <w:spacing w:after="60" w:line="276"/>
      </w:pPr>
      <w:r>
        <w:rPr>
          <w:rFonts w:ascii="Microsoft YaHei" w:cs="Microsoft YaHei" w:eastAsia="Microsoft YaHei" w:hAnsi="Microsoft YaHei"/>
          <w:sz w:val="21"/>
          <w:szCs w:val="21"/>
        </w:rPr>
        <w:t xml:space="preserve">预测（进一步优化）：对于手机/笔记本等移动设备，AP 学习其常见位置与使用规律，在预期高流量时段之前/期间主动调整方向，减少完整扫描需求。</w:t>
      </w:r>
    </w:p>
    <w:p>
      <w:pPr>
        <w:spacing w:after="120" w:line="276"/>
      </w:pPr>
      <w:r>
        <w:rPr>
          <w:rFonts w:ascii="Microsoft YaHei" w:cs="Microsoft YaHei" w:eastAsia="Microsoft YaHei" w:hAnsi="Microsoft YaHei"/>
          <w:b/>
          <w:bCs/>
          <w:sz w:val="21"/>
          <w:szCs w:val="21"/>
        </w:rPr>
        <w:t xml:space="preserve">演讲者备注（评分模型）：</w:t>
      </w:r>
      <w:r>
        <w:rPr>
          <w:rFonts w:ascii="Microsoft YaHei" w:cs="Microsoft YaHei" w:eastAsia="Microsoft YaHei" w:hAnsi="Microsoft YaHei"/>
          <w:sz w:val="21"/>
          <w:szCs w:val="21"/>
        </w:rPr>
        <w:t xml:space="preserve">备注定义了优化目标（未在任何幻灯片上展示）：</w:t>
      </w:r>
    </w:p>
    <w:p>
      <w:pPr>
        <w:shd w:fill="F2F2F2" w:val="clear"/>
        <w:spacing w:after="60"/>
      </w:pPr>
      <w:r>
        <w:rPr>
          <w:rFonts w:ascii="Consolas" w:cs="Consolas" w:eastAsia="Consolas" w:hAnsi="Consolas"/>
          <w:sz w:val="19"/>
          <w:szCs w:val="19"/>
        </w:rPr>
        <w:t xml:space="preserve">Score(angle) = Σ weight(client) × performance(client, angle)</w:t>
      </w:r>
    </w:p>
    <w:p>
      <w:pPr>
        <w:shd w:fill="F2F2F2" w:val="clear"/>
        <w:spacing w:after="60"/>
      </w:pPr>
      <w:r>
        <w:rPr>
          <w:rFonts w:ascii="Consolas" w:cs="Consolas" w:eastAsia="Consolas" w:hAnsi="Consolas"/>
          <w:sz w:val="19"/>
          <w:szCs w:val="19"/>
        </w:rPr>
        <w:t xml:space="preserve">Score(angle) = Σ Wᵢ × [ a·throughputᵢ − b·latencyᵢ − c·packet_lossᵢ ]</w:t>
      </w:r>
    </w:p>
    <w:p>
      <w:pPr>
        <w:spacing w:after="120" w:line="276"/>
      </w:pPr>
      <w:r>
        <w:rPr>
          <w:rFonts w:ascii="Microsoft YaHei" w:cs="Microsoft YaHei" w:eastAsia="Microsoft YaHei" w:hAnsi="Microsoft YaHei"/>
          <w:sz w:val="21"/>
          <w:szCs w:val="21"/>
        </w:rPr>
        <w:t xml:space="preserve">其中 Wᵢ 为设备优先级权重（游戏机高；电视高；笔记本中/高；手机中/高；温控器低）；a、b、c 为调优因子；i 为每个客户端。AP 选择使 Score 最大的 best_angle。性能可包括吞吐、时延、RSSI/SNR、误包率与 MCS 稳定性。</w:t>
      </w:r>
    </w:p>
    <w:p>
      <w:pPr>
        <w:pStyle w:val="Heading2"/>
        <w:spacing w:after="100" w:before="200"/>
      </w:pPr>
      <w:r>
        <w:rPr>
          <w:rFonts w:ascii="Microsoft YaHei" w:cs="Microsoft YaHei" w:eastAsia="Microsoft YaHei" w:hAnsi="Microsoft YaHei"/>
          <w:b/>
          <w:bCs/>
          <w:color w:val="2E5496"/>
          <w:sz w:val="25"/>
          <w:szCs w:val="25"/>
        </w:rPr>
        <w:t xml:space="preserve">第 5 页 — 发明描述（待解决问题）</w:t>
      </w:r>
    </w:p>
    <w:p>
      <w:pPr>
        <w:spacing w:after="120" w:line="276"/>
      </w:pPr>
      <w:r>
        <w:rPr>
          <w:rFonts w:ascii="Microsoft YaHei" w:cs="Microsoft YaHei" w:eastAsia="Microsoft YaHei" w:hAnsi="Microsoft YaHei"/>
          <w:sz w:val="21"/>
          <w:szCs w:val="21"/>
        </w:rPr>
        <w:t xml:space="preserve">重复第 4 页，但内嵌了待解决的工程问题：</w:t>
      </w:r>
    </w:p>
    <w:p>
      <w:pPr>
        <w:pStyle w:val="ListParagraph"/>
        <w:numPr>
          <w:ilvl w:val="0"/>
          <w:numId w:val="3"/>
        </w:numPr>
        <w:spacing w:after="60" w:line="276"/>
      </w:pPr>
      <w:r>
        <w:rPr>
          <w:rFonts w:ascii="Microsoft YaHei" w:cs="Microsoft YaHei" w:eastAsia="Microsoft YaHei" w:hAnsi="Microsoft YaHei"/>
          <w:sz w:val="21"/>
          <w:szCs w:val="21"/>
        </w:rPr>
        <w:t xml:space="preserve">校准：如何减少扫描位置数量；记录哪些 KPI（RSSI、碰撞、PER，其他？）。</w:t>
      </w:r>
    </w:p>
    <w:p>
      <w:pPr>
        <w:pStyle w:val="ListParagraph"/>
        <w:numPr>
          <w:ilvl w:val="0"/>
          <w:numId w:val="3"/>
        </w:numPr>
        <w:spacing w:after="60" w:line="276"/>
      </w:pPr>
      <w:r>
        <w:rPr>
          <w:rFonts w:ascii="Microsoft YaHei" w:cs="Microsoft YaHei" w:eastAsia="Microsoft YaHei" w:hAnsi="Microsoft YaHei"/>
          <w:sz w:val="21"/>
          <w:szCs w:val="21"/>
        </w:rPr>
        <w:t xml:space="preserve">设备表征：通过 DHCP 主机名/指纹、MAC 地址、DNS、mDNS 确定设备类别；通过 DPI 与 AI 对音频/视频/游戏及吞吐需求进行流量分类（其他 KPI？）。</w:t>
      </w:r>
    </w:p>
    <w:p>
      <w:pPr>
        <w:pStyle w:val="ListParagraph"/>
        <w:numPr>
          <w:ilvl w:val="0"/>
          <w:numId w:val="3"/>
        </w:numPr>
        <w:spacing w:after="60" w:line="276"/>
      </w:pPr>
      <w:r>
        <w:rPr>
          <w:rFonts w:ascii="Microsoft YaHei" w:cs="Microsoft YaHei" w:eastAsia="Microsoft YaHei" w:hAnsi="Microsoft YaHei"/>
          <w:sz w:val="21"/>
          <w:szCs w:val="21"/>
        </w:rPr>
        <w:t xml:space="preserve">天线优化：电动天线的替代方案——在 AP 上配置多根天线（如 16 根）并选择最佳天线，以取代物理旋转。</w:t>
      </w:r>
    </w:p>
    <w:p>
      <w:pPr>
        <w:pStyle w:val="ListParagraph"/>
        <w:numPr>
          <w:ilvl w:val="0"/>
          <w:numId w:val="3"/>
        </w:numPr>
        <w:spacing w:after="60" w:line="276"/>
      </w:pPr>
      <w:r>
        <w:rPr>
          <w:rFonts w:ascii="Microsoft YaHei" w:cs="Microsoft YaHei" w:eastAsia="Microsoft YaHei" w:hAnsi="Microsoft YaHei"/>
          <w:sz w:val="21"/>
          <w:szCs w:val="21"/>
        </w:rPr>
        <w:t xml:space="preserve">学习与预测：基于 AI。</w:t>
      </w:r>
    </w:p>
    <w:p>
      <w:pPr>
        <w:pStyle w:val="Heading2"/>
        <w:spacing w:after="100" w:before="200"/>
      </w:pPr>
      <w:r>
        <w:rPr>
          <w:rFonts w:ascii="Microsoft YaHei" w:cs="Microsoft YaHei" w:eastAsia="Microsoft YaHei" w:hAnsi="Microsoft YaHei"/>
          <w:b/>
          <w:bCs/>
          <w:color w:val="2E5496"/>
          <w:sz w:val="25"/>
          <w:szCs w:val="25"/>
        </w:rPr>
        <w:t xml:space="preserve">第 6 页 — 图示</w:t>
      </w:r>
    </w:p>
    <w:p>
      <w:pPr>
        <w:spacing w:after="120" w:line="276"/>
      </w:pPr>
      <w:r>
        <w:rPr>
          <w:rFonts w:ascii="Microsoft YaHei" w:cs="Microsoft YaHei" w:eastAsia="Microsoft YaHei" w:hAnsi="Microsoft YaHei"/>
          <w:sz w:val="21"/>
          <w:szCs w:val="21"/>
        </w:rPr>
        <w:t xml:space="preserve">仅为占位：“图示：待完成”。尚无内容。</w:t>
      </w:r>
    </w:p>
    <w:p>
      <w:pPr>
        <w:pStyle w:val="Heading2"/>
        <w:spacing w:after="100" w:before="200"/>
      </w:pPr>
      <w:r>
        <w:rPr>
          <w:rFonts w:ascii="Microsoft YaHei" w:cs="Microsoft YaHei" w:eastAsia="Microsoft YaHei" w:hAnsi="Microsoft YaHei"/>
          <w:b/>
          <w:bCs/>
          <w:color w:val="2E5496"/>
          <w:sz w:val="25"/>
          <w:szCs w:val="25"/>
        </w:rPr>
        <w:t xml:space="preserve">第 7 页 — 通过旋转天线进行无线信道表征</w:t>
      </w:r>
    </w:p>
    <w:p>
      <w:pPr>
        <w:spacing w:after="120" w:line="276"/>
      </w:pPr>
      <w:r>
        <w:rPr>
          <w:rFonts w:ascii="Microsoft YaHei" w:cs="Microsoft YaHei" w:eastAsia="Microsoft YaHei" w:hAnsi="Microsoft YaHei"/>
          <w:sz w:val="21"/>
          <w:szCs w:val="21"/>
        </w:rPr>
        <w:t xml:space="preserve">通过旋转一根或多根天线，AP 可表征每个客户端的到达角（AoA）及其他传播信道特征，进而优化方向以提升覆盖与性能。具体方法取决于：对客户端位置（固定或移动）的了解；对室内平面图与家具/障碍物的了解；以及天线的旋转自由度——单轴（一个电机）、双轴（两个电机）或三轴（三个电机）。</w:t>
      </w:r>
    </w:p>
    <w:p>
      <w:pPr>
        <w:spacing w:after="120" w:line="276"/>
      </w:pPr>
      <w:r>
        <w:rPr>
          <w:rFonts w:ascii="Microsoft YaHei" w:cs="Microsoft YaHei" w:eastAsia="Microsoft YaHei" w:hAnsi="Microsoft YaHei"/>
          <w:b/>
          <w:bCs/>
          <w:sz w:val="21"/>
          <w:szCs w:val="21"/>
        </w:rPr>
        <w:t xml:space="preserve">页内行动项：</w:t>
      </w:r>
      <w:r>
        <w:rPr>
          <w:rFonts w:ascii="Microsoft YaHei" w:cs="Microsoft YaHei" w:eastAsia="Microsoft YaHei" w:hAnsi="Microsoft YaHei"/>
          <w:sz w:val="21"/>
          <w:szCs w:val="21"/>
        </w:rPr>
        <w:t xml:space="preserve">“@Shizhen 和 @Hao，请画一张包含一个 AP、四根天线及某示例天线三个轴的图。”</w:t>
      </w:r>
    </w:p>
    <w:p>
      <w:pPr>
        <w:spacing w:after="120" w:line="276"/>
      </w:pPr>
      <w:r>
        <w:rPr>
          <w:rFonts w:ascii="Microsoft YaHei" w:cs="Microsoft YaHei" w:eastAsia="Microsoft YaHei" w:hAnsi="Microsoft YaHei"/>
          <w:sz w:val="21"/>
          <w:szCs w:val="21"/>
        </w:rPr>
        <w:t xml:space="preserve">还指出可利用或改造 SAGE/MUSIC 类算法，通过比较天线旋转时的相对相位与幅度差异来表征 AoA（假设信道静态）；并可构建仿真来展示 AoA 表征与性能提升（暂缓）。</w:t>
      </w:r>
    </w:p>
    <w:p>
      <w:pPr>
        <w:pStyle w:val="Heading2"/>
        <w:spacing w:after="100" w:before="200"/>
      </w:pPr>
      <w:r>
        <w:rPr>
          <w:rFonts w:ascii="Microsoft YaHei" w:cs="Microsoft YaHei" w:eastAsia="Microsoft YaHei" w:hAnsi="Microsoft YaHei"/>
          <w:b/>
          <w:bCs/>
          <w:color w:val="2E5496"/>
          <w:sz w:val="25"/>
          <w:szCs w:val="25"/>
        </w:rPr>
        <w:t xml:space="preserve">第 8 页 — 分析框架矩阵（骨架）</w:t>
      </w:r>
    </w:p>
    <w:p>
      <w:pPr>
        <w:spacing w:after="120" w:line="276"/>
      </w:pPr>
      <w:r>
        <w:rPr>
          <w:rFonts w:ascii="Microsoft YaHei" w:cs="Microsoft YaHei" w:eastAsia="Microsoft YaHei" w:hAnsi="Microsoft YaHei"/>
          <w:sz w:val="21"/>
          <w:szCs w:val="21"/>
        </w:rPr>
        <w:t xml:space="preserve">一个待填写的空白分析框架：将旋转自由度（单/双/三轴）与两个问题阶段交叉——校准与感知（发现固定设备；利用先验知识）和优化（固定设备的最佳角度；联合利用固定与移动；如何跟随移动）——针对固定与移动设备。同时提及“机械方向图”。</w:t>
      </w:r>
    </w:p>
    <w:p>
      <w:pPr>
        <w:pStyle w:val="Heading1"/>
        <w:spacing w:after="120" w:before="240"/>
      </w:pPr>
      <w:r>
        <w:rPr>
          <w:rFonts w:ascii="Microsoft YaHei" w:cs="Microsoft YaHei" w:eastAsia="Microsoft YaHei" w:hAnsi="Microsoft YaHei"/>
          <w:b/>
          <w:bCs/>
          <w:color w:val="1F3864"/>
          <w:sz w:val="30"/>
          <w:szCs w:val="30"/>
        </w:rPr>
        <w:t xml:space="preserve">3. 一段话概括发明</w:t>
      </w:r>
    </w:p>
    <w:p>
      <w:pPr>
        <w:spacing w:after="120" w:line="276"/>
      </w:pPr>
      <w:r>
        <w:rPr>
          <w:rFonts w:ascii="Microsoft YaHei" w:cs="Microsoft YaHei" w:eastAsia="Microsoft YaHei" w:hAnsi="Microsoft YaHei"/>
          <w:sz w:val="21"/>
          <w:szCs w:val="21"/>
        </w:rPr>
        <w:t xml:space="preserve">一种配备电动（可机械调向）天线的 Wi-Fi AP：(1) 扫描天线以建立每客户端的“方向-性能”映射；(2) 对每个设备及其流量分类；(3) 按类别与体验影响对设备加权；(4) 选择使全体客户端优先级加权性能得分最大的单一物理方向。随时间推移，它 (5) 在触发事件时重新校准并记住每个设备的首选方向，并 (6) 预测移动客户端行为以提前调向。一种替代实现用多根固定天线间的电子选择代替机械旋转。</w:t>
      </w:r>
    </w:p>
    <w:p>
      <w:pPr>
        <w:pStyle w:val="Heading1"/>
        <w:spacing w:after="120" w:before="240"/>
      </w:pPr>
      <w:r>
        <w:rPr>
          <w:rFonts w:ascii="Microsoft YaHei" w:cs="Microsoft YaHei" w:eastAsia="Microsoft YaHei" w:hAnsi="Microsoft YaHei"/>
          <w:b/>
          <w:bCs/>
          <w:color w:val="1F3864"/>
          <w:sz w:val="30"/>
          <w:szCs w:val="30"/>
        </w:rPr>
        <w:t xml:space="preserve">4. 问题、缺口与待解决事项</w:t>
      </w:r>
    </w:p>
    <w:p>
      <w:pPr>
        <w:pStyle w:val="Heading2"/>
        <w:spacing w:after="100" w:before="200"/>
      </w:pPr>
      <w:r>
        <w:rPr>
          <w:rFonts w:ascii="Microsoft YaHei" w:cs="Microsoft YaHei" w:eastAsia="Microsoft YaHei" w:hAnsi="Microsoft YaHei"/>
          <w:b/>
          <w:bCs/>
          <w:color w:val="2E5496"/>
          <w:sz w:val="25"/>
          <w:szCs w:val="25"/>
        </w:rPr>
        <w:t xml:space="preserve">4.1 完整性 / 展示</w:t>
      </w:r>
    </w:p>
    <w:p>
      <w:pPr>
        <w:pStyle w:val="ListParagraph"/>
        <w:numPr>
          <w:ilvl w:val="0"/>
          <w:numId w:val="3"/>
        </w:numPr>
        <w:spacing w:after="60" w:line="276"/>
      </w:pPr>
      <w:r>
        <w:rPr>
          <w:rFonts w:ascii="Microsoft YaHei" w:cs="Microsoft YaHei" w:eastAsia="Microsoft YaHei" w:hAnsi="Microsoft YaHei"/>
          <w:sz w:val="21"/>
          <w:szCs w:val="21"/>
        </w:rPr>
        <w:t xml:space="preserve">PPT 尚未完成：第 6 页图示“待完成”，第 7 页含行动项，第 8 页为空矩阵，尚不具备报批/申请条件。</w:t>
      </w:r>
    </w:p>
    <w:p>
      <w:pPr>
        <w:pStyle w:val="ListParagraph"/>
        <w:numPr>
          <w:ilvl w:val="0"/>
          <w:numId w:val="3"/>
        </w:numPr>
        <w:spacing w:after="60" w:line="276"/>
      </w:pPr>
      <w:r>
        <w:rPr>
          <w:rFonts w:ascii="Microsoft YaHei" w:cs="Microsoft YaHei" w:eastAsia="Microsoft YaHei" w:hAnsi="Microsoft YaHei"/>
          <w:sz w:val="21"/>
          <w:szCs w:val="21"/>
        </w:rPr>
        <w:t xml:space="preserve">第 5 页与第 4 页重复，应合并，使发明描述与待解决问题集中在一处。</w:t>
      </w:r>
    </w:p>
    <w:p>
      <w:pPr>
        <w:pStyle w:val="ListParagraph"/>
        <w:numPr>
          <w:ilvl w:val="0"/>
          <w:numId w:val="3"/>
        </w:numPr>
        <w:spacing w:after="60" w:line="276"/>
      </w:pPr>
      <w:r>
        <w:rPr>
          <w:rFonts w:ascii="Microsoft YaHei" w:cs="Microsoft YaHei" w:eastAsia="Microsoft YaHei" w:hAnsi="Microsoft YaHei"/>
          <w:sz w:val="21"/>
          <w:szCs w:val="21"/>
        </w:rPr>
        <w:t xml:space="preserve">核心评分/优化模型仅在备注中——它是权利要求的核心，应提升到正文幻灯片。</w:t>
      </w:r>
    </w:p>
    <w:p>
      <w:pPr>
        <w:pStyle w:val="ListParagraph"/>
        <w:numPr>
          <w:ilvl w:val="0"/>
          <w:numId w:val="3"/>
        </w:numPr>
        <w:spacing w:after="60" w:line="276"/>
      </w:pPr>
      <w:r>
        <w:rPr>
          <w:rFonts w:ascii="Microsoft YaHei" w:cs="Microsoft YaHei" w:eastAsia="Microsoft YaHei" w:hAnsi="Microsoft YaHei"/>
          <w:sz w:val="21"/>
          <w:szCs w:val="21"/>
        </w:rPr>
        <w:t xml:space="preserve">现有技术页无引用。若无具体专利/文献引用与差异化对比表，新颖性断言缺乏支撑。</w:t>
      </w:r>
    </w:p>
    <w:p>
      <w:pPr>
        <w:pStyle w:val="Heading2"/>
        <w:spacing w:after="100" w:before="200"/>
      </w:pPr>
      <w:r>
        <w:rPr>
          <w:rFonts w:ascii="Microsoft YaHei" w:cs="Microsoft YaHei" w:eastAsia="Microsoft YaHei" w:hAnsi="Microsoft YaHei"/>
          <w:b/>
          <w:bCs/>
          <w:color w:val="2E5496"/>
          <w:sz w:val="25"/>
          <w:szCs w:val="25"/>
        </w:rPr>
        <w:t xml:space="preserve">4.2 待解决的技术缺口</w:t>
      </w:r>
    </w:p>
    <w:p>
      <w:pPr>
        <w:pStyle w:val="ListParagraph"/>
        <w:numPr>
          <w:ilvl w:val="0"/>
          <w:numId w:val="3"/>
        </w:numPr>
        <w:spacing w:after="60" w:line="276"/>
      </w:pPr>
      <w:r>
        <w:rPr>
          <w:rFonts w:ascii="Microsoft YaHei" w:cs="Microsoft YaHei" w:eastAsia="Microsoft YaHei" w:hAnsi="Microsoft YaHei"/>
          <w:sz w:val="21"/>
          <w:szCs w:val="21"/>
        </w:rPr>
        <w:t xml:space="preserve">单一物理方向 vs. 多客户端：除非天线可独立移动，否则一个机械方向需同时服务所有客户端。应明确单客户端最优与全局最优之间的矛盾，并限定低优先级设备的饥饿/公平性。</w:t>
      </w:r>
    </w:p>
    <w:p>
      <w:pPr>
        <w:pStyle w:val="ListParagraph"/>
        <w:numPr>
          <w:ilvl w:val="0"/>
          <w:numId w:val="3"/>
        </w:numPr>
        <w:spacing w:after="60" w:line="276"/>
      </w:pPr>
      <w:r>
        <w:rPr>
          <w:rFonts w:ascii="Microsoft YaHei" w:cs="Microsoft YaHei" w:eastAsia="Microsoft YaHei" w:hAnsi="Microsoft YaHei"/>
          <w:sz w:val="21"/>
          <w:szCs w:val="21"/>
        </w:rPr>
        <w:t xml:space="preserve">校准开销与业务中断：运行中旋转天线会扰动活跃链路。扫描时长、频率及校准期间的吞吐损失尚未量化。</w:t>
      </w:r>
    </w:p>
    <w:p>
      <w:pPr>
        <w:pStyle w:val="ListParagraph"/>
        <w:numPr>
          <w:ilvl w:val="0"/>
          <w:numId w:val="3"/>
        </w:numPr>
        <w:spacing w:after="60" w:line="276"/>
      </w:pPr>
      <w:r>
        <w:rPr>
          <w:rFonts w:ascii="Microsoft YaHei" w:cs="Microsoft YaHei" w:eastAsia="Microsoft YaHei" w:hAnsi="Microsoft YaHei"/>
          <w:sz w:val="21"/>
          <w:szCs w:val="21"/>
        </w:rPr>
        <w:t xml:space="preserve">静态信道假设：基于机械旋转的 SAGE/MUSIC AoA 假设扫描期间信道静态，但室内信道会变化（人员走动、开关门），对非静态信道的鲁棒性未解决。</w:t>
      </w:r>
    </w:p>
    <w:p>
      <w:pPr>
        <w:pStyle w:val="ListParagraph"/>
        <w:numPr>
          <w:ilvl w:val="0"/>
          <w:numId w:val="3"/>
        </w:numPr>
        <w:spacing w:after="60" w:line="276"/>
      </w:pPr>
      <w:r>
        <w:rPr>
          <w:rFonts w:ascii="Microsoft YaHei" w:cs="Microsoft YaHei" w:eastAsia="Microsoft YaHei" w:hAnsi="Microsoft YaHei"/>
          <w:sz w:val="21"/>
          <w:szCs w:val="21"/>
        </w:rPr>
        <w:t xml:space="preserve">MIMO / 波束成形交互：现代 AP 已有数字波束成形与空间复用。物理旋转如何与 802.11ax/be 的信道探测、空间流、显式/隐式波束成形交互，需要分析。</w:t>
      </w:r>
    </w:p>
    <w:p>
      <w:pPr>
        <w:pStyle w:val="ListParagraph"/>
        <w:numPr>
          <w:ilvl w:val="0"/>
          <w:numId w:val="3"/>
        </w:numPr>
        <w:spacing w:after="60" w:line="276"/>
      </w:pPr>
      <w:r>
        <w:rPr>
          <w:rFonts w:ascii="Microsoft YaHei" w:cs="Microsoft YaHei" w:eastAsia="Microsoft YaHei" w:hAnsi="Microsoft YaHei"/>
          <w:sz w:val="21"/>
          <w:szCs w:val="21"/>
        </w:rPr>
        <w:t xml:space="preserve">机械可行性：电机成本、体积、可靠性/磨损、噪声、旋转速度与功耗未讨论——这些决定产品化风险。</w:t>
      </w:r>
    </w:p>
    <w:p>
      <w:pPr>
        <w:pStyle w:val="ListParagraph"/>
        <w:numPr>
          <w:ilvl w:val="0"/>
          <w:numId w:val="3"/>
        </w:numPr>
        <w:spacing w:after="60" w:line="276"/>
      </w:pPr>
      <w:r>
        <w:rPr>
          <w:rFonts w:ascii="Microsoft YaHei" w:cs="Microsoft YaHei" w:eastAsia="Microsoft YaHei" w:hAnsi="Microsoft YaHei"/>
          <w:sz w:val="21"/>
          <w:szCs w:val="21"/>
        </w:rPr>
        <w:t xml:space="preserve">未量化收益：尚无仿真或测量结果来衡量覆盖/吞吐提升。</w:t>
      </w:r>
    </w:p>
    <w:p>
      <w:pPr>
        <w:pStyle w:val="ListParagraph"/>
        <w:numPr>
          <w:ilvl w:val="0"/>
          <w:numId w:val="3"/>
        </w:numPr>
        <w:spacing w:after="60" w:line="276"/>
      </w:pPr>
      <w:r>
        <w:rPr>
          <w:rFonts w:ascii="Microsoft YaHei" w:cs="Microsoft YaHei" w:eastAsia="Microsoft YaHei" w:hAnsi="Microsoft YaHei"/>
          <w:sz w:val="21"/>
          <w:szCs w:val="21"/>
        </w:rPr>
        <w:t xml:space="preserve">隐私：学习用户常见位置与使用规律涉及数据处理/隐私问题，应予以说明。</w:t>
      </w:r>
    </w:p>
    <w:p>
      <w:pPr>
        <w:pStyle w:val="Heading2"/>
        <w:spacing w:after="100" w:before="200"/>
      </w:pPr>
      <w:r>
        <w:rPr>
          <w:rFonts w:ascii="Microsoft YaHei" w:cs="Microsoft YaHei" w:eastAsia="Microsoft YaHei" w:hAnsi="Microsoft YaHei"/>
          <w:b/>
          <w:bCs/>
          <w:color w:val="2E5496"/>
          <w:sz w:val="25"/>
          <w:szCs w:val="25"/>
        </w:rPr>
        <w:t xml:space="preserve">4.3 文字 / 一致性修正</w:t>
      </w:r>
    </w:p>
    <w:p>
      <w:pPr>
        <w:pStyle w:val="ListParagraph"/>
        <w:numPr>
          <w:ilvl w:val="0"/>
          <w:numId w:val="3"/>
        </w:numPr>
        <w:spacing w:after="60" w:line="276"/>
      </w:pPr>
      <w:r>
        <w:rPr>
          <w:rFonts w:ascii="Microsoft YaHei" w:cs="Microsoft YaHei" w:eastAsia="Microsoft YaHei" w:hAnsi="Microsoft YaHei"/>
          <w:sz w:val="21"/>
          <w:szCs w:val="21"/>
        </w:rPr>
        <w:t xml:space="preserve">“@Shizen” → “@Shizhen”；“Antena” → “Antenna”；“Prior work do not propose” → “does not propose”。</w:t>
      </w:r>
    </w:p>
    <w:p>
      <w:pPr>
        <w:pStyle w:val="ListParagraph"/>
        <w:numPr>
          <w:ilvl w:val="0"/>
          <w:numId w:val="3"/>
        </w:numPr>
        <w:spacing w:after="60" w:line="276"/>
      </w:pPr>
      <w:r>
        <w:rPr>
          <w:rFonts w:ascii="Microsoft YaHei" w:cs="Microsoft YaHei" w:eastAsia="Microsoft YaHei" w:hAnsi="Microsoft YaHei"/>
          <w:sz w:val="21"/>
          <w:szCs w:val="21"/>
        </w:rPr>
        <w:t xml:space="preserve">第 3 页“client traffic need to know what clients to prioritize”语法不通，应改为“do not account for client traffic to decide which clients to prioritize”。</w:t>
      </w:r>
    </w:p>
    <w:p>
      <w:pPr>
        <w:pStyle w:val="ListParagraph"/>
        <w:numPr>
          <w:ilvl w:val="0"/>
          <w:numId w:val="3"/>
        </w:numPr>
        <w:spacing w:after="60" w:line="276"/>
      </w:pPr>
      <w:r>
        <w:rPr>
          <w:rFonts w:ascii="Microsoft YaHei" w:cs="Microsoft YaHei" w:eastAsia="Microsoft YaHei" w:hAnsi="Microsoft YaHei"/>
          <w:sz w:val="21"/>
          <w:szCs w:val="21"/>
        </w:rPr>
        <w:t xml:space="preserve">统一术语：“axial” vs “axis”；“antenna orientation optimization” vs “antenna optimization”。</w:t>
      </w:r>
    </w:p>
    <w:p>
      <w:pPr>
        <w:pStyle w:val="Heading1"/>
        <w:spacing w:after="120" w:before="240"/>
      </w:pPr>
      <w:r>
        <w:rPr>
          <w:rFonts w:ascii="Microsoft YaHei" w:cs="Microsoft YaHei" w:eastAsia="Microsoft YaHei" w:hAnsi="Microsoft YaHei"/>
          <w:b/>
          <w:bCs/>
          <w:color w:val="1F3864"/>
          <w:sz w:val="30"/>
          <w:szCs w:val="30"/>
        </w:rPr>
        <w:t xml:space="preserve">5. 值得考虑的创新点（可作为新颖性候选）</w:t>
      </w:r>
    </w:p>
    <w:p>
      <w:pPr>
        <w:spacing w:after="120" w:line="276"/>
      </w:pPr>
      <w:r>
        <w:rPr>
          <w:rFonts w:ascii="Microsoft YaHei" w:cs="Microsoft YaHei" w:eastAsia="Microsoft YaHei" w:hAnsi="Microsoft YaHei"/>
          <w:sz w:val="21"/>
          <w:szCs w:val="21"/>
        </w:rPr>
        <w:t xml:space="preserve">以下是最值得阐述并作为独立权利要求保护的方面，大致按差异化强度排序。</w:t>
      </w:r>
    </w:p>
    <w:p>
      <w:pPr>
        <w:pStyle w:val="ListParagraph"/>
        <w:numPr>
          <w:ilvl w:val="0"/>
          <w:numId w:val="2"/>
        </w:numPr>
        <w:spacing w:after="60" w:line="276"/>
      </w:pPr>
      <w:r>
        <w:rPr>
          <w:rFonts w:ascii="Microsoft YaHei" w:cs="Microsoft YaHei" w:eastAsia="Microsoft YaHei" w:hAnsi="Microsoft YaHei"/>
          <w:sz w:val="21"/>
          <w:szCs w:val="21"/>
        </w:rPr>
        <w:t xml:space="preserve">带设备记忆的闭环学习：AP 随时间学习并存储每客户端的首选方向并复用。这种“学习+记忆”闭环是 PPT 声称的与现有技术（仅根据信道估计即时优化）的关键区别。</w:t>
      </w:r>
    </w:p>
    <w:p>
      <w:pPr>
        <w:pStyle w:val="ListParagraph"/>
        <w:numPr>
          <w:ilvl w:val="0"/>
          <w:numId w:val="2"/>
        </w:numPr>
        <w:spacing w:after="60" w:line="276"/>
      </w:pPr>
      <w:r>
        <w:rPr>
          <w:rFonts w:ascii="Microsoft YaHei" w:cs="Microsoft YaHei" w:eastAsia="Microsoft YaHei" w:hAnsi="Microsoft YaHei"/>
          <w:sz w:val="21"/>
          <w:szCs w:val="21"/>
        </w:rPr>
        <w:t xml:space="preserve">流量/应用感知的物理调向：由设备类别、流量类型（游戏/视频/音频）及 QoE 驱动机械方向，而非仅靠信道质量。将 DPI/AI 流量分类与物理天线指向耦合是强而具体的新颖点。</w:t>
      </w:r>
    </w:p>
    <w:p>
      <w:pPr>
        <w:pStyle w:val="ListParagraph"/>
        <w:numPr>
          <w:ilvl w:val="0"/>
          <w:numId w:val="2"/>
        </w:numPr>
        <w:spacing w:after="60" w:line="276"/>
      </w:pPr>
      <w:r>
        <w:rPr>
          <w:rFonts w:ascii="Microsoft YaHei" w:cs="Microsoft YaHei" w:eastAsia="Microsoft YaHei" w:hAnsi="Microsoft YaHei"/>
          <w:sz w:val="21"/>
          <w:szCs w:val="21"/>
        </w:rPr>
        <w:t xml:space="preserve">构建每客户端“方向-性能”映射的校准扫描：明确声称现有技术未提出；可就扫描流程与所得的每设备性能曲线提出权利要求。</w:t>
      </w:r>
    </w:p>
    <w:p>
      <w:pPr>
        <w:pStyle w:val="ListParagraph"/>
        <w:numPr>
          <w:ilvl w:val="0"/>
          <w:numId w:val="2"/>
        </w:numPr>
        <w:spacing w:after="60" w:line="276"/>
      </w:pPr>
      <w:r>
        <w:rPr>
          <w:rFonts w:ascii="Microsoft YaHei" w:cs="Microsoft YaHei" w:eastAsia="Microsoft YaHei" w:hAnsi="Microsoft YaHei"/>
          <w:sz w:val="21"/>
          <w:szCs w:val="21"/>
        </w:rPr>
        <w:t xml:space="preserve">基于受控机械旋转的 AoA 估计（机械合成孔径）：利用旋转引起的相位/幅度差异（改造 SAGE/MUSIC）在少量射频链下估计 AoA，是具特色的方法权利要求。</w:t>
      </w:r>
    </w:p>
    <w:p>
      <w:pPr>
        <w:pStyle w:val="ListParagraph"/>
        <w:numPr>
          <w:ilvl w:val="0"/>
          <w:numId w:val="2"/>
        </w:numPr>
        <w:spacing w:after="60" w:line="276"/>
      </w:pPr>
      <w:r>
        <w:rPr>
          <w:rFonts w:ascii="Microsoft YaHei" w:cs="Microsoft YaHei" w:eastAsia="Microsoft YaHei" w:hAnsi="Microsoft YaHei"/>
          <w:sz w:val="21"/>
          <w:szCs w:val="21"/>
        </w:rPr>
        <w:t xml:space="preserve">面向移动客户端的预测性/主动预调向：基于学到的时空使用模型，在预期高流量时段前预先定位天线，减少完整扫描。预测性调向是有前瞻性且可辩护的权利要求。</w:t>
      </w:r>
    </w:p>
    <w:p>
      <w:pPr>
        <w:pStyle w:val="ListParagraph"/>
        <w:numPr>
          <w:ilvl w:val="0"/>
          <w:numId w:val="2"/>
        </w:numPr>
        <w:spacing w:after="60" w:line="276"/>
      </w:pPr>
      <w:r>
        <w:rPr>
          <w:rFonts w:ascii="Microsoft YaHei" w:cs="Microsoft YaHei" w:eastAsia="Microsoft YaHei" w:hAnsi="Microsoft YaHei"/>
          <w:sz w:val="21"/>
          <w:szCs w:val="21"/>
        </w:rPr>
        <w:t xml:space="preserve">优先级加权的多客户端效用目标：具体的 Score(angle) = Σ Wᵢ·[a·吞吐 − b·时延 − c·丢包] 公式及设备类别权重可作为优化机制主张权利。</w:t>
      </w:r>
    </w:p>
    <w:p>
      <w:pPr>
        <w:pStyle w:val="ListParagraph"/>
        <w:numPr>
          <w:ilvl w:val="0"/>
          <w:numId w:val="2"/>
        </w:numPr>
        <w:spacing w:after="60" w:line="276"/>
      </w:pPr>
      <w:r>
        <w:rPr>
          <w:rFonts w:ascii="Microsoft YaHei" w:cs="Microsoft YaHei" w:eastAsia="Microsoft YaHei" w:hAnsi="Microsoft YaHei"/>
          <w:sz w:val="21"/>
          <w:szCs w:val="21"/>
        </w:rPr>
        <w:t xml:space="preserve">事件驱动的重校准触发：在新设备加入、设备移动或流量变化时重校准（而非固定周期），作为自适应控制策略。</w:t>
      </w:r>
    </w:p>
    <w:p>
      <w:pPr>
        <w:pStyle w:val="ListParagraph"/>
        <w:numPr>
          <w:ilvl w:val="0"/>
          <w:numId w:val="2"/>
        </w:numPr>
        <w:spacing w:after="60" w:line="276"/>
      </w:pPr>
      <w:r>
        <w:rPr>
          <w:rFonts w:ascii="Microsoft YaHei" w:cs="Microsoft YaHei" w:eastAsia="Microsoft YaHei" w:hAnsi="Microsoft YaHei"/>
          <w:sz w:val="21"/>
          <w:szCs w:val="21"/>
        </w:rPr>
        <w:t xml:space="preserve">多轴（1/2/3 轴）调向框架与每天线独立旋转：自由度分类及对可独立旋转天线的联合优化。</w:t>
      </w:r>
    </w:p>
    <w:p>
      <w:pPr>
        <w:pStyle w:val="ListParagraph"/>
        <w:numPr>
          <w:ilvl w:val="0"/>
          <w:numId w:val="2"/>
        </w:numPr>
        <w:spacing w:after="60" w:line="276"/>
      </w:pPr>
      <w:r>
        <w:rPr>
          <w:rFonts w:ascii="Microsoft YaHei" w:cs="Microsoft YaHei" w:eastAsia="Microsoft YaHei" w:hAnsi="Microsoft YaHei"/>
          <w:sz w:val="21"/>
          <w:szCs w:val="21"/>
        </w:rPr>
        <w:t xml:space="preserve">拓宽权利范围的替代实现：在多根固定天线（如 16 根）中电子选择，与机械旋转功能等效——纳入以防竞争对手通过更换机制绕开。</w:t>
      </w:r>
    </w:p>
    <w:p>
      <w:pPr>
        <w:pStyle w:val="ListParagraph"/>
        <w:numPr>
          <w:ilvl w:val="0"/>
          <w:numId w:val="2"/>
        </w:numPr>
        <w:spacing w:after="60" w:line="276"/>
      </w:pPr>
      <w:r>
        <w:rPr>
          <w:rFonts w:ascii="Microsoft YaHei" w:cs="Microsoft YaHei" w:eastAsia="Microsoft YaHei" w:hAnsi="Microsoft YaHei"/>
          <w:sz w:val="21"/>
          <w:szCs w:val="21"/>
        </w:rPr>
        <w:t xml:space="preserve">基于平面图/障碍物的优化：将已知室内几何与家具/障碍物图作为先验，约束或初始化方向搜索。</w:t>
      </w:r>
    </w:p>
    <w:p>
      <w:pPr>
        <w:pStyle w:val="Heading1"/>
        <w:spacing w:after="120" w:before="240"/>
      </w:pPr>
      <w:r>
        <w:rPr>
          <w:rFonts w:ascii="Microsoft YaHei" w:cs="Microsoft YaHei" w:eastAsia="Microsoft YaHei" w:hAnsi="Microsoft YaHei"/>
          <w:b/>
          <w:bCs/>
          <w:color w:val="1F3864"/>
          <w:sz w:val="30"/>
          <w:szCs w:val="30"/>
        </w:rPr>
        <w:t xml:space="preserve">6. 可使用的方法</w:t>
      </w:r>
    </w:p>
    <w:p>
      <w:pPr>
        <w:pStyle w:val="Heading2"/>
        <w:spacing w:after="100" w:before="200"/>
      </w:pPr>
      <w:r>
        <w:rPr>
          <w:rFonts w:ascii="Microsoft YaHei" w:cs="Microsoft YaHei" w:eastAsia="Microsoft YaHei" w:hAnsi="Microsoft YaHei"/>
          <w:b/>
          <w:bCs/>
          <w:color w:val="2E5496"/>
          <w:sz w:val="25"/>
          <w:szCs w:val="25"/>
        </w:rPr>
        <w:t xml:space="preserve">6.1 AoA / 方向估计</w:t>
      </w:r>
    </w:p>
    <w:p>
      <w:pPr>
        <w:pStyle w:val="ListParagraph"/>
        <w:numPr>
          <w:ilvl w:val="0"/>
          <w:numId w:val="3"/>
        </w:numPr>
        <w:spacing w:after="60" w:line="276"/>
      </w:pPr>
      <w:r>
        <w:rPr>
          <w:rFonts w:ascii="Microsoft YaHei" w:cs="Microsoft YaHei" w:eastAsia="Microsoft YaHei" w:hAnsi="Microsoft YaHei"/>
          <w:sz w:val="21"/>
          <w:szCs w:val="21"/>
        </w:rPr>
        <w:t xml:space="preserve">MUSIC、ESPRIT、SAGE 用于高分辨 AoA；适配到旋转天线（合成孔径）场景，跨扫描位置跟踪相对相位/幅度。</w:t>
      </w:r>
    </w:p>
    <w:p>
      <w:pPr>
        <w:pStyle w:val="ListParagraph"/>
        <w:numPr>
          <w:ilvl w:val="0"/>
          <w:numId w:val="3"/>
        </w:numPr>
        <w:spacing w:after="60" w:line="276"/>
      </w:pPr>
      <w:r>
        <w:rPr>
          <w:rFonts w:ascii="Microsoft YaHei" w:cs="Microsoft YaHei" w:eastAsia="Microsoft YaHei" w:hAnsi="Microsoft YaHei"/>
          <w:sz w:val="21"/>
          <w:szCs w:val="21"/>
        </w:rPr>
        <w:t xml:space="preserve">压缩感知/稀疏恢复，利用室内主导多径方向数量少的特点。</w:t>
      </w:r>
    </w:p>
    <w:p>
      <w:pPr>
        <w:pStyle w:val="ListParagraph"/>
        <w:numPr>
          <w:ilvl w:val="0"/>
          <w:numId w:val="3"/>
        </w:numPr>
        <w:spacing w:after="60" w:line="276"/>
      </w:pPr>
      <w:r>
        <w:rPr>
          <w:rFonts w:ascii="Microsoft YaHei" w:cs="Microsoft YaHei" w:eastAsia="Microsoft YaHei" w:hAnsi="Microsoft YaHei"/>
          <w:sz w:val="21"/>
          <w:szCs w:val="21"/>
        </w:rPr>
        <w:t xml:space="preserve">基于 Wi-Fi CSI 的感知，用于存在/运动/位置估计——与“motionwifi”主题天然契合，用于区分固定与移动客户端。</w:t>
      </w:r>
    </w:p>
    <w:p>
      <w:pPr>
        <w:pStyle w:val="Heading2"/>
        <w:spacing w:after="100" w:before="200"/>
      </w:pPr>
      <w:r>
        <w:rPr>
          <w:rFonts w:ascii="Microsoft YaHei" w:cs="Microsoft YaHei" w:eastAsia="Microsoft YaHei" w:hAnsi="Microsoft YaHei"/>
          <w:b/>
          <w:bCs/>
          <w:color w:val="2E5496"/>
          <w:sz w:val="25"/>
          <w:szCs w:val="25"/>
        </w:rPr>
        <w:t xml:space="preserve">6.2 方向优化</w:t>
      </w:r>
    </w:p>
    <w:p>
      <w:pPr>
        <w:pStyle w:val="ListParagraph"/>
        <w:numPr>
          <w:ilvl w:val="0"/>
          <w:numId w:val="3"/>
        </w:numPr>
        <w:spacing w:after="60" w:line="276"/>
      </w:pPr>
      <w:r>
        <w:rPr>
          <w:rFonts w:ascii="Microsoft YaHei" w:cs="Microsoft YaHei" w:eastAsia="Microsoft YaHei" w:hAnsi="Microsoft YaHei"/>
          <w:sz w:val="21"/>
          <w:szCs w:val="21"/>
        </w:rPr>
        <w:t xml:space="preserve">加权求和效用最大化（PPT 的 Score 函数）、比例公平、最大最小公平，以限制低优先级设备的饥饿。</w:t>
      </w:r>
    </w:p>
    <w:p>
      <w:pPr>
        <w:pStyle w:val="ListParagraph"/>
        <w:numPr>
          <w:ilvl w:val="0"/>
          <w:numId w:val="3"/>
        </w:numPr>
        <w:spacing w:after="60" w:line="276"/>
      </w:pPr>
      <w:r>
        <w:rPr>
          <w:rFonts w:ascii="Microsoft YaHei" w:cs="Microsoft YaHei" w:eastAsia="Microsoft YaHei" w:hAnsi="Microsoft YaHei"/>
          <w:sz w:val="21"/>
          <w:szCs w:val="21"/>
        </w:rPr>
        <w:t xml:space="preserve">贝叶斯优化 / 高斯过程对 Score(angle) 建立代理模型，以更少扫描位置找到最佳方向（直接回答“如何减少位置数量”）。</w:t>
      </w:r>
    </w:p>
    <w:p>
      <w:pPr>
        <w:pStyle w:val="ListParagraph"/>
        <w:numPr>
          <w:ilvl w:val="0"/>
          <w:numId w:val="3"/>
        </w:numPr>
        <w:spacing w:after="60" w:line="276"/>
      </w:pPr>
      <w:r>
        <w:rPr>
          <w:rFonts w:ascii="Microsoft YaHei" w:cs="Microsoft YaHei" w:eastAsia="Microsoft YaHei" w:hAnsi="Microsoft YaHei"/>
          <w:sz w:val="21"/>
          <w:szCs w:val="21"/>
        </w:rPr>
        <w:t xml:space="preserve">粗到细的分层搜索、对角度-性能曲面的克里金/插值；以及无梯度方法（模拟退火、Nelder–Mead）作为备选。</w:t>
      </w:r>
    </w:p>
    <w:p>
      <w:pPr>
        <w:pStyle w:val="Heading2"/>
        <w:spacing w:after="100" w:before="200"/>
      </w:pPr>
      <w:r>
        <w:rPr>
          <w:rFonts w:ascii="Microsoft YaHei" w:cs="Microsoft YaHei" w:eastAsia="Microsoft YaHei" w:hAnsi="Microsoft YaHei"/>
          <w:b/>
          <w:bCs/>
          <w:color w:val="2E5496"/>
          <w:sz w:val="25"/>
          <w:szCs w:val="25"/>
        </w:rPr>
        <w:t xml:space="preserve">6.3 学习与控制</w:t>
      </w:r>
    </w:p>
    <w:p>
      <w:pPr>
        <w:pStyle w:val="ListParagraph"/>
        <w:numPr>
          <w:ilvl w:val="0"/>
          <w:numId w:val="3"/>
        </w:numPr>
        <w:spacing w:after="60" w:line="276"/>
      </w:pPr>
      <w:r>
        <w:rPr>
          <w:rFonts w:ascii="Microsoft YaHei" w:cs="Microsoft YaHei" w:eastAsia="Microsoft YaHei" w:hAnsi="Microsoft YaHei"/>
          <w:sz w:val="21"/>
          <w:szCs w:val="21"/>
        </w:rPr>
        <w:t xml:space="preserve">上下文赌机作为轻量级 RL 首选：上下文={设备集,流量,位置}，臂={候选方向}，奖励=QoE/Score——复杂度低，适合作为第一目标。</w:t>
      </w:r>
    </w:p>
    <w:p>
      <w:pPr>
        <w:pStyle w:val="ListParagraph"/>
        <w:numPr>
          <w:ilvl w:val="0"/>
          <w:numId w:val="3"/>
        </w:numPr>
        <w:spacing w:after="60" w:line="276"/>
      </w:pPr>
      <w:r>
        <w:rPr>
          <w:rFonts w:ascii="Microsoft YaHei" w:cs="Microsoft YaHei" w:eastAsia="Microsoft YaHei" w:hAnsi="Microsoft YaHei"/>
          <w:sz w:val="21"/>
          <w:szCs w:val="21"/>
        </w:rPr>
        <w:t xml:space="preserve">深度 RL（DQN / actor-critic，如 DDPG/PPO）用于连续的多轴方向，当状态/动作空间更丰富时。</w:t>
      </w:r>
    </w:p>
    <w:p>
      <w:pPr>
        <w:pStyle w:val="ListParagraph"/>
        <w:numPr>
          <w:ilvl w:val="0"/>
          <w:numId w:val="3"/>
        </w:numPr>
        <w:spacing w:after="60" w:line="276"/>
      </w:pPr>
      <w:r>
        <w:rPr>
          <w:rFonts w:ascii="Microsoft YaHei" w:cs="Microsoft YaHei" w:eastAsia="Microsoft YaHei" w:hAnsi="Microsoft YaHei"/>
          <w:sz w:val="21"/>
          <w:szCs w:val="21"/>
        </w:rPr>
        <w:t xml:space="preserve">在线/增量更新，使每设备方向历史无需完整重扫即可改善。</w:t>
      </w:r>
    </w:p>
    <w:p>
      <w:pPr>
        <w:pStyle w:val="Heading2"/>
        <w:spacing w:after="100" w:before="200"/>
      </w:pPr>
      <w:r>
        <w:rPr>
          <w:rFonts w:ascii="Microsoft YaHei" w:cs="Microsoft YaHei" w:eastAsia="Microsoft YaHei" w:hAnsi="Microsoft YaHei"/>
          <w:b/>
          <w:bCs/>
          <w:color w:val="2E5496"/>
          <w:sz w:val="25"/>
          <w:szCs w:val="25"/>
        </w:rPr>
        <w:t xml:space="preserve">6.4 设备与流量分类</w:t>
      </w:r>
    </w:p>
    <w:p>
      <w:pPr>
        <w:pStyle w:val="ListParagraph"/>
        <w:numPr>
          <w:ilvl w:val="0"/>
          <w:numId w:val="3"/>
        </w:numPr>
        <w:spacing w:after="60" w:line="276"/>
      </w:pPr>
      <w:r>
        <w:rPr>
          <w:rFonts w:ascii="Microsoft YaHei" w:cs="Microsoft YaHei" w:eastAsia="Microsoft YaHei" w:hAnsi="Microsoft YaHei"/>
          <w:sz w:val="21"/>
          <w:szCs w:val="21"/>
        </w:rPr>
        <w:t xml:space="preserve">设备识别：DHCP 主机名指纹、OUI/MAC 查询、DNS/mDNS、TLS/UA 指纹。</w:t>
      </w:r>
    </w:p>
    <w:p>
      <w:pPr>
        <w:pStyle w:val="ListParagraph"/>
        <w:numPr>
          <w:ilvl w:val="0"/>
          <w:numId w:val="3"/>
        </w:numPr>
        <w:spacing w:after="60" w:line="276"/>
      </w:pPr>
      <w:r>
        <w:rPr>
          <w:rFonts w:ascii="Microsoft YaHei" w:cs="Microsoft YaHei" w:eastAsia="Microsoft YaHei" w:hAnsi="Microsoft YaHei"/>
          <w:sz w:val="21"/>
          <w:szCs w:val="21"/>
        </w:rPr>
        <w:t xml:space="preserve">流量类型分类（音频/视频/游戏/批量）：通过 DPI 与基于流特征（包长/时序、突发性）的监督 ML，并在 AP 上进行轻量推理。</w:t>
      </w:r>
    </w:p>
    <w:p>
      <w:pPr>
        <w:pStyle w:val="Heading2"/>
        <w:spacing w:after="100" w:before="200"/>
      </w:pPr>
      <w:r>
        <w:rPr>
          <w:rFonts w:ascii="Microsoft YaHei" w:cs="Microsoft YaHei" w:eastAsia="Microsoft YaHei" w:hAnsi="Microsoft YaHei"/>
          <w:b/>
          <w:bCs/>
          <w:color w:val="2E5496"/>
          <w:sz w:val="25"/>
          <w:szCs w:val="25"/>
        </w:rPr>
        <w:t xml:space="preserve">6.5 预测与仿真</w:t>
      </w:r>
    </w:p>
    <w:p>
      <w:pPr>
        <w:pStyle w:val="ListParagraph"/>
        <w:numPr>
          <w:ilvl w:val="0"/>
          <w:numId w:val="3"/>
        </w:numPr>
        <w:spacing w:after="60" w:line="276"/>
      </w:pPr>
      <w:r>
        <w:rPr>
          <w:rFonts w:ascii="Microsoft YaHei" w:cs="Microsoft YaHei" w:eastAsia="Microsoft YaHei" w:hAnsi="Microsoft YaHei"/>
          <w:sz w:val="21"/>
          <w:szCs w:val="21"/>
        </w:rPr>
        <w:t xml:space="preserve">时间序列 / 马尔可夫 / LSTM / Transformer 模型，用于常见位置与使用规律预测，支撑主动预调向。</w:t>
      </w:r>
    </w:p>
    <w:p>
      <w:pPr>
        <w:pStyle w:val="ListParagraph"/>
        <w:numPr>
          <w:ilvl w:val="0"/>
          <w:numId w:val="3"/>
        </w:numPr>
        <w:spacing w:after="60" w:line="276"/>
      </w:pPr>
      <w:r>
        <w:rPr>
          <w:rFonts w:ascii="Microsoft YaHei" w:cs="Microsoft YaHei" w:eastAsia="Microsoft YaHei" w:hAnsi="Microsoft YaHei"/>
          <w:sz w:val="21"/>
          <w:szCs w:val="21"/>
        </w:rPr>
        <w:t xml:space="preserve">基于平面图的射线追踪 / 数字孪生仿真，预先计算良好方向并在硬件前验证收益——PPT 已将仿真列为下一步。</w:t>
      </w:r>
    </w:p>
    <w:p>
      <w:pPr>
        <w:pStyle w:val="ListParagraph"/>
        <w:numPr>
          <w:ilvl w:val="0"/>
          <w:numId w:val="3"/>
        </w:numPr>
        <w:spacing w:after="60" w:line="276"/>
      </w:pPr>
      <w:r>
        <w:rPr>
          <w:rFonts w:ascii="Microsoft YaHei" w:cs="Microsoft YaHei" w:eastAsia="Microsoft YaHei" w:hAnsi="Microsoft YaHei"/>
          <w:sz w:val="21"/>
          <w:szCs w:val="21"/>
        </w:rPr>
        <w:t xml:space="preserve">分层/混合波束成形：用机械方向做粗指向，用 802.11ax/be 数字波束成形做精调。</w:t>
      </w:r>
    </w:p>
    <w:p>
      <w:pPr>
        <w:pStyle w:val="Heading2"/>
        <w:spacing w:after="100" w:before="200"/>
      </w:pPr>
      <w:r>
        <w:rPr>
          <w:rFonts w:ascii="Microsoft YaHei" w:cs="Microsoft YaHei" w:eastAsia="Microsoft YaHei" w:hAnsi="Microsoft YaHei"/>
          <w:b/>
          <w:bCs/>
          <w:color w:val="2E5496"/>
          <w:sz w:val="25"/>
          <w:szCs w:val="25"/>
        </w:rPr>
        <w:t xml:space="preserve">6.6 扫描时应记录的 KPI</w:t>
      </w:r>
    </w:p>
    <w:p>
      <w:pPr>
        <w:spacing w:after="120" w:line="276"/>
      </w:pPr>
      <w:r>
        <w:rPr>
          <w:rFonts w:ascii="Microsoft YaHei" w:cs="Microsoft YaHei" w:eastAsia="Microsoft YaHei" w:hAnsi="Microsoft YaHei"/>
          <w:sz w:val="21"/>
          <w:szCs w:val="21"/>
        </w:rPr>
        <w:t xml:space="preserve">RSSI/SNR、PHY 速率/MCS 及 MCS 稳定性、PER/重传率/BLER、空中时间与碰撞率、时延、吞吐，以及完整的 CSI/信道矩阵（支持 AoA 与后续 ML）。</w:t>
      </w:r>
    </w:p>
    <w:p>
      <w:pPr>
        <w:pStyle w:val="Heading1"/>
        <w:spacing w:after="120" w:before="240"/>
      </w:pPr>
      <w:r>
        <w:rPr>
          <w:rFonts w:ascii="Microsoft YaHei" w:cs="Microsoft YaHei" w:eastAsia="Microsoft YaHei" w:hAnsi="Microsoft YaHei"/>
          <w:b/>
          <w:bCs/>
          <w:color w:val="1F3864"/>
          <w:sz w:val="30"/>
          <w:szCs w:val="30"/>
        </w:rPr>
        <w:t xml:space="preserve">7. 建议的后续步骤</w:t>
      </w:r>
    </w:p>
    <w:p>
      <w:pPr>
        <w:pStyle w:val="ListParagraph"/>
        <w:numPr>
          <w:ilvl w:val="0"/>
          <w:numId w:val="2"/>
        </w:numPr>
        <w:spacing w:after="60" w:line="276"/>
      </w:pPr>
      <w:r>
        <w:rPr>
          <w:rFonts w:ascii="Microsoft YaHei" w:cs="Microsoft YaHei" w:eastAsia="Microsoft YaHei" w:hAnsi="Microsoft YaHei"/>
          <w:sz w:val="21"/>
          <w:szCs w:val="21"/>
        </w:rPr>
        <w:t xml:space="preserve">完成图示：包含四根天线与三个旋转轴的 AP（第 7 页）；填写固定/移动 × 轴的矩阵（第 8 页）；添加示例 Score 计算（从备注提升）。</w:t>
      </w:r>
    </w:p>
    <w:p>
      <w:pPr>
        <w:pStyle w:val="ListParagraph"/>
        <w:numPr>
          <w:ilvl w:val="0"/>
          <w:numId w:val="2"/>
        </w:numPr>
        <w:spacing w:after="60" w:line="276"/>
      </w:pPr>
      <w:r>
        <w:rPr>
          <w:rFonts w:ascii="Microsoft YaHei" w:cs="Microsoft YaHei" w:eastAsia="Microsoft YaHei" w:hAnsi="Microsoft YaHei"/>
          <w:sz w:val="21"/>
          <w:szCs w:val="21"/>
        </w:rPr>
        <w:t xml:space="preserve">添加具体现有技术引用与差异化对比表，围绕“学习 + 流量感知 + 校准扫描”的组合。</w:t>
      </w:r>
    </w:p>
    <w:p>
      <w:pPr>
        <w:pStyle w:val="ListParagraph"/>
        <w:numPr>
          <w:ilvl w:val="0"/>
          <w:numId w:val="2"/>
        </w:numPr>
        <w:spacing w:after="60" w:line="276"/>
      </w:pPr>
      <w:r>
        <w:rPr>
          <w:rFonts w:ascii="Microsoft YaHei" w:cs="Microsoft YaHei" w:eastAsia="Microsoft YaHei" w:hAnsi="Microsoft YaHei"/>
          <w:sz w:val="21"/>
          <w:szCs w:val="21"/>
        </w:rPr>
        <w:t xml:space="preserve">构建射线追踪 / 链路级仿真，量化覆盖与吞吐提升。</w:t>
      </w:r>
    </w:p>
    <w:p>
      <w:pPr>
        <w:pStyle w:val="ListParagraph"/>
        <w:numPr>
          <w:ilvl w:val="0"/>
          <w:numId w:val="2"/>
        </w:numPr>
        <w:spacing w:after="60" w:line="276"/>
      </w:pPr>
      <w:r>
        <w:rPr>
          <w:rFonts w:ascii="Microsoft YaHei" w:cs="Microsoft YaHei" w:eastAsia="Microsoft YaHei" w:hAnsi="Microsoft YaHei"/>
          <w:sz w:val="21"/>
          <w:szCs w:val="21"/>
        </w:rPr>
        <w:t xml:space="preserve">明确处理机械可行性、校准开销与静态信道假设。</w:t>
      </w:r>
    </w:p>
    <w:p>
      <w:pPr>
        <w:pStyle w:val="ListParagraph"/>
        <w:numPr>
          <w:ilvl w:val="0"/>
          <w:numId w:val="2"/>
        </w:numPr>
        <w:spacing w:after="60" w:line="276"/>
      </w:pPr>
      <w:r>
        <w:rPr>
          <w:rFonts w:ascii="Microsoft YaHei" w:cs="Microsoft YaHei" w:eastAsia="Microsoft YaHei" w:hAnsi="Microsoft YaHei"/>
          <w:sz w:val="21"/>
          <w:szCs w:val="21"/>
        </w:rPr>
        <w:t xml:space="preserve">确定权利范围，同时覆盖电动旋转与天线选择两种实现，并将预测性预调向作为从属权利。</w:t>
      </w:r>
    </w:p>
    <w:p>
      <w:pPr>
        <w:pStyle w:val="ListParagraph"/>
        <w:numPr>
          <w:ilvl w:val="0"/>
          <w:numId w:val="2"/>
        </w:numPr>
        <w:spacing w:after="60" w:line="276"/>
      </w:pPr>
      <w:r>
        <w:rPr>
          <w:rFonts w:ascii="Microsoft YaHei" w:cs="Microsoft YaHei" w:eastAsia="Microsoft YaHei" w:hAnsi="Microsoft YaHei"/>
          <w:sz w:val="21"/>
          <w:szCs w:val="21"/>
        </w:rPr>
        <w:t xml:space="preserve">按 §4.3 校对错别字与术语不一致。</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 Adaptive Multi-Client Antenna Orientation Optimization for Wireless APs</dc:title>
  <dc:creator>Cowork</dc:creator>
  <cp:lastModifiedBy>Un-named</cp:lastModifiedBy>
  <cp:revision>1</cp:revision>
  <dcterms:created xsi:type="dcterms:W3CDTF">2026-07-21T06:15:47.662Z</dcterms:created>
  <dcterms:modified xsi:type="dcterms:W3CDTF">2026-07-21T06:15:47.663Z</dcterms:modified>
</cp:coreProperties>
</file>

<file path=docProps/custom.xml><?xml version="1.0" encoding="utf-8"?>
<Properties xmlns="http://schemas.openxmlformats.org/officeDocument/2006/custom-properties" xmlns:vt="http://schemas.openxmlformats.org/officeDocument/2006/docPropsVTypes"/>
</file>