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5CC1" w:rsidRPr="00A35E98" w:rsidRDefault="00F15CC1" w:rsidP="00F15CC1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A35E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МИНИСТЕРСТВО НАУКИ И ВЫСШЕГО ОБРАЗОВАНИЯ РФ</w:t>
      </w:r>
    </w:p>
    <w:p w:rsidR="00F15CC1" w:rsidRPr="00A35E98" w:rsidRDefault="00F15CC1" w:rsidP="00F15CC1">
      <w:pPr>
        <w:spacing w:line="360" w:lineRule="auto"/>
        <w:ind w:left="142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A35E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Федеральное государственное бюджетное образовательное учреждение высшего профессионального образования</w:t>
      </w:r>
    </w:p>
    <w:p w:rsidR="00F15CC1" w:rsidRPr="00A35E98" w:rsidRDefault="00F15CC1" w:rsidP="00F15CC1">
      <w:pPr>
        <w:spacing w:line="360" w:lineRule="auto"/>
        <w:ind w:left="142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A35E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«НОВОСИБИРСКИЙ ГОСУДАРСТВЕННЫЙ ТЕХНИЧЕСКИЙ УНИВЕРСИТЕТ»</w:t>
      </w:r>
    </w:p>
    <w:p w:rsidR="00F15CC1" w:rsidRPr="00A35E98" w:rsidRDefault="00F15CC1" w:rsidP="00F15CC1">
      <w:pPr>
        <w:spacing w:line="360" w:lineRule="auto"/>
        <w:ind w:left="142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4"/>
        </w:rPr>
      </w:pPr>
    </w:p>
    <w:p w:rsidR="00F15CC1" w:rsidRPr="00A35E98" w:rsidRDefault="00F15CC1" w:rsidP="00F15CC1">
      <w:pPr>
        <w:spacing w:line="360" w:lineRule="auto"/>
        <w:ind w:left="142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4"/>
        </w:rPr>
      </w:pPr>
      <w:r w:rsidRPr="00A35E98">
        <w:rPr>
          <w:rFonts w:ascii="Times New Roman" w:hAnsi="Times New Roman" w:cs="Times New Roman"/>
          <w:noProof/>
          <w:sz w:val="28"/>
          <w:szCs w:val="24"/>
          <w:lang w:eastAsia="ru-RU"/>
        </w:rPr>
        <w:drawing>
          <wp:inline distT="0" distB="0" distL="0" distR="0" wp14:anchorId="572B80D0" wp14:editId="3AF99ECE">
            <wp:extent cx="2009775" cy="819150"/>
            <wp:effectExtent l="0" t="0" r="0" b="0"/>
            <wp:docPr id="469869044" name="Рисунок 469869044" descr="https://upload.wikimedia.org/wikipedia/commons/3/39/%D0%9B%D0%BE%D0%B3%D0%BE%D1%82%D0%B8%D0%BF_%D0%9D%D0%93%D0%A2%D0%A3_%D0%9D%D0%AD%D0%A2%D0%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5CC1" w:rsidRPr="00A35E98" w:rsidRDefault="00F15CC1" w:rsidP="00F15CC1">
      <w:pPr>
        <w:spacing w:line="360" w:lineRule="auto"/>
        <w:rPr>
          <w:rFonts w:ascii="Times New Roman" w:eastAsia="Calibri" w:hAnsi="Times New Roman" w:cs="Times New Roman"/>
          <w:color w:val="000000" w:themeColor="text1"/>
          <w:sz w:val="28"/>
          <w:szCs w:val="24"/>
        </w:rPr>
      </w:pPr>
    </w:p>
    <w:p w:rsidR="00F15CC1" w:rsidRPr="00A35E98" w:rsidRDefault="00F15CC1" w:rsidP="00F15CC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4"/>
        </w:rPr>
        <w:t>Лабораторная работа №2</w:t>
      </w:r>
    </w:p>
    <w:p w:rsidR="00F15CC1" w:rsidRPr="00A35E98" w:rsidRDefault="00F15CC1" w:rsidP="00F15CC1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A35E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по дисциплине: «</w:t>
      </w:r>
      <w:r w:rsidRPr="00A35E98">
        <w:rPr>
          <w:rFonts w:ascii="Times New Roman" w:hAnsi="Times New Roman" w:cs="Times New Roman"/>
          <w:color w:val="000000"/>
          <w:sz w:val="28"/>
          <w:szCs w:val="24"/>
        </w:rPr>
        <w:t>Системы искусственного интеллекта и машинное обучение</w:t>
      </w:r>
      <w:r w:rsidRPr="00A35E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»</w:t>
      </w:r>
    </w:p>
    <w:p w:rsidR="00F15CC1" w:rsidRPr="00A35E98" w:rsidRDefault="00F15CC1" w:rsidP="00F15CC1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</w:p>
    <w:p w:rsidR="00F15CC1" w:rsidRPr="00A35E98" w:rsidRDefault="00F15CC1" w:rsidP="00F15CC1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</w:p>
    <w:p w:rsidR="00F15CC1" w:rsidRPr="00A35E98" w:rsidRDefault="00F15CC1" w:rsidP="00F15CC1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</w:p>
    <w:p w:rsidR="00F15CC1" w:rsidRPr="00A35E98" w:rsidRDefault="00F15CC1" w:rsidP="00F15CC1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</w:p>
    <w:p w:rsidR="00F15CC1" w:rsidRPr="00A35E98" w:rsidRDefault="00F15CC1" w:rsidP="00F15CC1">
      <w:pPr>
        <w:spacing w:line="360" w:lineRule="auto"/>
        <w:ind w:firstLine="142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A35E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Факультет: АВТФ </w:t>
      </w:r>
    </w:p>
    <w:p w:rsidR="00F15CC1" w:rsidRPr="00A35E98" w:rsidRDefault="00F15CC1" w:rsidP="00F15CC1">
      <w:pPr>
        <w:spacing w:line="360" w:lineRule="auto"/>
        <w:ind w:left="142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A35E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Группа: АТ-24</w:t>
      </w:r>
    </w:p>
    <w:p w:rsidR="00F15CC1" w:rsidRPr="00A35E98" w:rsidRDefault="00F15CC1" w:rsidP="00F15CC1">
      <w:pPr>
        <w:spacing w:line="360" w:lineRule="auto"/>
        <w:ind w:left="142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A35E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Студент(ы): Таскин Т. Е.</w:t>
      </w:r>
    </w:p>
    <w:p w:rsidR="00F15CC1" w:rsidRPr="00A35E98" w:rsidRDefault="00F15CC1" w:rsidP="00F15CC1">
      <w:pPr>
        <w:spacing w:line="360" w:lineRule="auto"/>
        <w:ind w:left="142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A35E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Воронков А. А.</w:t>
      </w:r>
    </w:p>
    <w:p w:rsidR="00F15CC1" w:rsidRPr="00A35E98" w:rsidRDefault="00F15CC1" w:rsidP="00F15CC1">
      <w:pPr>
        <w:spacing w:line="360" w:lineRule="auto"/>
        <w:ind w:left="142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A35E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Проверил: </w:t>
      </w:r>
      <w:proofErr w:type="spellStart"/>
      <w:r w:rsidRPr="00A35E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Нишляев</w:t>
      </w:r>
      <w:proofErr w:type="spellEnd"/>
      <w:r w:rsidRPr="00A35E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 Е.В.</w:t>
      </w:r>
    </w:p>
    <w:p w:rsidR="00F15CC1" w:rsidRPr="00A35E98" w:rsidRDefault="00F15CC1" w:rsidP="00F15CC1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</w:p>
    <w:p w:rsidR="004D6D51" w:rsidRDefault="004D6D51" w:rsidP="00F15CC1">
      <w:pPr>
        <w:tabs>
          <w:tab w:val="center" w:pos="4677"/>
          <w:tab w:val="right" w:pos="9355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</w:p>
    <w:p w:rsidR="003742FC" w:rsidRDefault="00F15CC1" w:rsidP="004D6D51">
      <w:pPr>
        <w:tabs>
          <w:tab w:val="center" w:pos="4677"/>
          <w:tab w:val="right" w:pos="9355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A35E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Новосибирск, 2025</w:t>
      </w:r>
    </w:p>
    <w:p w:rsidR="004D6D51" w:rsidRPr="009E7698" w:rsidRDefault="004D6D51" w:rsidP="009E7698">
      <w:pPr>
        <w:pStyle w:val="a3"/>
        <w:numPr>
          <w:ilvl w:val="0"/>
          <w:numId w:val="1"/>
        </w:numPr>
        <w:tabs>
          <w:tab w:val="center" w:pos="4677"/>
          <w:tab w:val="right" w:pos="9355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lastRenderedPageBreak/>
        <w:t>Список выб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t>ранных переменных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br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Целевая переменная (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en-US"/>
        </w:rPr>
        <w:t>y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)</w:t>
      </w:r>
      <w:r w:rsidRPr="004D6D51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br/>
      </w:r>
      <w:r w:rsidR="009E7698" w:rsidRPr="009E76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"</w:t>
      </w:r>
      <w:r w:rsidR="009E7698" w:rsidRPr="009E76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APM</w:t>
      </w:r>
      <w:r w:rsidR="009E7698" w:rsidRPr="009E76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"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br/>
        <w:t xml:space="preserve">Независимые переменные </w:t>
      </w:r>
      <w:r w:rsidRPr="004D6D51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(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en-US"/>
        </w:rPr>
        <w:t>x</w:t>
      </w:r>
      <w:r w:rsidRPr="004D6D51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):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br/>
      </w:r>
      <w:r w:rsidR="009E7698" w:rsidRPr="009E76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"</w:t>
      </w:r>
      <w:proofErr w:type="spellStart"/>
      <w:r w:rsidR="009E7698" w:rsidRPr="009E76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HoursPerWeek</w:t>
      </w:r>
      <w:proofErr w:type="spellEnd"/>
      <w:r w:rsidR="009E7698" w:rsidRPr="009E76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", "</w:t>
      </w:r>
      <w:proofErr w:type="spellStart"/>
      <w:r w:rsidR="009E7698" w:rsidRPr="009E76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TotalHours</w:t>
      </w:r>
      <w:proofErr w:type="spellEnd"/>
      <w:r w:rsidR="009E7698" w:rsidRPr="009E76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", </w:t>
      </w:r>
      <w:r w:rsidR="009E76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"</w:t>
      </w:r>
      <w:proofErr w:type="spellStart"/>
      <w:r w:rsidR="009E76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ActionLatency</w:t>
      </w:r>
      <w:proofErr w:type="spellEnd"/>
      <w:r w:rsidR="009E76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", "</w:t>
      </w:r>
      <w:proofErr w:type="spellStart"/>
      <w:r w:rsidR="009E76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WorkersMade</w:t>
      </w:r>
      <w:proofErr w:type="spellEnd"/>
      <w:r w:rsidR="009E76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", </w:t>
      </w:r>
      <w:r w:rsidR="009E7698" w:rsidRPr="009E76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"</w:t>
      </w:r>
      <w:proofErr w:type="spellStart"/>
      <w:r w:rsidR="009E7698" w:rsidRPr="009E76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UniqueUnitsMade</w:t>
      </w:r>
      <w:proofErr w:type="spellEnd"/>
      <w:r w:rsidR="009E7698" w:rsidRPr="009E76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", "</w:t>
      </w:r>
      <w:proofErr w:type="spellStart"/>
      <w:r w:rsidR="009E7698" w:rsidRPr="009E76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ComplexUnitsMade</w:t>
      </w:r>
      <w:proofErr w:type="spellEnd"/>
      <w:r w:rsidR="009E7698" w:rsidRPr="009E7698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"</w:t>
      </w:r>
    </w:p>
    <w:p w:rsidR="004D6D51" w:rsidRDefault="004D6D51" w:rsidP="004D6D51">
      <w:pPr>
        <w:pStyle w:val="a3"/>
        <w:numPr>
          <w:ilvl w:val="0"/>
          <w:numId w:val="1"/>
        </w:numPr>
        <w:tabs>
          <w:tab w:val="center" w:pos="4677"/>
          <w:tab w:val="right" w:pos="9355"/>
        </w:tabs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t>Загрузка данных и стандартизация</w:t>
      </w:r>
    </w:p>
    <w:p w:rsidR="004D6D51" w:rsidRPr="004D6D51" w:rsidRDefault="004D6D51" w:rsidP="004D6D51">
      <w:pPr>
        <w:pStyle w:val="a3"/>
        <w:numPr>
          <w:ilvl w:val="1"/>
          <w:numId w:val="1"/>
        </w:numPr>
        <w:tabs>
          <w:tab w:val="center" w:pos="4677"/>
          <w:tab w:val="right" w:pos="9355"/>
        </w:tabs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t xml:space="preserve"> Загрузка данных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br/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В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 рамках работы был загружен предварительно очищенный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датасет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, не содержащий пропусков и выбросов по целевой и независимым переменным. Данные были загружены в таблицу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en-US"/>
        </w:rPr>
        <w:t>DataFrame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br/>
      </w:r>
    </w:p>
    <w:p w:rsidR="004D6D51" w:rsidRPr="004D6D51" w:rsidRDefault="004D6D51" w:rsidP="004D6D51">
      <w:pPr>
        <w:pStyle w:val="a3"/>
        <w:numPr>
          <w:ilvl w:val="1"/>
          <w:numId w:val="1"/>
        </w:numPr>
        <w:tabs>
          <w:tab w:val="center" w:pos="4677"/>
          <w:tab w:val="right" w:pos="9355"/>
        </w:tabs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t xml:space="preserve"> Форматирование </w:t>
      </w:r>
      <w:proofErr w:type="spellStart"/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t>подвыборки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t xml:space="preserve"> признаков.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br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Из исходного набора оставлены только выбранные независимые переменные и целевая переменная.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br/>
      </w:r>
      <w:r w:rsidRPr="004D6D51"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drawing>
          <wp:inline distT="0" distB="0" distL="0" distR="0" wp14:anchorId="7F4C7822" wp14:editId="31688B79">
            <wp:extent cx="5940425" cy="15087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br/>
      </w:r>
    </w:p>
    <w:p w:rsidR="004D6D51" w:rsidRPr="007E0FCB" w:rsidRDefault="004D6D51" w:rsidP="004D6D51">
      <w:pPr>
        <w:pStyle w:val="a3"/>
        <w:numPr>
          <w:ilvl w:val="1"/>
          <w:numId w:val="1"/>
        </w:numPr>
        <w:tabs>
          <w:tab w:val="center" w:pos="4677"/>
          <w:tab w:val="right" w:pos="9355"/>
        </w:tabs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t>Стандартизация признаков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br/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Для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 стандартизации использовался </w:t>
      </w:r>
      <w:proofErr w:type="spellStart"/>
      <w:r w:rsidRPr="004D6D51">
        <w:rPr>
          <w:rFonts w:ascii="Times New Roman" w:eastAsia="Times New Roman" w:hAnsi="Times New Roman" w:cs="Times New Roman"/>
          <w:i/>
          <w:color w:val="000000" w:themeColor="text1"/>
          <w:sz w:val="28"/>
          <w:szCs w:val="24"/>
          <w:lang w:val="en-US"/>
        </w:rPr>
        <w:t>StandardScaler</w:t>
      </w:r>
      <w:proofErr w:type="spellEnd"/>
      <w:r w:rsidRPr="004D6D51">
        <w:rPr>
          <w:rFonts w:ascii="Times New Roman" w:eastAsia="Times New Roman" w:hAnsi="Times New Roman" w:cs="Times New Roman"/>
          <w:i/>
          <w:color w:val="000000" w:themeColor="text1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br/>
        <w:t xml:space="preserve">Были вычислены среднее значение </w:t>
      </w:r>
      <w:r w:rsidRPr="004D6D51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μ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для каждого признака и стандартное отклонение </w:t>
      </w:r>
      <w:r w:rsidRPr="004D6D51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σ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br/>
        <w:t xml:space="preserve">Результат стандартизации сохранен в таблицу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en-US"/>
        </w:rPr>
        <w:t>df</w:t>
      </w:r>
      <w:proofErr w:type="spellEnd"/>
      <w:r w:rsidRPr="004D6D51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_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en-US"/>
        </w:rPr>
        <w:t>scaled</w:t>
      </w:r>
      <w:r w:rsidR="007E0FCB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br/>
      </w:r>
      <w:r w:rsidR="007E0FCB"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br/>
      </w:r>
      <w:r w:rsidR="007E0FCB"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br/>
      </w:r>
      <w:r w:rsidR="007E0FCB"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br/>
      </w:r>
      <w:r w:rsidR="007E0FCB"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lastRenderedPageBreak/>
        <w:br/>
      </w:r>
    </w:p>
    <w:p w:rsidR="007E0FCB" w:rsidRDefault="007E0FCB" w:rsidP="007E0FCB">
      <w:pPr>
        <w:pStyle w:val="a3"/>
        <w:numPr>
          <w:ilvl w:val="0"/>
          <w:numId w:val="1"/>
        </w:numPr>
        <w:tabs>
          <w:tab w:val="center" w:pos="4677"/>
          <w:tab w:val="right" w:pos="9355"/>
        </w:tabs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t>Анализ распределений переменных</w:t>
      </w:r>
    </w:p>
    <w:p w:rsidR="007E0FCB" w:rsidRPr="007E0FCB" w:rsidRDefault="007E0FCB" w:rsidP="007E0FCB">
      <w:pPr>
        <w:pStyle w:val="a3"/>
        <w:numPr>
          <w:ilvl w:val="1"/>
          <w:numId w:val="1"/>
        </w:numPr>
        <w:tabs>
          <w:tab w:val="center" w:pos="4677"/>
          <w:tab w:val="right" w:pos="9355"/>
        </w:tabs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t xml:space="preserve"> Гистограммы исходных значений и стандартизированных значений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br/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Были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 построены гистограммы распределений целевой переменной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en-US"/>
        </w:rPr>
        <w:t>y</w:t>
      </w:r>
      <w:r w:rsidRPr="007E0FCB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и всех независимых переменных. После стандартизации распределения переменных были приведены к виду с </w:t>
      </w:r>
      <w:r w:rsidRPr="007E0FCB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μ ≈ 0 и σ ≈ 1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br/>
      </w:r>
      <w:r w:rsidRPr="007E0FCB"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drawing>
          <wp:inline distT="0" distB="0" distL="0" distR="0" wp14:anchorId="2A8509F0" wp14:editId="3B84BE12">
            <wp:extent cx="5403911" cy="2130949"/>
            <wp:effectExtent l="0" t="0" r="635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3689" cy="214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br/>
      </w:r>
    </w:p>
    <w:p w:rsidR="007E0FCB" w:rsidRPr="007E0FCB" w:rsidRDefault="007E0FCB" w:rsidP="007E0FCB">
      <w:pPr>
        <w:pStyle w:val="a3"/>
        <w:numPr>
          <w:ilvl w:val="0"/>
          <w:numId w:val="1"/>
        </w:numPr>
        <w:tabs>
          <w:tab w:val="center" w:pos="4677"/>
          <w:tab w:val="right" w:pos="9355"/>
        </w:tabs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t xml:space="preserve">Построение и сравнение моделей </w:t>
      </w:r>
      <w:proofErr w:type="spellStart"/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lang w:val="en-US"/>
        </w:rPr>
        <w:t>SGDRegressor</w:t>
      </w:r>
      <w:proofErr w:type="spellEnd"/>
      <w:r w:rsidRPr="007E0FCB"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br/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Были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 обучены две модели</w:t>
      </w:r>
      <w:r w:rsidRPr="007E0FCB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: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en-US"/>
        </w:rPr>
        <w:t>m</w:t>
      </w:r>
      <w:r w:rsidRPr="007E0FCB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1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– на не стандартизированных данных,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en-US"/>
        </w:rPr>
        <w:t>m</w:t>
      </w:r>
      <w:r w:rsidRPr="007E0FCB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2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– на стандартизированных данных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br/>
        <w:t xml:space="preserve">Разделение выполнялось на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en-US"/>
        </w:rPr>
        <w:t>train</w:t>
      </w:r>
      <w:r w:rsidRPr="007E0FCB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/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en-US"/>
        </w:rPr>
        <w:t>test</w:t>
      </w:r>
      <w:r w:rsidRPr="007E0FCB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с фиксированным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en-US"/>
        </w:rPr>
        <w:t>random</w:t>
      </w:r>
      <w:r w:rsidRPr="007E0FCB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_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en-US"/>
        </w:rPr>
        <w:t>state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en-US"/>
        </w:rPr>
        <w:br/>
      </w:r>
    </w:p>
    <w:p w:rsidR="007E0FCB" w:rsidRPr="007E0FCB" w:rsidRDefault="007E0FCB" w:rsidP="007E0FCB">
      <w:pPr>
        <w:pStyle w:val="a3"/>
        <w:numPr>
          <w:ilvl w:val="1"/>
          <w:numId w:val="1"/>
        </w:numPr>
        <w:tabs>
          <w:tab w:val="center" w:pos="4677"/>
          <w:tab w:val="right" w:pos="9355"/>
        </w:tabs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t>Метрики точности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3372"/>
        <w:gridCol w:w="2666"/>
      </w:tblGrid>
      <w:tr w:rsidR="007E0FCB" w:rsidTr="007E0FCB">
        <w:trPr>
          <w:jc w:val="center"/>
        </w:trPr>
        <w:tc>
          <w:tcPr>
            <w:tcW w:w="2122" w:type="dxa"/>
          </w:tcPr>
          <w:p w:rsidR="007E0FCB" w:rsidRPr="007E0FCB" w:rsidRDefault="007E0FCB" w:rsidP="007E0FCB">
            <w:pPr>
              <w:tabs>
                <w:tab w:val="center" w:pos="4677"/>
                <w:tab w:val="right" w:pos="935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Модель</w:t>
            </w:r>
          </w:p>
        </w:tc>
        <w:tc>
          <w:tcPr>
            <w:tcW w:w="3372" w:type="dxa"/>
          </w:tcPr>
          <w:p w:rsidR="007E0FCB" w:rsidRPr="007E0FCB" w:rsidRDefault="007E0FCB" w:rsidP="007E0FCB">
            <w:pPr>
              <w:tabs>
                <w:tab w:val="center" w:pos="4677"/>
                <w:tab w:val="right" w:pos="935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val="en-US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vertAlign w:val="superscript"/>
                <w:lang w:val="en-US"/>
              </w:rPr>
              <w:t>2</w:t>
            </w:r>
          </w:p>
        </w:tc>
        <w:tc>
          <w:tcPr>
            <w:tcW w:w="1842" w:type="dxa"/>
          </w:tcPr>
          <w:p w:rsidR="007E0FCB" w:rsidRPr="007E0FCB" w:rsidRDefault="007E0FCB" w:rsidP="007E0FCB">
            <w:pPr>
              <w:tabs>
                <w:tab w:val="center" w:pos="4677"/>
                <w:tab w:val="right" w:pos="935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val="en-US"/>
              </w:rPr>
              <w:t>RMSE</w:t>
            </w:r>
          </w:p>
        </w:tc>
      </w:tr>
      <w:tr w:rsidR="007E0FCB" w:rsidRPr="007E0FCB" w:rsidTr="007E0FCB">
        <w:trPr>
          <w:jc w:val="center"/>
        </w:trPr>
        <w:tc>
          <w:tcPr>
            <w:tcW w:w="2122" w:type="dxa"/>
          </w:tcPr>
          <w:p w:rsidR="007E0FCB" w:rsidRPr="007E0FCB" w:rsidRDefault="007E0FCB" w:rsidP="007E0FCB">
            <w:pPr>
              <w:tabs>
                <w:tab w:val="center" w:pos="4677"/>
                <w:tab w:val="right" w:pos="935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val="en-US"/>
              </w:rPr>
              <w:t>m1</w:t>
            </w:r>
          </w:p>
        </w:tc>
        <w:tc>
          <w:tcPr>
            <w:tcW w:w="3372" w:type="dxa"/>
          </w:tcPr>
          <w:p w:rsidR="007E0FCB" w:rsidRPr="007E0FCB" w:rsidRDefault="007E0FCB" w:rsidP="007E0FCB">
            <w:pPr>
              <w:tabs>
                <w:tab w:val="center" w:pos="4677"/>
                <w:tab w:val="right" w:pos="935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val="en-US"/>
              </w:rPr>
            </w:pPr>
            <w:r w:rsidRPr="007E0FC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val="en-US"/>
              </w:rPr>
              <w:t>-1.442335263088984e+25</w:t>
            </w:r>
          </w:p>
        </w:tc>
        <w:tc>
          <w:tcPr>
            <w:tcW w:w="1842" w:type="dxa"/>
          </w:tcPr>
          <w:p w:rsidR="007E0FCB" w:rsidRPr="007E0FCB" w:rsidRDefault="007E0FCB" w:rsidP="007E0FCB">
            <w:pPr>
              <w:tabs>
                <w:tab w:val="center" w:pos="4677"/>
                <w:tab w:val="right" w:pos="935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val="en-US"/>
              </w:rPr>
            </w:pPr>
            <w:r w:rsidRPr="007E0FC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val="en-US"/>
              </w:rPr>
              <w:t>150706909521386.47</w:t>
            </w:r>
          </w:p>
        </w:tc>
      </w:tr>
      <w:tr w:rsidR="007E0FCB" w:rsidRPr="007E0FCB" w:rsidTr="007E0FCB">
        <w:trPr>
          <w:jc w:val="center"/>
        </w:trPr>
        <w:tc>
          <w:tcPr>
            <w:tcW w:w="2122" w:type="dxa"/>
          </w:tcPr>
          <w:p w:rsidR="007E0FCB" w:rsidRPr="007E0FCB" w:rsidRDefault="007E0FCB" w:rsidP="007E0FCB">
            <w:pPr>
              <w:tabs>
                <w:tab w:val="center" w:pos="4677"/>
                <w:tab w:val="right" w:pos="935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val="en-US"/>
              </w:rPr>
              <w:t>m2</w:t>
            </w:r>
          </w:p>
        </w:tc>
        <w:tc>
          <w:tcPr>
            <w:tcW w:w="3372" w:type="dxa"/>
          </w:tcPr>
          <w:p w:rsidR="007E0FCB" w:rsidRPr="007E0FCB" w:rsidRDefault="007E0FCB" w:rsidP="007E0FCB">
            <w:pPr>
              <w:tabs>
                <w:tab w:val="center" w:pos="4677"/>
                <w:tab w:val="right" w:pos="935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val="en-US"/>
              </w:rPr>
            </w:pPr>
            <w:r w:rsidRPr="007E0FC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val="en-US"/>
              </w:rPr>
              <w:t>0.6005</w:t>
            </w:r>
          </w:p>
        </w:tc>
        <w:tc>
          <w:tcPr>
            <w:tcW w:w="1842" w:type="dxa"/>
          </w:tcPr>
          <w:p w:rsidR="007E0FCB" w:rsidRPr="007E0FCB" w:rsidRDefault="007E0FCB" w:rsidP="007E0FCB">
            <w:pPr>
              <w:tabs>
                <w:tab w:val="center" w:pos="4677"/>
                <w:tab w:val="right" w:pos="935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val="en-US"/>
              </w:rPr>
            </w:pPr>
            <w:r w:rsidRPr="007E0FCB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val="en-US"/>
              </w:rPr>
              <w:t>25.0805</w:t>
            </w:r>
          </w:p>
        </w:tc>
      </w:tr>
    </w:tbl>
    <w:p w:rsidR="007E0FCB" w:rsidRDefault="007E0FCB" w:rsidP="007E0FCB">
      <w:pPr>
        <w:pStyle w:val="a3"/>
        <w:tabs>
          <w:tab w:val="center" w:pos="4677"/>
          <w:tab w:val="right" w:pos="9355"/>
        </w:tabs>
        <w:spacing w:line="360" w:lineRule="auto"/>
        <w:ind w:left="735"/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lang w:val="en-US"/>
        </w:rPr>
        <w:br/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lang w:val="en-US"/>
        </w:rPr>
        <w:br/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lang w:val="en-US"/>
        </w:rPr>
        <w:br/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lang w:val="en-US"/>
        </w:rPr>
        <w:lastRenderedPageBreak/>
        <w:br/>
      </w:r>
    </w:p>
    <w:p w:rsidR="007E0FCB" w:rsidRPr="002833F4" w:rsidRDefault="007E0FCB" w:rsidP="007E0FCB">
      <w:pPr>
        <w:pStyle w:val="a3"/>
        <w:numPr>
          <w:ilvl w:val="1"/>
          <w:numId w:val="1"/>
        </w:numPr>
        <w:tabs>
          <w:tab w:val="center" w:pos="4677"/>
          <w:tab w:val="right" w:pos="9355"/>
        </w:tabs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</w:pPr>
      <w:r w:rsidRPr="007E0FCB"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t>Диаграммы</w:t>
      </w:r>
      <w:r w:rsidRPr="007E0FCB"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t>рассеяния</w:t>
      </w:r>
      <w:r w:rsidRPr="007E0FCB"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lang w:val="en-US"/>
        </w:rPr>
        <w:t>Y</w:t>
      </w:r>
      <w:r w:rsidRPr="007E0FCB"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t>_</w:t>
      </w:r>
      <w:proofErr w:type="spellStart"/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lang w:val="en-US"/>
        </w:rPr>
        <w:t>pred</w:t>
      </w:r>
      <w:proofErr w:type="spellEnd"/>
      <w:r w:rsidRPr="007E0FCB"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lang w:val="en-US"/>
        </w:rPr>
        <w:t>vs</w:t>
      </w:r>
      <w:r w:rsidRPr="007E0FCB"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lang w:val="en-US"/>
        </w:rPr>
        <w:t>Y</w:t>
      </w:r>
      <w:r w:rsidRPr="007E0FCB"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t>_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lang w:val="en-US"/>
        </w:rPr>
        <w:t>test</w:t>
      </w:r>
      <w:r w:rsidRPr="007E0FCB"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br/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Для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 обеих моделей построены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en-US"/>
        </w:rPr>
        <w:t>scatter</w:t>
      </w:r>
      <w:r w:rsidRPr="007E0FCB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-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диаграммы, показывающие качество предсказания на тестовой выборке.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br/>
      </w:r>
      <w:r w:rsidRPr="007E0FCB"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drawing>
          <wp:inline distT="0" distB="0" distL="0" distR="0" wp14:anchorId="3F199CF6" wp14:editId="14C05C8F">
            <wp:extent cx="5565223" cy="21945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268" cy="221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FCB">
        <w:rPr>
          <w:noProof/>
          <w:lang w:eastAsia="ru-RU"/>
        </w:rPr>
        <w:t xml:space="preserve"> </w:t>
      </w:r>
      <w:r>
        <w:rPr>
          <w:noProof/>
          <w:lang w:eastAsia="ru-RU"/>
        </w:rPr>
        <w:br/>
      </w:r>
    </w:p>
    <w:p w:rsidR="002833F4" w:rsidRDefault="002833F4" w:rsidP="007E0FCB">
      <w:pPr>
        <w:pStyle w:val="a3"/>
        <w:numPr>
          <w:ilvl w:val="1"/>
          <w:numId w:val="1"/>
        </w:numPr>
        <w:tabs>
          <w:tab w:val="center" w:pos="4677"/>
          <w:tab w:val="right" w:pos="9355"/>
        </w:tabs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t>Гистограммы остатков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br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Остатки рассчитывались как:</w:t>
      </w:r>
      <w:r w:rsidRPr="002833F4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br/>
      </w: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ε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sSub>
            <m:sSubPr>
              <m:ctrlPr>
                <w:rPr>
                  <w:rStyle w:val="mord"/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</w:rPr>
                <m:t>​</m:t>
              </m:r>
            </m:e>
            <m:sub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test</m:t>
              </m:r>
            </m:sub>
          </m:sSub>
          <m:r>
            <m:rPr>
              <m:sty m:val="p"/>
            </m:rPr>
            <w:rPr>
              <w:rStyle w:val="mbin"/>
              <w:rFonts w:ascii="Cambria Math" w:hAnsi="Cambria Math"/>
            </w:rPr>
            <m:t>-</m:t>
          </m:r>
          <m:sSub>
            <m:sSubPr>
              <m:ctrlPr>
                <w:rPr>
                  <w:rStyle w:val="mord"/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</w:rPr>
                <m:t>​</m:t>
              </m:r>
            </m:e>
            <m:sub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ypred</m:t>
              </m:r>
            </m:sub>
          </m:sSub>
          <m:r>
            <w:rPr>
              <w:rStyle w:val="mord"/>
              <w:rFonts w:ascii="Cambria Math" w:hAnsi="Cambria Math"/>
            </w:rPr>
            <w:br/>
          </m:r>
        </m:oMath>
      </m:oMathPara>
      <w:r w:rsidRPr="007E0FCB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drawing>
          <wp:inline distT="0" distB="0" distL="0" distR="0" wp14:anchorId="2EE5ED8D" wp14:editId="45D6F484">
            <wp:extent cx="5581816" cy="2201103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0162" cy="220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r>
          <w:rPr>
            <w:rStyle w:val="mord"/>
            <w:rFonts w:ascii="Cambria Math" w:hAnsi="Cambria Math"/>
          </w:rPr>
          <w:br/>
        </m:r>
      </m:oMath>
    </w:p>
    <w:p w:rsidR="002833F4" w:rsidRPr="002833F4" w:rsidRDefault="002833F4" w:rsidP="002833F4">
      <w:pPr>
        <w:pStyle w:val="a3"/>
        <w:numPr>
          <w:ilvl w:val="0"/>
          <w:numId w:val="1"/>
        </w:numPr>
        <w:tabs>
          <w:tab w:val="center" w:pos="4677"/>
          <w:tab w:val="right" w:pos="9355"/>
        </w:tabs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Оценка точности с использованием кросс-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4"/>
        </w:rPr>
        <w:t>валидации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4"/>
        </w:rPr>
        <w:br/>
      </w:r>
      <w:r>
        <w:rPr>
          <w:rFonts w:ascii="Times New Roman" w:eastAsia="Times New Roman" w:hAnsi="Times New Roman" w:cs="Times New Roman"/>
          <w:sz w:val="28"/>
          <w:szCs w:val="24"/>
        </w:rPr>
        <w:t>Для обеих выборок (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4"/>
        </w:rPr>
        <w:t>станд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>./</w:t>
      </w:r>
      <w:proofErr w:type="gramEnd"/>
      <w:r>
        <w:rPr>
          <w:rFonts w:ascii="Times New Roman" w:eastAsia="Times New Roman" w:hAnsi="Times New Roman" w:cs="Times New Roman"/>
          <w:sz w:val="28"/>
          <w:szCs w:val="24"/>
        </w:rPr>
        <w:t xml:space="preserve">не 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станд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 xml:space="preserve">.) была применена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K</w:t>
      </w:r>
      <w:r w:rsidRPr="002833F4">
        <w:rPr>
          <w:rFonts w:ascii="Times New Roman" w:eastAsia="Times New Roman" w:hAnsi="Times New Roman" w:cs="Times New Roman"/>
          <w:sz w:val="28"/>
          <w:szCs w:val="24"/>
        </w:rPr>
        <w:t>-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fold</w:t>
      </w:r>
      <w:r w:rsidRPr="002833F4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>кросс-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</w:rPr>
        <w:t>валидация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</w:rPr>
        <w:t>.</w:t>
      </w:r>
      <w:r>
        <w:rPr>
          <w:rFonts w:ascii="Times New Roman" w:eastAsia="Times New Roman" w:hAnsi="Times New Roman" w:cs="Times New Roman"/>
          <w:sz w:val="28"/>
          <w:szCs w:val="24"/>
        </w:rPr>
        <w:br/>
      </w:r>
    </w:p>
    <w:p w:rsidR="002833F4" w:rsidRDefault="002833F4" w:rsidP="002833F4">
      <w:pPr>
        <w:pStyle w:val="a3"/>
        <w:numPr>
          <w:ilvl w:val="1"/>
          <w:numId w:val="1"/>
        </w:numPr>
        <w:tabs>
          <w:tab w:val="center" w:pos="4677"/>
          <w:tab w:val="right" w:pos="9355"/>
        </w:tabs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lastRenderedPageBreak/>
        <w:t xml:space="preserve"> Результаты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br/>
      </w:r>
      <w:r w:rsidRPr="002833F4"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drawing>
          <wp:inline distT="0" distB="0" distL="0" distR="0" wp14:anchorId="54A9BAFD" wp14:editId="278212F6">
            <wp:extent cx="5940425" cy="211201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33F4" w:rsidRPr="002833F4" w:rsidRDefault="002833F4" w:rsidP="002833F4">
      <w:pPr>
        <w:pStyle w:val="a3"/>
        <w:numPr>
          <w:ilvl w:val="0"/>
          <w:numId w:val="1"/>
        </w:numPr>
        <w:tabs>
          <w:tab w:val="center" w:pos="4677"/>
          <w:tab w:val="right" w:pos="9355"/>
        </w:tabs>
        <w:spacing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t xml:space="preserve">Оценка временных затрат по 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lang w:val="en-US"/>
        </w:rPr>
        <w:t>CRISP</w:t>
      </w:r>
      <w:r w:rsidRPr="002833F4"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t>-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  <w:lang w:val="en-US"/>
        </w:rPr>
        <w:t>DM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2833F4" w:rsidRPr="002833F4" w:rsidTr="002833F4">
        <w:trPr>
          <w:jc w:val="center"/>
        </w:trPr>
        <w:tc>
          <w:tcPr>
            <w:tcW w:w="4672" w:type="dxa"/>
          </w:tcPr>
          <w:p w:rsidR="002833F4" w:rsidRPr="002833F4" w:rsidRDefault="002833F4" w:rsidP="002833F4">
            <w:pPr>
              <w:tabs>
                <w:tab w:val="center" w:pos="4677"/>
                <w:tab w:val="right" w:pos="935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 xml:space="preserve">Этап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  <w:lang w:val="en-US"/>
              </w:rPr>
              <w:t>CRISP</w:t>
            </w:r>
          </w:p>
        </w:tc>
        <w:tc>
          <w:tcPr>
            <w:tcW w:w="4673" w:type="dxa"/>
          </w:tcPr>
          <w:p w:rsidR="002833F4" w:rsidRPr="002833F4" w:rsidRDefault="002833F4" w:rsidP="002833F4">
            <w:pPr>
              <w:tabs>
                <w:tab w:val="center" w:pos="4677"/>
                <w:tab w:val="right" w:pos="935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Время</w:t>
            </w:r>
          </w:p>
        </w:tc>
      </w:tr>
      <w:tr w:rsidR="002833F4" w:rsidRPr="002833F4" w:rsidTr="002833F4">
        <w:trPr>
          <w:jc w:val="center"/>
        </w:trPr>
        <w:tc>
          <w:tcPr>
            <w:tcW w:w="4672" w:type="dxa"/>
          </w:tcPr>
          <w:p w:rsidR="002833F4" w:rsidRPr="002833F4" w:rsidRDefault="002833F4" w:rsidP="002833F4">
            <w:pPr>
              <w:tabs>
                <w:tab w:val="center" w:pos="4677"/>
                <w:tab w:val="right" w:pos="935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Понимание данных</w:t>
            </w:r>
          </w:p>
        </w:tc>
        <w:tc>
          <w:tcPr>
            <w:tcW w:w="4673" w:type="dxa"/>
          </w:tcPr>
          <w:p w:rsidR="002833F4" w:rsidRPr="002833F4" w:rsidRDefault="002833F4" w:rsidP="002833F4">
            <w:pPr>
              <w:tabs>
                <w:tab w:val="center" w:pos="4677"/>
                <w:tab w:val="right" w:pos="935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10 минут</w:t>
            </w:r>
          </w:p>
        </w:tc>
      </w:tr>
      <w:tr w:rsidR="002833F4" w:rsidRPr="002833F4" w:rsidTr="002833F4">
        <w:trPr>
          <w:jc w:val="center"/>
        </w:trPr>
        <w:tc>
          <w:tcPr>
            <w:tcW w:w="4672" w:type="dxa"/>
          </w:tcPr>
          <w:p w:rsidR="002833F4" w:rsidRPr="002833F4" w:rsidRDefault="002833F4" w:rsidP="002833F4">
            <w:pPr>
              <w:tabs>
                <w:tab w:val="center" w:pos="4677"/>
                <w:tab w:val="right" w:pos="935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Подготовка данных</w:t>
            </w:r>
          </w:p>
        </w:tc>
        <w:tc>
          <w:tcPr>
            <w:tcW w:w="4673" w:type="dxa"/>
          </w:tcPr>
          <w:p w:rsidR="002833F4" w:rsidRPr="002833F4" w:rsidRDefault="002833F4" w:rsidP="002833F4">
            <w:pPr>
              <w:tabs>
                <w:tab w:val="center" w:pos="4677"/>
                <w:tab w:val="right" w:pos="935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15 минут</w:t>
            </w:r>
          </w:p>
        </w:tc>
      </w:tr>
      <w:tr w:rsidR="002833F4" w:rsidRPr="002833F4" w:rsidTr="002833F4">
        <w:trPr>
          <w:jc w:val="center"/>
        </w:trPr>
        <w:tc>
          <w:tcPr>
            <w:tcW w:w="4672" w:type="dxa"/>
          </w:tcPr>
          <w:p w:rsidR="002833F4" w:rsidRPr="002833F4" w:rsidRDefault="002833F4" w:rsidP="002833F4">
            <w:pPr>
              <w:tabs>
                <w:tab w:val="center" w:pos="4677"/>
                <w:tab w:val="right" w:pos="935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Моделирование</w:t>
            </w:r>
          </w:p>
        </w:tc>
        <w:tc>
          <w:tcPr>
            <w:tcW w:w="4673" w:type="dxa"/>
          </w:tcPr>
          <w:p w:rsidR="002833F4" w:rsidRPr="002833F4" w:rsidRDefault="002833F4" w:rsidP="002833F4">
            <w:pPr>
              <w:tabs>
                <w:tab w:val="center" w:pos="4677"/>
                <w:tab w:val="right" w:pos="935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20 минут</w:t>
            </w:r>
          </w:p>
        </w:tc>
      </w:tr>
      <w:tr w:rsidR="002833F4" w:rsidRPr="002833F4" w:rsidTr="002833F4">
        <w:trPr>
          <w:jc w:val="center"/>
        </w:trPr>
        <w:tc>
          <w:tcPr>
            <w:tcW w:w="4672" w:type="dxa"/>
          </w:tcPr>
          <w:p w:rsidR="002833F4" w:rsidRPr="002833F4" w:rsidRDefault="002833F4" w:rsidP="002833F4">
            <w:pPr>
              <w:tabs>
                <w:tab w:val="center" w:pos="4677"/>
                <w:tab w:val="right" w:pos="935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Оценка</w:t>
            </w:r>
          </w:p>
        </w:tc>
        <w:tc>
          <w:tcPr>
            <w:tcW w:w="4673" w:type="dxa"/>
          </w:tcPr>
          <w:p w:rsidR="002833F4" w:rsidRPr="002833F4" w:rsidRDefault="002833F4" w:rsidP="002833F4">
            <w:pPr>
              <w:tabs>
                <w:tab w:val="center" w:pos="4677"/>
                <w:tab w:val="right" w:pos="935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20 минут</w:t>
            </w:r>
          </w:p>
        </w:tc>
      </w:tr>
      <w:tr w:rsidR="002833F4" w:rsidRPr="002833F4" w:rsidTr="002833F4">
        <w:trPr>
          <w:jc w:val="center"/>
        </w:trPr>
        <w:tc>
          <w:tcPr>
            <w:tcW w:w="4672" w:type="dxa"/>
          </w:tcPr>
          <w:p w:rsidR="002833F4" w:rsidRPr="002833F4" w:rsidRDefault="002833F4" w:rsidP="002833F4">
            <w:pPr>
              <w:tabs>
                <w:tab w:val="center" w:pos="4677"/>
                <w:tab w:val="right" w:pos="935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Документация</w:t>
            </w:r>
          </w:p>
        </w:tc>
        <w:tc>
          <w:tcPr>
            <w:tcW w:w="4673" w:type="dxa"/>
          </w:tcPr>
          <w:p w:rsidR="002833F4" w:rsidRPr="002833F4" w:rsidRDefault="002833F4" w:rsidP="002833F4">
            <w:pPr>
              <w:tabs>
                <w:tab w:val="center" w:pos="4677"/>
                <w:tab w:val="right" w:pos="935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30 минут</w:t>
            </w:r>
          </w:p>
        </w:tc>
      </w:tr>
      <w:tr w:rsidR="002833F4" w:rsidRPr="002833F4" w:rsidTr="002833F4">
        <w:trPr>
          <w:jc w:val="center"/>
        </w:trPr>
        <w:tc>
          <w:tcPr>
            <w:tcW w:w="4672" w:type="dxa"/>
          </w:tcPr>
          <w:p w:rsidR="002833F4" w:rsidRPr="002833F4" w:rsidRDefault="002833F4" w:rsidP="002833F4">
            <w:pPr>
              <w:tabs>
                <w:tab w:val="center" w:pos="4677"/>
                <w:tab w:val="right" w:pos="935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Итог</w:t>
            </w:r>
          </w:p>
        </w:tc>
        <w:tc>
          <w:tcPr>
            <w:tcW w:w="4673" w:type="dxa"/>
          </w:tcPr>
          <w:p w:rsidR="002833F4" w:rsidRPr="002833F4" w:rsidRDefault="002833F4" w:rsidP="002833F4">
            <w:pPr>
              <w:tabs>
                <w:tab w:val="center" w:pos="4677"/>
                <w:tab w:val="right" w:pos="9355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4"/>
              </w:rPr>
              <w:t>95 минут</w:t>
            </w:r>
          </w:p>
        </w:tc>
      </w:tr>
    </w:tbl>
    <w:p w:rsidR="002833F4" w:rsidRPr="002833F4" w:rsidRDefault="002833F4" w:rsidP="002833F4">
      <w:pPr>
        <w:pStyle w:val="a3"/>
        <w:tabs>
          <w:tab w:val="center" w:pos="4677"/>
          <w:tab w:val="right" w:pos="9355"/>
        </w:tabs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</w:pPr>
      <w:r w:rsidRPr="002833F4"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br/>
        <w:t xml:space="preserve">7. Выводы 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t>по результатам анализа</w:t>
      </w: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4"/>
        </w:rPr>
        <w:br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Стандартизация улучшила качество модели, что видно по увеличению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en-US"/>
        </w:rPr>
        <w:t>R</w:t>
      </w:r>
      <w:r w:rsidRPr="002833F4">
        <w:rPr>
          <w:rFonts w:ascii="Times New Roman" w:eastAsia="Times New Roman" w:hAnsi="Times New Roman" w:cs="Times New Roman"/>
          <w:color w:val="000000" w:themeColor="text1"/>
          <w:sz w:val="28"/>
          <w:szCs w:val="24"/>
          <w:vertAlign w:val="superscript"/>
        </w:rPr>
        <w:t>2</w:t>
      </w:r>
      <w:r w:rsidRPr="002833F4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и уменьшению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en-US"/>
        </w:rPr>
        <w:t>RMSE</w:t>
      </w:r>
      <w:r w:rsidRPr="002833F4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у модели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en-US"/>
        </w:rPr>
        <w:t>m</w:t>
      </w:r>
      <w:r w:rsidRPr="002833F4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2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. Это ожидаемо,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тк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en-US"/>
        </w:rPr>
        <w:t xml:space="preserve">SGD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чувствителен к масштабу признаков.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br/>
        <w:t xml:space="preserve">Разные значения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en-US"/>
        </w:rPr>
        <w:t>random</w:t>
      </w:r>
      <w:r w:rsidRPr="002833F4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_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en-US"/>
        </w:rPr>
        <w:t>state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 приводят к заметному разбросу метрик. Чем меньше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датасет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, тем сильнее влияет перемешивание.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br/>
        <w:t>Кросс-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валидация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 дала более стабильные оценки, уменьшив влияние случайного разбиения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br/>
        <w:t xml:space="preserve">Модель на стандартизированных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даннхы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 показывает более узкий коридор разброса метрик, то есть ведет себя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предсказуемее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br/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На</w:t>
      </w:r>
      <w:proofErr w:type="gramEnd"/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нестандартизированных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 данных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val="en-US"/>
        </w:rPr>
        <w:t>SGD</w:t>
      </w:r>
      <w:r w:rsidRPr="002833F4"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4"/>
        </w:rPr>
        <w:t>ведет себя хуже из-за разного масштаба признаков.</w:t>
      </w:r>
    </w:p>
    <w:sectPr w:rsidR="002833F4" w:rsidRPr="002833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387A12"/>
    <w:multiLevelType w:val="multilevel"/>
    <w:tmpl w:val="C2BA10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6DCC76A4"/>
    <w:multiLevelType w:val="multilevel"/>
    <w:tmpl w:val="C2BA10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6E394DE0"/>
    <w:multiLevelType w:val="multilevel"/>
    <w:tmpl w:val="C2BA10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2FC"/>
    <w:rsid w:val="002833F4"/>
    <w:rsid w:val="003742FC"/>
    <w:rsid w:val="004D6D51"/>
    <w:rsid w:val="007E0FCB"/>
    <w:rsid w:val="009E7698"/>
    <w:rsid w:val="00F15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783D42B-0CF7-4C8B-ACEC-58F1948E9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5CC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6D51"/>
    <w:pPr>
      <w:ind w:left="720"/>
      <w:contextualSpacing/>
    </w:pPr>
  </w:style>
  <w:style w:type="table" w:styleId="a4">
    <w:name w:val="Table Grid"/>
    <w:basedOn w:val="a1"/>
    <w:uiPriority w:val="39"/>
    <w:rsid w:val="007E0F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2833F4"/>
    <w:rPr>
      <w:color w:val="808080"/>
    </w:rPr>
  </w:style>
  <w:style w:type="character" w:customStyle="1" w:styleId="mord">
    <w:name w:val="mord"/>
    <w:basedOn w:val="a0"/>
    <w:rsid w:val="002833F4"/>
  </w:style>
  <w:style w:type="character" w:customStyle="1" w:styleId="mrel">
    <w:name w:val="mrel"/>
    <w:basedOn w:val="a0"/>
    <w:rsid w:val="002833F4"/>
  </w:style>
  <w:style w:type="character" w:customStyle="1" w:styleId="vlist-s">
    <w:name w:val="vlist-s"/>
    <w:basedOn w:val="a0"/>
    <w:rsid w:val="002833F4"/>
  </w:style>
  <w:style w:type="character" w:customStyle="1" w:styleId="mbin">
    <w:name w:val="mbin"/>
    <w:basedOn w:val="a0"/>
    <w:rsid w:val="002833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265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9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9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Shizz zoid</dc:creator>
  <cp:keywords/>
  <dc:description/>
  <cp:lastModifiedBy>Shizz zoid</cp:lastModifiedBy>
  <cp:revision>3</cp:revision>
  <dcterms:created xsi:type="dcterms:W3CDTF">2025-12-05T21:31:00Z</dcterms:created>
  <dcterms:modified xsi:type="dcterms:W3CDTF">2025-12-05T22:06:00Z</dcterms:modified>
</cp:coreProperties>
</file>