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74B5"/>
          <w:sz w:val="52"/>
          <w:szCs w:val="52"/>
        </w:rPr>
        <w:t xml:space="preserve">SOFTWARE REQUIREMENTS SPECIFICATION</w:t>
      </w:r>
    </w:p>
    <w:p>
      <w:pPr>
        <w:spacing w:after="480" w:before="120"/>
        <w:jc w:val="center"/>
      </w:pPr>
      <w:r>
        <w:rPr>
          <w:rFonts w:ascii="Arial" w:cs="Arial" w:eastAsia="Arial" w:hAnsi="Arial"/>
          <w:b/>
          <w:bCs/>
          <w:color w:val="404040"/>
          <w:sz w:val="40"/>
          <w:szCs w:val="40"/>
        </w:rPr>
        <w:t xml:space="preserve">Banking Account Management System</w:t>
      </w:r>
    </w:p>
    <w:p>
      <w:pPr>
        <w:pBdr>
          <w:bottom w:val="single" w:color="2E74B5" w:sz="6" w:space="1"/>
        </w:pBdr>
        <w:spacing w:after="480" w:before="0"/>
        <w:jc w:val="center"/>
      </w:pPr>
      <w:r>
        <w:rPr>
          <w:sz w:val="22"/>
          <w:szCs w:val="22"/>
        </w:rPr>
        <w:t xml:space="preserve"/>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SRS-BAMS-005</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January 2026</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w:t>
            </w:r>
          </w:p>
        </w:tc>
      </w:tr>
      <w:tr>
        <w:tc>
          <w:tcPr>
            <w:tcW w:type="dxa" w:w="24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spacing w:after="160" w:before="320"/>
      </w:pPr>
      <w:r>
        <w:rPr>
          <w:rFonts w:ascii="Arial" w:cs="Arial" w:eastAsia="Arial" w:hAnsi="Arial"/>
          <w:b/>
          <w:bCs/>
          <w:color w:val="2E74B5"/>
          <w:sz w:val="32"/>
          <w:szCs w:val="32"/>
        </w:rPr>
        <w:t xml:space="preserve">1. Introduction</w:t>
      </w:r>
    </w:p>
    <w:p>
      <w:pPr>
        <w:pStyle w:val="Heading2"/>
        <w:spacing w:after="120" w:before="240"/>
      </w:pPr>
      <w:r>
        <w:rPr>
          <w:rFonts w:ascii="Arial" w:cs="Arial" w:eastAsia="Arial" w:hAnsi="Arial"/>
          <w:b/>
          <w:bCs/>
          <w:color w:val="2E74B5"/>
          <w:sz w:val="26"/>
          <w:szCs w:val="26"/>
        </w:rPr>
        <w:t xml:space="preserve">1.1 Purpose</w:t>
      </w:r>
    </w:p>
    <w:p>
      <w:pPr>
        <w:spacing w:after="80" w:before="80"/>
      </w:pPr>
      <w:r>
        <w:rPr>
          <w:rFonts w:ascii="Arial" w:cs="Arial" w:eastAsia="Arial" w:hAnsi="Arial"/>
          <w:b w:val="false"/>
          <w:bCs w:val="false"/>
          <w:sz w:val="22"/>
          <w:szCs w:val="22"/>
        </w:rPr>
        <w:t xml:space="preserve">This Software Requirements Specification defines the functional and non-functional requirements for the Banking Account Management System. The document follows the IEEE 830 standard and is intended for use by the development team, banking operations staff, compliance officers, and senior management involved in the design and implementation of the system.</w:t>
      </w:r>
    </w:p>
    <w:p>
      <w:pPr>
        <w:spacing w:after="80" w:before="80"/>
      </w:pPr>
      <w:r>
        <w:rPr>
          <w:rFonts w:ascii="Arial" w:cs="Arial" w:eastAsia="Arial" w:hAnsi="Arial"/>
          <w:b w:val="false"/>
          <w:bCs w:val="false"/>
          <w:sz w:val="22"/>
          <w:szCs w:val="22"/>
        </w:rPr>
        <w:t xml:space="preserve">The purpose of this document is to provide a complete and unambiguous specification of system behavior, domain entities, and regulatory constraints, enabling the development team to implement a secure, compliant, and operationally reliable banking platform.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1.2 Scope</w:t>
      </w:r>
    </w:p>
    <w:p>
      <w:pPr>
        <w:spacing w:after="80" w:before="80"/>
      </w:pPr>
      <w:r>
        <w:rPr>
          <w:rFonts w:ascii="Arial" w:cs="Arial" w:eastAsia="Arial" w:hAnsi="Arial"/>
          <w:b w:val="false"/>
          <w:bCs w:val="false"/>
          <w:sz w:val="22"/>
          <w:szCs w:val="22"/>
        </w:rPr>
        <w:t xml:space="preserve">The Banking Account Management System is a digital banking platform that enables financial institutions to manage customer accounts, process financial transactions, issue loans, manage cards, and generate regulatory reports. The system supports retail banking customers, relationship managers, and back-office operations staff.</w:t>
      </w:r>
    </w:p>
    <w:p>
      <w:pPr>
        <w:spacing w:after="80" w:before="80"/>
      </w:pPr>
      <w:r>
        <w:rPr>
          <w:rFonts w:ascii="Arial" w:cs="Arial" w:eastAsia="Arial" w:hAnsi="Arial"/>
          <w:b w:val="false"/>
          <w:bCs w:val="false"/>
          <w:sz w:val="22"/>
          <w:szCs w:val="22"/>
        </w:rPr>
        <w:t xml:space="preserve">The scope of this document covers the following functional areas:</w:t>
      </w:r>
    </w:p>
    <w:p>
      <w:pPr>
        <w:pStyle w:val="ListParagraph"/>
        <w:numPr>
          <w:ilvl w:val="0"/>
          <w:numId w:val="2"/>
        </w:numPr>
        <w:spacing w:after="40" w:before="40"/>
      </w:pPr>
      <w:r>
        <w:rPr>
          <w:rFonts w:ascii="Arial" w:cs="Arial" w:eastAsia="Arial" w:hAnsi="Arial"/>
          <w:sz w:val="22"/>
          <w:szCs w:val="22"/>
        </w:rPr>
        <w:t xml:space="preserve">Customer onboarding, KYC verification, and account management</w:t>
      </w:r>
    </w:p>
    <w:p>
      <w:pPr>
        <w:pStyle w:val="ListParagraph"/>
        <w:numPr>
          <w:ilvl w:val="0"/>
          <w:numId w:val="2"/>
        </w:numPr>
        <w:spacing w:after="40" w:before="40"/>
      </w:pPr>
      <w:r>
        <w:rPr>
          <w:rFonts w:ascii="Arial" w:cs="Arial" w:eastAsia="Arial" w:hAnsi="Arial"/>
          <w:sz w:val="22"/>
          <w:szCs w:val="22"/>
        </w:rPr>
        <w:t xml:space="preserve">Account creation including current, savings, and fixed deposit accounts</w:t>
      </w:r>
    </w:p>
    <w:p>
      <w:pPr>
        <w:pStyle w:val="ListParagraph"/>
        <w:numPr>
          <w:ilvl w:val="0"/>
          <w:numId w:val="2"/>
        </w:numPr>
        <w:spacing w:after="40" w:before="40"/>
      </w:pPr>
      <w:r>
        <w:rPr>
          <w:rFonts w:ascii="Arial" w:cs="Arial" w:eastAsia="Arial" w:hAnsi="Arial"/>
          <w:sz w:val="22"/>
          <w:szCs w:val="22"/>
        </w:rPr>
        <w:t xml:space="preserve">Transaction processing including deposits, withdrawals, and transfers</w:t>
      </w:r>
    </w:p>
    <w:p>
      <w:pPr>
        <w:pStyle w:val="ListParagraph"/>
        <w:numPr>
          <w:ilvl w:val="0"/>
          <w:numId w:val="2"/>
        </w:numPr>
        <w:spacing w:after="40" w:before="40"/>
      </w:pPr>
      <w:r>
        <w:rPr>
          <w:rFonts w:ascii="Arial" w:cs="Arial" w:eastAsia="Arial" w:hAnsi="Arial"/>
          <w:sz w:val="22"/>
          <w:szCs w:val="22"/>
        </w:rPr>
        <w:t xml:space="preserve">Card management including debit and credit card issuance and blocking</w:t>
      </w:r>
    </w:p>
    <w:p>
      <w:pPr>
        <w:pStyle w:val="ListParagraph"/>
        <w:numPr>
          <w:ilvl w:val="0"/>
          <w:numId w:val="2"/>
        </w:numPr>
        <w:spacing w:after="40" w:before="40"/>
      </w:pPr>
      <w:r>
        <w:rPr>
          <w:rFonts w:ascii="Arial" w:cs="Arial" w:eastAsia="Arial" w:hAnsi="Arial"/>
          <w:sz w:val="22"/>
          <w:szCs w:val="22"/>
        </w:rPr>
        <w:t xml:space="preserve">Loan application, approval, and repayment management</w:t>
      </w:r>
    </w:p>
    <w:p>
      <w:pPr>
        <w:pStyle w:val="ListParagraph"/>
        <w:numPr>
          <w:ilvl w:val="0"/>
          <w:numId w:val="2"/>
        </w:numPr>
        <w:spacing w:after="40" w:before="40"/>
      </w:pPr>
      <w:r>
        <w:rPr>
          <w:rFonts w:ascii="Arial" w:cs="Arial" w:eastAsia="Arial" w:hAnsi="Arial"/>
          <w:sz w:val="22"/>
          <w:szCs w:val="22"/>
        </w:rPr>
        <w:t xml:space="preserve">Branch and staff administration</w:t>
      </w:r>
    </w:p>
    <w:p>
      <w:pPr>
        <w:pStyle w:val="ListParagraph"/>
        <w:numPr>
          <w:ilvl w:val="0"/>
          <w:numId w:val="2"/>
        </w:numPr>
        <w:spacing w:after="40" w:before="40"/>
      </w:pPr>
      <w:r>
        <w:rPr>
          <w:rFonts w:ascii="Arial" w:cs="Arial" w:eastAsia="Arial" w:hAnsi="Arial"/>
          <w:sz w:val="22"/>
          <w:szCs w:val="22"/>
        </w:rPr>
        <w:t xml:space="preserve">Regulatory reporting and audit trail management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9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IEEE 830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Recommended Practice for Software Requirements Specifications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entity definition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or non-functional requirement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or business constraint statement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KYC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Your Customer - regulatory identity verification process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Anti-Money Laundering regulatory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IBAN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Bank Account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PCI-DSS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Card Industry Data Security Standard</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PCI Data Security Standard v4.0, Payment Card Industry Security Standards Council, 2022</w:t>
      </w:r>
    </w:p>
    <w:p>
      <w:pPr>
        <w:pStyle w:val="ListParagraph"/>
        <w:numPr>
          <w:ilvl w:val="0"/>
          <w:numId w:val="2"/>
        </w:numPr>
        <w:spacing w:after="40" w:before="40"/>
      </w:pPr>
      <w:r>
        <w:rPr>
          <w:rFonts w:ascii="Arial" w:cs="Arial" w:eastAsia="Arial" w:hAnsi="Arial"/>
          <w:sz w:val="22"/>
          <w:szCs w:val="22"/>
        </w:rPr>
        <w:t xml:space="preserve">GDPR Regulation (EU) 2016/679 on personal data protection</w:t>
      </w:r>
    </w:p>
    <w:p>
      <w:pPr>
        <w:pStyle w:val="ListParagraph"/>
        <w:numPr>
          <w:ilvl w:val="0"/>
          <w:numId w:val="2"/>
        </w:numPr>
        <w:spacing w:after="40" w:before="40"/>
      </w:pPr>
      <w:r>
        <w:rPr>
          <w:rFonts w:ascii="Arial" w:cs="Arial" w:eastAsia="Arial" w:hAnsi="Arial"/>
          <w:sz w:val="22"/>
          <w:szCs w:val="22"/>
        </w:rPr>
        <w:t xml:space="preserve">EU Anti-Money Laundering Directive (AMLD6), 2020</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1.5 Overview</w:t>
      </w:r>
    </w:p>
    <w:p>
      <w:pPr>
        <w:spacing w:after="80" w:before="80"/>
      </w:pPr>
      <w:r>
        <w:rPr>
          <w:rFonts w:ascii="Arial" w:cs="Arial" w:eastAsia="Arial" w:hAnsi="Arial"/>
          <w:b w:val="false"/>
          <w:bCs w:val="false"/>
          <w:sz w:val="22"/>
          <w:szCs w:val="22"/>
        </w:rPr>
        <w:t xml:space="preserve">Section 2 provides the overall system description. Section 3 presents domain entity definitions. Section 4 specifies functional requirements. Section 5 defines system constraints. Section 6 states non-functional requirements. Section 7 describes business rules. Section 8 contains user stories and additional information.</w:t>
      </w:r>
    </w:p>
    <w:p>
      <w:r>
        <w:br w:type="page"/>
      </w:r>
    </w:p>
    <w:p>
      <w:pPr>
        <w:pStyle w:val="Heading1"/>
        <w:spacing w:after="160" w:before="320"/>
      </w:pPr>
      <w:r>
        <w:rPr>
          <w:rFonts w:ascii="Arial" w:cs="Arial" w:eastAsia="Arial" w:hAnsi="Arial"/>
          <w:b/>
          <w:bCs/>
          <w:color w:val="2E74B5"/>
          <w:sz w:val="32"/>
          <w:szCs w:val="32"/>
        </w:rPr>
        <w:t xml:space="preserve">2. Overall Description</w:t>
      </w:r>
    </w:p>
    <w:p>
      <w:pPr>
        <w:pStyle w:val="Heading2"/>
        <w:spacing w:after="120" w:before="240"/>
      </w:pPr>
      <w:r>
        <w:rPr>
          <w:rFonts w:ascii="Arial" w:cs="Arial" w:eastAsia="Arial" w:hAnsi="Arial"/>
          <w:b/>
          <w:bCs/>
          <w:color w:val="2E74B5"/>
          <w:sz w:val="26"/>
          <w:szCs w:val="26"/>
        </w:rPr>
        <w:t xml:space="preserve">2.1 Product Perspective</w:t>
      </w:r>
    </w:p>
    <w:p>
      <w:pPr>
        <w:spacing w:after="80" w:before="80"/>
      </w:pPr>
      <w:r>
        <w:rPr>
          <w:rFonts w:ascii="Arial" w:cs="Arial" w:eastAsia="Arial" w:hAnsi="Arial"/>
          <w:b w:val="false"/>
          <w:bCs w:val="false"/>
          <w:sz w:val="22"/>
          <w:szCs w:val="22"/>
        </w:rPr>
        <w:t xml:space="preserve">The Banking Account Management System is a core banking platform that interfaces with external payment networks (SWIFT, SEPA), credit bureau services, national identity verification systems, and card processing networks through regulated and standardized APIs. The system operates within a highly secured multi-tier architecture deployed on private banking infrastructure with full disaster recovery capabilities.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2.2 Product Functions</w:t>
      </w:r>
    </w:p>
    <w:p>
      <w:pPr>
        <w:pStyle w:val="ListParagraph"/>
        <w:numPr>
          <w:ilvl w:val="0"/>
          <w:numId w:val="2"/>
        </w:numPr>
        <w:spacing w:after="40" w:before="40"/>
      </w:pPr>
      <w:r>
        <w:rPr>
          <w:rFonts w:ascii="Arial" w:cs="Arial" w:eastAsia="Arial" w:hAnsi="Arial"/>
          <w:sz w:val="22"/>
          <w:szCs w:val="22"/>
        </w:rPr>
        <w:t xml:space="preserve">Customer identity verification and account onboarding</w:t>
      </w:r>
    </w:p>
    <w:p>
      <w:pPr>
        <w:pStyle w:val="ListParagraph"/>
        <w:numPr>
          <w:ilvl w:val="0"/>
          <w:numId w:val="2"/>
        </w:numPr>
        <w:spacing w:after="40" w:before="40"/>
      </w:pPr>
      <w:r>
        <w:rPr>
          <w:rFonts w:ascii="Arial" w:cs="Arial" w:eastAsia="Arial" w:hAnsi="Arial"/>
          <w:sz w:val="22"/>
          <w:szCs w:val="22"/>
        </w:rPr>
        <w:t xml:space="preserve">Multi-account management including current, savings, and fixed deposit accounts</w:t>
      </w:r>
    </w:p>
    <w:p>
      <w:pPr>
        <w:pStyle w:val="ListParagraph"/>
        <w:numPr>
          <w:ilvl w:val="0"/>
          <w:numId w:val="2"/>
        </w:numPr>
        <w:spacing w:after="40" w:before="40"/>
      </w:pPr>
      <w:r>
        <w:rPr>
          <w:rFonts w:ascii="Arial" w:cs="Arial" w:eastAsia="Arial" w:hAnsi="Arial"/>
          <w:sz w:val="22"/>
          <w:szCs w:val="22"/>
        </w:rPr>
        <w:t xml:space="preserve">Real-time transaction processing including deposits, withdrawals, fund transfers, and payment instructions</w:t>
      </w:r>
    </w:p>
    <w:p>
      <w:pPr>
        <w:pStyle w:val="ListParagraph"/>
        <w:numPr>
          <w:ilvl w:val="0"/>
          <w:numId w:val="2"/>
        </w:numPr>
        <w:spacing w:after="40" w:before="40"/>
      </w:pPr>
      <w:r>
        <w:rPr>
          <w:rFonts w:ascii="Arial" w:cs="Arial" w:eastAsia="Arial" w:hAnsi="Arial"/>
          <w:sz w:val="22"/>
          <w:szCs w:val="22"/>
        </w:rPr>
        <w:t xml:space="preserve">Card lifecycle management including issuance, activation, blocking, and replacement</w:t>
      </w:r>
    </w:p>
    <w:p>
      <w:pPr>
        <w:pStyle w:val="ListParagraph"/>
        <w:numPr>
          <w:ilvl w:val="0"/>
          <w:numId w:val="2"/>
        </w:numPr>
        <w:spacing w:after="40" w:before="40"/>
      </w:pPr>
      <w:r>
        <w:rPr>
          <w:rFonts w:ascii="Arial" w:cs="Arial" w:eastAsia="Arial" w:hAnsi="Arial"/>
          <w:sz w:val="22"/>
          <w:szCs w:val="22"/>
        </w:rPr>
        <w:t xml:space="preserve">Loan application processing, credit assessment, and repayment schedule management</w:t>
      </w:r>
    </w:p>
    <w:p>
      <w:pPr>
        <w:pStyle w:val="ListParagraph"/>
        <w:numPr>
          <w:ilvl w:val="0"/>
          <w:numId w:val="2"/>
        </w:numPr>
        <w:spacing w:after="40" w:before="40"/>
      </w:pPr>
      <w:r>
        <w:rPr>
          <w:rFonts w:ascii="Arial" w:cs="Arial" w:eastAsia="Arial" w:hAnsi="Arial"/>
          <w:sz w:val="22"/>
          <w:szCs w:val="22"/>
        </w:rPr>
        <w:t xml:space="preserve">Interest calculation and statement generation</w:t>
      </w:r>
    </w:p>
    <w:p>
      <w:pPr>
        <w:pStyle w:val="ListParagraph"/>
        <w:numPr>
          <w:ilvl w:val="0"/>
          <w:numId w:val="2"/>
        </w:numPr>
        <w:spacing w:after="40" w:before="40"/>
      </w:pPr>
      <w:r>
        <w:rPr>
          <w:rFonts w:ascii="Arial" w:cs="Arial" w:eastAsia="Arial" w:hAnsi="Arial"/>
          <w:sz w:val="22"/>
          <w:szCs w:val="22"/>
        </w:rPr>
        <w:t xml:space="preserve">Regulatory reporting and complete audit trail management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2.3 User Characteristics</w:t>
      </w:r>
    </w:p>
    <w:p>
      <w:pPr>
        <w:spacing w:after="80" w:before="80"/>
      </w:pPr>
      <w:r>
        <w:rPr>
          <w:rFonts w:ascii="Arial" w:cs="Arial" w:eastAsia="Arial" w:hAnsi="Arial"/>
          <w:b w:val="false"/>
          <w:bCs w:val="false"/>
          <w:sz w:val="22"/>
          <w:szCs w:val="22"/>
        </w:rPr>
        <w:t xml:space="preserve">Customers are individuals or legal entities holding accounts at the bank. They interact with the system through digital banking channels to view account information, initiate transactions, and manage their financial products. High security awareness is expected.</w:t>
      </w:r>
    </w:p>
    <w:p>
      <w:pPr>
        <w:spacing w:after="80" w:before="80"/>
      </w:pPr>
      <w:r>
        <w:rPr>
          <w:rFonts w:ascii="Arial" w:cs="Arial" w:eastAsia="Arial" w:hAnsi="Arial"/>
          <w:b w:val="false"/>
          <w:bCs w:val="false"/>
          <w:sz w:val="22"/>
          <w:szCs w:val="22"/>
        </w:rPr>
        <w:t xml:space="preserve">Relationship Managers are bank staff responsible for managing customer relationships, processing account applications, and supporting loan assessments. They require comprehensive views of customer portfolios.</w:t>
      </w:r>
    </w:p>
    <w:p>
      <w:pPr>
        <w:spacing w:after="80" w:before="80"/>
      </w:pPr>
      <w:r>
        <w:rPr>
          <w:rFonts w:ascii="Arial" w:cs="Arial" w:eastAsia="Arial" w:hAnsi="Arial"/>
          <w:b w:val="false"/>
          <w:bCs w:val="false"/>
          <w:sz w:val="22"/>
          <w:szCs w:val="22"/>
        </w:rPr>
        <w:t xml:space="preserve">Back-Office Staff process operational tasks including transaction verification, card management, and regulatory report generation.</w:t>
      </w:r>
    </w:p>
    <w:p>
      <w:pPr>
        <w:spacing w:after="80" w:before="80"/>
      </w:pPr>
      <w:r>
        <w:rPr>
          <w:rFonts w:ascii="Arial" w:cs="Arial" w:eastAsia="Arial" w:hAnsi="Arial"/>
          <w:b w:val="false"/>
          <w:bCs w:val="false"/>
          <w:sz w:val="22"/>
          <w:szCs w:val="22"/>
        </w:rPr>
        <w:t xml:space="preserve">Compliance Officers monitor transactions for AML and fraud indicators and generate regulatory reports.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2.4 Assumptions and Dependencies</w:t>
      </w:r>
    </w:p>
    <w:p>
      <w:pPr>
        <w:pStyle w:val="ListParagraph"/>
        <w:numPr>
          <w:ilvl w:val="0"/>
          <w:numId w:val="2"/>
        </w:numPr>
        <w:spacing w:after="40" w:before="40"/>
      </w:pPr>
      <w:r>
        <w:rPr>
          <w:rFonts w:ascii="Arial" w:cs="Arial" w:eastAsia="Arial" w:hAnsi="Arial"/>
          <w:sz w:val="22"/>
          <w:szCs w:val="22"/>
        </w:rPr>
        <w:t xml:space="preserve">The system will be deployed on private banking infrastructure with physical and logical security controls meeting regulatory standards.</w:t>
      </w:r>
    </w:p>
    <w:p>
      <w:pPr>
        <w:pStyle w:val="ListParagraph"/>
        <w:numPr>
          <w:ilvl w:val="0"/>
          <w:numId w:val="2"/>
        </w:numPr>
        <w:spacing w:after="40" w:before="40"/>
      </w:pPr>
      <w:r>
        <w:rPr>
          <w:rFonts w:ascii="Arial" w:cs="Arial" w:eastAsia="Arial" w:hAnsi="Arial"/>
          <w:sz w:val="22"/>
          <w:szCs w:val="22"/>
        </w:rPr>
        <w:t xml:space="preserve">Integration with SWIFT and SEPA payment networks is required for interbank transfer functionality.</w:t>
      </w:r>
    </w:p>
    <w:p>
      <w:pPr>
        <w:pStyle w:val="ListParagraph"/>
        <w:numPr>
          <w:ilvl w:val="0"/>
          <w:numId w:val="2"/>
        </w:numPr>
        <w:spacing w:after="40" w:before="40"/>
      </w:pPr>
      <w:r>
        <w:rPr>
          <w:rFonts w:ascii="Arial" w:cs="Arial" w:eastAsia="Arial" w:hAnsi="Arial"/>
          <w:sz w:val="22"/>
          <w:szCs w:val="22"/>
        </w:rPr>
        <w:t xml:space="preserve">Credit bureau integration is required for loan application credit assessment.</w:t>
      </w:r>
    </w:p>
    <w:p>
      <w:pPr>
        <w:pStyle w:val="ListParagraph"/>
        <w:numPr>
          <w:ilvl w:val="0"/>
          <w:numId w:val="2"/>
        </w:numPr>
        <w:spacing w:after="40" w:before="40"/>
      </w:pPr>
      <w:r>
        <w:rPr>
          <w:rFonts w:ascii="Arial" w:cs="Arial" w:eastAsia="Arial" w:hAnsi="Arial"/>
          <w:sz w:val="22"/>
          <w:szCs w:val="22"/>
        </w:rPr>
        <w:t xml:space="preserve">All monetary operations are processed in EUR for the initial release.</w:t>
      </w:r>
    </w:p>
    <w:p>
      <w:r>
        <w:br w:type="page"/>
      </w:r>
    </w:p>
    <w:p>
      <w:pPr>
        <w:pStyle w:val="Heading1"/>
        <w:spacing w:after="160" w:before="320"/>
      </w:pPr>
      <w:r>
        <w:rPr>
          <w:rFonts w:ascii="Arial" w:cs="Arial" w:eastAsia="Arial" w:hAnsi="Arial"/>
          <w:b/>
          <w:bCs/>
          <w:color w:val="2E74B5"/>
          <w:sz w:val="32"/>
          <w:szCs w:val="32"/>
        </w:rPr>
        <w:t xml:space="preserve">3. Domain Entity Definitions</w:t>
      </w:r>
    </w:p>
    <w:p>
      <w:pPr>
        <w:spacing w:after="80" w:before="80"/>
      </w:pPr>
      <w:r>
        <w:rPr>
          <w:rFonts w:ascii="Arial" w:cs="Arial" w:eastAsia="Arial" w:hAnsi="Arial"/>
          <w:b w:val="false"/>
          <w:bCs w:val="false"/>
          <w:sz w:val="22"/>
          <w:szCs w:val="22"/>
        </w:rPr>
        <w:t xml:space="preserve">This section defines the core domain entities of the Banking Account Management System.</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 Customer</w:t>
      </w:r>
    </w:p>
    <w:p>
      <w:pPr>
        <w:spacing w:after="100" w:before="100"/>
      </w:pPr>
      <w:r>
        <w:rPr>
          <w:rFonts w:ascii="Arial" w:cs="Arial" w:eastAsia="Arial" w:hAnsi="Arial"/>
          <w:sz w:val="22"/>
          <w:szCs w:val="22"/>
        </w:rPr>
        <w:t xml:space="preserve">DEF A Customer is a registered individual or entity holding banking products who has a customerId, firstName, lastName, dateOfBirth, nationalId, emailAddress, phoneNumber, kycStatus, and registrationDate.</w:t>
      </w:r>
    </w:p>
    <w:p>
      <w:pPr>
        <w:spacing w:after="80" w:before="80"/>
      </w:pPr>
      <w:r>
        <w:rPr>
          <w:rFonts w:ascii="Arial" w:cs="Arial" w:eastAsia="Arial" w:hAnsi="Arial"/>
          <w:b w:val="false"/>
          <w:bCs w:val="false"/>
          <w:sz w:val="22"/>
          <w:szCs w:val="22"/>
        </w:rPr>
        <w:t xml:space="preserve">A Customer represents a person or legal entity with a formal banking relationship. KYC status must be Verified before a customer may open accounts or initiate transactions above regulatory thresholds. Customer records are maintained permanently for regulatory compliance purposes.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3.2 Account</w:t>
      </w:r>
    </w:p>
    <w:p>
      <w:pPr>
        <w:spacing w:after="100" w:before="100"/>
      </w:pPr>
      <w:r>
        <w:rPr>
          <w:rFonts w:ascii="Arial" w:cs="Arial" w:eastAsia="Arial" w:hAnsi="Arial"/>
          <w:sz w:val="22"/>
          <w:szCs w:val="22"/>
        </w:rPr>
        <w:t xml:space="preserve">DEF An Account is a financial record holding a customer's funds that contains an accountId, iban, accountType, balance, currency, openingDate, status, and interestRate.</w:t>
      </w:r>
    </w:p>
    <w:p>
      <w:pPr>
        <w:spacing w:after="80" w:before="80"/>
      </w:pPr>
      <w:r>
        <w:rPr>
          <w:rFonts w:ascii="Arial" w:cs="Arial" w:eastAsia="Arial" w:hAnsi="Arial"/>
          <w:b w:val="false"/>
          <w:bCs w:val="false"/>
          <w:sz w:val="22"/>
          <w:szCs w:val="22"/>
        </w:rPr>
        <w:t xml:space="preserve">An Account represents a financial product held by a Customer. Account types include Current, Savings, and FixedDeposit. An Account must be owned by exactly one Customer. A Customer may hold multiple Accounts of different types. Account status may be Active, Dormant, Frozen, or Closed.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3.3 Transaction</w:t>
      </w:r>
    </w:p>
    <w:p>
      <w:pPr>
        <w:spacing w:after="100" w:before="100"/>
      </w:pPr>
      <w:r>
        <w:rPr>
          <w:rFonts w:ascii="Arial" w:cs="Arial" w:eastAsia="Arial" w:hAnsi="Arial"/>
          <w:sz w:val="22"/>
          <w:szCs w:val="22"/>
        </w:rPr>
        <w:t xml:space="preserve">DEF A Transaction is a financial movement record that contains a transactionId, transactionDate, transactionType, amount, currency, description, referenceNumber, and status.</w:t>
      </w:r>
    </w:p>
    <w:p>
      <w:pPr>
        <w:spacing w:after="80" w:before="80"/>
      </w:pPr>
      <w:r>
        <w:rPr>
          <w:rFonts w:ascii="Arial" w:cs="Arial" w:eastAsia="Arial" w:hAnsi="Arial"/>
          <w:b w:val="false"/>
          <w:bCs w:val="false"/>
          <w:sz w:val="22"/>
          <w:szCs w:val="22"/>
        </w:rPr>
        <w:t xml:space="preserve">A Transaction records a financial event affecting an Account balance. Transaction types include Deposit, Withdrawal, Transfer, Payment, and Fee. Each Transaction must reference exactly one source Account. Transfer transactions additionally reference a destination Account. All transactions are immutable once confirmed for audit trail integrity.</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3.4 Card</w:t>
      </w:r>
    </w:p>
    <w:p>
      <w:pPr>
        <w:spacing w:after="100" w:before="100"/>
      </w:pPr>
      <w:r>
        <w:rPr>
          <w:rFonts w:ascii="Arial" w:cs="Arial" w:eastAsia="Arial" w:hAnsi="Arial"/>
          <w:sz w:val="22"/>
          <w:szCs w:val="22"/>
        </w:rPr>
        <w:t xml:space="preserve">DEF A Card is a payment instrument issued to a Customer that contains a cardId, cardNumber, cardType, expiryDate, cvv, status, dailyLimit, and issuanceDate.</w:t>
      </w:r>
    </w:p>
    <w:p>
      <w:pPr>
        <w:spacing w:after="80" w:before="80"/>
      </w:pPr>
      <w:r>
        <w:rPr>
          <w:rFonts w:ascii="Arial" w:cs="Arial" w:eastAsia="Arial" w:hAnsi="Arial"/>
          <w:b w:val="false"/>
          <w:bCs w:val="false"/>
          <w:sz w:val="22"/>
          <w:szCs w:val="22"/>
        </w:rPr>
        <w:t xml:space="preserve">A Card is linked to exactly one Account and may be issued as a Debit or Credit card. Card status progresses through Pending, Active, Blocked, and Expired. The cardNumber and CVV are stored in encrypted form. Daily transaction limits are enforced at the card level. A Customer may hold multiple Cards linked to different Accounts.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3.5 Loan</w:t>
      </w:r>
    </w:p>
    <w:p>
      <w:pPr>
        <w:spacing w:after="100" w:before="100"/>
      </w:pPr>
      <w:r>
        <w:rPr>
          <w:rFonts w:ascii="Arial" w:cs="Arial" w:eastAsia="Arial" w:hAnsi="Arial"/>
          <w:sz w:val="22"/>
          <w:szCs w:val="22"/>
        </w:rPr>
        <w:t xml:space="preserve">DEF A Loan is a credit facility extended to a Customer that contains a loanId, loanType, principalAmount, interestRate, termMonths, startDate, endDate, outstandingBalance, and status.</w:t>
      </w:r>
    </w:p>
    <w:p>
      <w:pPr>
        <w:spacing w:after="80" w:before="80"/>
      </w:pPr>
      <w:r>
        <w:rPr>
          <w:rFonts w:ascii="Arial" w:cs="Arial" w:eastAsia="Arial" w:hAnsi="Arial"/>
          <w:b w:val="false"/>
          <w:bCs w:val="false"/>
          <w:sz w:val="22"/>
          <w:szCs w:val="22"/>
        </w:rPr>
        <w:t xml:space="preserve">A Loan represents a credit product issued to a Customer. Loan types include Personal, Mortgage, and Business. Each Loan is associated with exactly one Customer. The outstanding balance is updated with each repayment. Loan status progresses through Pending, Approved, Active, Settled, and Defaulted.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3.6 LoanRepayment</w:t>
      </w:r>
    </w:p>
    <w:p>
      <w:pPr>
        <w:spacing w:after="100" w:before="100"/>
      </w:pPr>
      <w:r>
        <w:rPr>
          <w:rFonts w:ascii="Arial" w:cs="Arial" w:eastAsia="Arial" w:hAnsi="Arial"/>
          <w:sz w:val="22"/>
          <w:szCs w:val="22"/>
        </w:rPr>
        <w:t xml:space="preserve">DEF A LoanRepayment is a scheduled or actual payment against a Loan that includes a repaymentId, dueDate, paidDate, scheduledAmount, paidAmount, and status.</w:t>
      </w:r>
    </w:p>
    <w:p>
      <w:pPr>
        <w:spacing w:after="80" w:before="80"/>
      </w:pPr>
      <w:r>
        <w:rPr>
          <w:rFonts w:ascii="Arial" w:cs="Arial" w:eastAsia="Arial" w:hAnsi="Arial"/>
          <w:b w:val="false"/>
          <w:bCs w:val="false"/>
          <w:sz w:val="22"/>
          <w:szCs w:val="22"/>
        </w:rPr>
        <w:t xml:space="preserve">A LoanRepayment represents a single installment within the loan repayment schedule. Each repayment is associated with exactly one Loan. A Loan has one or more scheduled repayments. Missed repayments trigger automated notifications and may result in penalty charges.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3.7 Branch</w:t>
      </w:r>
    </w:p>
    <w:p>
      <w:pPr>
        <w:spacing w:after="100" w:before="100"/>
      </w:pPr>
      <w:r>
        <w:rPr>
          <w:rFonts w:ascii="Arial" w:cs="Arial" w:eastAsia="Arial" w:hAnsi="Arial"/>
          <w:sz w:val="22"/>
          <w:szCs w:val="22"/>
        </w:rPr>
        <w:t xml:space="preserve">DEF A Branch is a physical bank location that contains a branchId, branchName, branchCode, address, city, country, and managerName.</w:t>
      </w:r>
    </w:p>
    <w:p>
      <w:pPr>
        <w:spacing w:after="80" w:before="80"/>
      </w:pPr>
      <w:r>
        <w:rPr>
          <w:rFonts w:ascii="Arial" w:cs="Arial" w:eastAsia="Arial" w:hAnsi="Arial"/>
          <w:b w:val="false"/>
          <w:bCs w:val="false"/>
          <w:sz w:val="22"/>
          <w:szCs w:val="22"/>
        </w:rPr>
        <w:t xml:space="preserve">A Branch represents a physical service location of the bank. Each staff member is assigned to exactly one Branch. Customer accounts may be opened at any Branch. Branch records support regulatory reporting and geographic analysis.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3.8 BankEmployee</w:t>
      </w:r>
    </w:p>
    <w:p>
      <w:pPr>
        <w:spacing w:after="100" w:before="100"/>
      </w:pPr>
      <w:r>
        <w:rPr>
          <w:rFonts w:ascii="Arial" w:cs="Arial" w:eastAsia="Arial" w:hAnsi="Arial"/>
          <w:sz w:val="22"/>
          <w:szCs w:val="22"/>
        </w:rPr>
        <w:t xml:space="preserve">DEF A BankEmployee is a staff member of the banking institution who has an employeeId, employeeNumber, firstName, lastName, role, emailAddress, accessLevel, and branchId.</w:t>
      </w:r>
    </w:p>
    <w:p>
      <w:pPr>
        <w:spacing w:after="80" w:before="80"/>
      </w:pPr>
      <w:r>
        <w:rPr>
          <w:rFonts w:ascii="Arial" w:cs="Arial" w:eastAsia="Arial" w:hAnsi="Arial"/>
          <w:b w:val="false"/>
          <w:bCs w:val="false"/>
          <w:sz w:val="22"/>
          <w:szCs w:val="22"/>
        </w:rPr>
        <w:t xml:space="preserve">A BankEmployee is assigned to exactly one Branch and is granted role-based access to system functions. Roles include Teller, RelationshipManager, ComplianceOfficer, and SystemAdministrator. Access levels control which customer records and operational functions each employee may access.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3.9 Statement</w:t>
      </w:r>
    </w:p>
    <w:p>
      <w:pPr>
        <w:spacing w:after="100" w:before="100"/>
      </w:pPr>
      <w:r>
        <w:rPr>
          <w:rFonts w:ascii="Arial" w:cs="Arial" w:eastAsia="Arial" w:hAnsi="Arial"/>
          <w:sz w:val="22"/>
          <w:szCs w:val="22"/>
        </w:rPr>
        <w:t xml:space="preserve">DEF A Statement is a periodic financial summary document for an Account that contains a statementId, periodStart, periodEnd, openingBalance, closingBalance, totalCredits, totalDebits, and generationDate.</w:t>
      </w:r>
    </w:p>
    <w:p>
      <w:pPr>
        <w:spacing w:after="80" w:before="80"/>
      </w:pPr>
      <w:r>
        <w:rPr>
          <w:rFonts w:ascii="Arial" w:cs="Arial" w:eastAsia="Arial" w:hAnsi="Arial"/>
          <w:b w:val="false"/>
          <w:bCs w:val="false"/>
          <w:sz w:val="22"/>
          <w:szCs w:val="22"/>
        </w:rPr>
        <w:t xml:space="preserve">A Statement is generated periodically for each active Account, summarizing all Transactions within the statement period. Each Statement is associated with exactly one Account. Statements are archived for a minimum of 10 years for regulatory compliance. Customers may download statements through the digital banking interface.</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3.10 AuditLog</w:t>
      </w:r>
    </w:p>
    <w:p>
      <w:pPr>
        <w:spacing w:after="100" w:before="100"/>
      </w:pPr>
      <w:r>
        <w:rPr>
          <w:rFonts w:ascii="Arial" w:cs="Arial" w:eastAsia="Arial" w:hAnsi="Arial"/>
          <w:sz w:val="22"/>
          <w:szCs w:val="22"/>
        </w:rPr>
        <w:t xml:space="preserve">DEF An AuditLog is a tamper-proof record of system activity that contains a logId, eventType, eventDate, userId, affectedEntityType, affectedEntityId, ipAddress, and outcome.</w:t>
      </w:r>
    </w:p>
    <w:p>
      <w:pPr>
        <w:spacing w:after="80" w:before="80"/>
      </w:pPr>
      <w:r>
        <w:rPr>
          <w:rFonts w:ascii="Arial" w:cs="Arial" w:eastAsia="Arial" w:hAnsi="Arial"/>
          <w:b w:val="false"/>
          <w:bCs w:val="false"/>
          <w:sz w:val="22"/>
          <w:szCs w:val="22"/>
        </w:rPr>
        <w:t xml:space="preserve">An AuditLog entry is generated automatically for every significant system event including login attempts, transaction initiations, account modifications, and administrative actions. AuditLog records are immutable and stored in a separate append-only storage system. Compliance Officers may query audit logs for regulatory investigation purposes.</w:t>
      </w:r>
    </w:p>
    <w:p>
      <w:r>
        <w:br w:type="page"/>
      </w:r>
    </w:p>
    <w:p>
      <w:pPr>
        <w:pStyle w:val="Heading1"/>
        <w:spacing w:after="160" w:before="320"/>
      </w:pPr>
      <w:r>
        <w:rPr>
          <w:rFonts w:ascii="Arial" w:cs="Arial" w:eastAsia="Arial" w:hAnsi="Arial"/>
          <w:b/>
          <w:bCs/>
          <w:color w:val="2E74B5"/>
          <w:sz w:val="32"/>
          <w:szCs w:val="32"/>
        </w:rPr>
        <w:t xml:space="preserve">4. Functional Requirements</w:t>
      </w:r>
    </w:p>
    <w:p>
      <w:pPr>
        <w:spacing w:after="80" w:before="80"/>
      </w:pPr>
      <w:r>
        <w:rPr>
          <w:rFonts w:ascii="Arial" w:cs="Arial" w:eastAsia="Arial" w:hAnsi="Arial"/>
          <w:b w:val="false"/>
          <w:bCs w:val="false"/>
          <w:sz w:val="22"/>
          <w:szCs w:val="22"/>
        </w:rPr>
        <w:t xml:space="preserve">Functional requirements are organized by operational area with unique identifiers and priority levels.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4.1 Customer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allow a bank employee to register a new customer by collecting personal details and initiating KYC verification.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customer must have a unique nationalId and emailAddress across all registered customer records.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not be permitted to open accounts or initiate transactions above regulatory thresholds until KYC status is Verified.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view their full account portfolio and transaction history through the digital banking interface.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bank employee shall be able to update customer contact information and KYC 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4.2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hold one or more accounts of different account types.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account must be owned by exactly one customer.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assign a unique IBAN to each new account upon creation.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bank employee shall be able to open, modify, and close customer accounts.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monthly statements for each active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statement must be associated with exactly one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4.3 Transaction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initiate deposits, withdrawals, and fund transfers through the digital banking interface.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transaction must reference exactly one source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account can have zero or more transactions.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validate that sufficient funds are available before processing a withdrawal or transfer.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an AuditLog entry for every transaction initiation, regardless of outcome.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transactions must reference both a source account and a destination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4.4 Card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request issuance of one or more cards linked to their accounts.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card must be linked to exactly one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account can have zero or more cards linked to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block a card immediately through the digital banking interface.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enforce the daily transaction limit defined for each 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4.5 Loan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shall be able to submit a loan application specifying the loan type, requested amount, and term.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loan must be associated with exactly one customer.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can have zero or more active loans.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 repayment schedule upon loan approval.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loan repayment must be associated with exactly one loan.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loan can have one or more loan repayments.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REQ-29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send a notification to the customer three days before each repayment due 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4.6 Branch and Staff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60"/>
        <w:gridCol w:w="110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5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bank employee must be assigned to exactly one branch.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branch can have one or more bank employees assigned to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administrator shall be able to manage branch records including creation, update, and deactivation.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REQ-33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generate AuditLog entries for all administrative actions performed by bank employees.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r>
        <w:br w:type="page"/>
      </w:r>
    </w:p>
    <w:p>
      <w:pPr>
        <w:pStyle w:val="Heading1"/>
        <w:spacing w:after="160" w:before="320"/>
      </w:pPr>
      <w:r>
        <w:rPr>
          <w:rFonts w:ascii="Arial" w:cs="Arial" w:eastAsia="Arial" w:hAnsi="Arial"/>
          <w:b/>
          <w:bCs/>
          <w:color w:val="2E74B5"/>
          <w:sz w:val="32"/>
          <w:szCs w:val="32"/>
        </w:rPr>
        <w:t xml:space="preserve">5.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nationalId and IBAN must each be unique across all customer and account records respectively.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balances must not fall below zero for current and savings accounts without an approved overdraft facility.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card numbers and CVV values must never be stored in plain text. Encryption using AES-256 is mandatory.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financial transactions must comply with PCI-DSS Level 1 standards.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documentation must be verified by an authorized bank employee before a customer may operate accounts.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above EUR 10,000 must be flagged for AML review in accordance with regulatory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AuditLog records are immutable and must not be modifiable or deletable by any user including system administrators.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customer personal and financial data must be handled in accordance with GDPR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transactionId must be system-generated, globally unique, and include a timestamp component.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Statement records must be retained for a minimum of 10 years to satisfy regulatory archival requirements.</w:t>
            </w:r>
          </w:p>
        </w:tc>
      </w:tr>
    </w:tbl>
    <w:p>
      <w:r>
        <w:br w:type="page"/>
      </w:r>
    </w:p>
    <w:p>
      <w:pPr>
        <w:pStyle w:val="Heading1"/>
        <w:spacing w:after="160" w:before="320"/>
      </w:pPr>
      <w:r>
        <w:rPr>
          <w:rFonts w:ascii="Arial" w:cs="Arial" w:eastAsia="Arial" w:hAnsi="Arial"/>
          <w:b/>
          <w:bCs/>
          <w:color w:val="2E74B5"/>
          <w:sz w:val="32"/>
          <w:szCs w:val="32"/>
        </w:rPr>
        <w:t xml:space="preserve">6. Non-Functional Requirements</w:t>
      </w:r>
    </w:p>
    <w:p>
      <w:pPr>
        <w:pStyle w:val="Heading2"/>
        <w:spacing w:after="120" w:before="240"/>
      </w:pPr>
      <w:r>
        <w:rPr>
          <w:rFonts w:ascii="Arial" w:cs="Arial" w:eastAsia="Arial" w:hAnsi="Arial"/>
          <w:b/>
          <w:bCs/>
          <w:color w:val="2E74B5"/>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up to 50,000 concurrent users without degradation in transaction processing performance.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processing shall complete within 2 seconds under normal load conditions.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 queries shall return results within 1 second.</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maintain 99.99% uptime availability to satisfy financial services regulatory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financial data shall be replicated in real time to a geographically separate disaster recovery site.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Time Objective (RTO) shall not exceed 4 hours and Recovery Point Objective (RPO) shall not exceed 15 minutes.</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6.3 Security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transmission between client and server shall be encrypted using TLS 1.3 or higher.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Multi-factor authentication must be enforced for all customer-initiated transactions above EUR 500.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NFR-9</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maintain a complete and tamper-proof audit trail for all operations to satisfy banking regulatory requirements.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NFR-10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Penetration testing must be conducted at minimum annually and after every major system release.</w:t>
            </w:r>
          </w:p>
        </w:tc>
      </w:tr>
    </w:tbl>
    <w:p>
      <w:r>
        <w:br w:type="page"/>
      </w:r>
    </w:p>
    <w:p>
      <w:pPr>
        <w:pStyle w:val="Heading1"/>
        <w:spacing w:after="160" w:before="320"/>
      </w:pPr>
      <w:r>
        <w:rPr>
          <w:rFonts w:ascii="Arial" w:cs="Arial" w:eastAsia="Arial" w:hAnsi="Arial"/>
          <w:b/>
          <w:bCs/>
          <w:color w:val="2E74B5"/>
          <w:sz w:val="32"/>
          <w:szCs w:val="32"/>
        </w:rPr>
        <w:t xml:space="preserve">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826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Rule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customer may not withdraw funds exceeding the available balance unless an approved overdraft facility is linked to the account.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 on savings accounts is calculated daily and credited monthly based on the minimum daily balance during the month.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deposit accounts may not be withdrawn before the maturity date without incurring an early withdrawal penalty.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applications may only be approved for customers with Verified KYC status and a satisfactory credit assessment outcome.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loan repayment missed by more than 30 days triggers an automatic notification to the customer and a flag on the loan record.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BR-6</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are automatically blocked after three consecutive failed PIN entry attempts.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BR-7</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transaction flagged for AML review is suspended pending manual review by a Compliance Officer before execution.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BR-8</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closure is only permitted when the account balance is zero and there are no outstanding loans or pending transactions.</w:t>
            </w:r>
          </w:p>
        </w:tc>
      </w:tr>
    </w:tbl>
    <w:p>
      <w:r>
        <w:br w:type="page"/>
      </w:r>
    </w:p>
    <w:p>
      <w:pPr>
        <w:pStyle w:val="Heading1"/>
        <w:spacing w:after="160" w:before="320"/>
      </w:pPr>
      <w:r>
        <w:rPr>
          <w:rFonts w:ascii="Arial" w:cs="Arial" w:eastAsia="Arial" w:hAnsi="Arial"/>
          <w:b/>
          <w:bCs/>
          <w:color w:val="2E74B5"/>
          <w:sz w:val="32"/>
          <w:szCs w:val="32"/>
        </w:rPr>
        <w:t xml:space="preserve">8. User Stories and Additional Information</w:t>
      </w:r>
    </w:p>
    <w:p>
      <w:pPr>
        <w:pStyle w:val="Heading2"/>
        <w:spacing w:after="120" w:before="240"/>
      </w:pPr>
      <w:r>
        <w:rPr>
          <w:rFonts w:ascii="Arial" w:cs="Arial" w:eastAsia="Arial" w:hAnsi="Arial"/>
          <w:b/>
          <w:bCs/>
          <w:color w:val="2E74B5"/>
          <w:sz w:val="26"/>
          <w:szCs w:val="26"/>
        </w:rPr>
        <w:t xml:space="preserve">8.1 Customer User Stories</w:t>
      </w:r>
    </w:p>
    <w:p>
      <w:pPr>
        <w:pStyle w:val="ListParagraph"/>
        <w:numPr>
          <w:ilvl w:val="0"/>
          <w:numId w:val="2"/>
        </w:numPr>
        <w:spacing w:after="40" w:before="40"/>
      </w:pPr>
      <w:r>
        <w:rPr>
          <w:rFonts w:ascii="Arial" w:cs="Arial" w:eastAsia="Arial" w:hAnsi="Arial"/>
          <w:sz w:val="22"/>
          <w:szCs w:val="22"/>
        </w:rPr>
        <w:t xml:space="preserve">US-1: As a customer, I want to view my account balance and transaction history so that I can monitor my financial activity.</w:t>
      </w:r>
    </w:p>
    <w:p>
      <w:pPr>
        <w:pStyle w:val="ListParagraph"/>
        <w:numPr>
          <w:ilvl w:val="0"/>
          <w:numId w:val="2"/>
        </w:numPr>
        <w:spacing w:after="40" w:before="40"/>
      </w:pPr>
      <w:r>
        <w:rPr>
          <w:rFonts w:ascii="Arial" w:cs="Arial" w:eastAsia="Arial" w:hAnsi="Arial"/>
          <w:sz w:val="22"/>
          <w:szCs w:val="22"/>
        </w:rPr>
        <w:t xml:space="preserve">US-2: As a customer, I want to transfer funds between my accounts so that I can manage my finances efficiently.</w:t>
      </w:r>
    </w:p>
    <w:p>
      <w:pPr>
        <w:pStyle w:val="ListParagraph"/>
        <w:numPr>
          <w:ilvl w:val="0"/>
          <w:numId w:val="2"/>
        </w:numPr>
        <w:spacing w:after="40" w:before="40"/>
      </w:pPr>
      <w:r>
        <w:rPr>
          <w:rFonts w:ascii="Arial" w:cs="Arial" w:eastAsia="Arial" w:hAnsi="Arial"/>
          <w:sz w:val="22"/>
          <w:szCs w:val="22"/>
        </w:rPr>
        <w:t xml:space="preserve">US-3: As a customer, I want to apply for a loan so that I can finance a significant purchase.</w:t>
      </w:r>
    </w:p>
    <w:p>
      <w:pPr>
        <w:pStyle w:val="ListParagraph"/>
        <w:numPr>
          <w:ilvl w:val="0"/>
          <w:numId w:val="2"/>
        </w:numPr>
        <w:spacing w:after="40" w:before="40"/>
      </w:pPr>
      <w:r>
        <w:rPr>
          <w:rFonts w:ascii="Arial" w:cs="Arial" w:eastAsia="Arial" w:hAnsi="Arial"/>
          <w:sz w:val="22"/>
          <w:szCs w:val="22"/>
        </w:rPr>
        <w:t xml:space="preserve">US-4: As a customer, I want to block my card immediately if it is lost or stolen so that unauthorized transactions are prevented.</w:t>
      </w:r>
    </w:p>
    <w:p>
      <w:pPr>
        <w:pStyle w:val="ListParagraph"/>
        <w:numPr>
          <w:ilvl w:val="0"/>
          <w:numId w:val="2"/>
        </w:numPr>
        <w:spacing w:after="40" w:before="40"/>
      </w:pPr>
      <w:r>
        <w:rPr>
          <w:rFonts w:ascii="Arial" w:cs="Arial" w:eastAsia="Arial" w:hAnsi="Arial"/>
          <w:sz w:val="22"/>
          <w:szCs w:val="22"/>
        </w:rPr>
        <w:t xml:space="preserve">US-5: As a customer, I want to download my account statement so that I have a record of my financial transactions.</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8.2 Bank Employee User Stories</w:t>
      </w:r>
    </w:p>
    <w:p>
      <w:pPr>
        <w:pStyle w:val="ListParagraph"/>
        <w:numPr>
          <w:ilvl w:val="0"/>
          <w:numId w:val="2"/>
        </w:numPr>
        <w:spacing w:after="40" w:before="40"/>
      </w:pPr>
      <w:r>
        <w:rPr>
          <w:rFonts w:ascii="Arial" w:cs="Arial" w:eastAsia="Arial" w:hAnsi="Arial"/>
          <w:sz w:val="22"/>
          <w:szCs w:val="22"/>
        </w:rPr>
        <w:t xml:space="preserve">US-6: As a relationship manager, I want to view a customer's complete product portfolio so that I can provide informed financial advice.</w:t>
      </w:r>
    </w:p>
    <w:p>
      <w:pPr>
        <w:pStyle w:val="ListParagraph"/>
        <w:numPr>
          <w:ilvl w:val="0"/>
          <w:numId w:val="2"/>
        </w:numPr>
        <w:spacing w:after="40" w:before="40"/>
      </w:pPr>
      <w:r>
        <w:rPr>
          <w:rFonts w:ascii="Arial" w:cs="Arial" w:eastAsia="Arial" w:hAnsi="Arial"/>
          <w:sz w:val="22"/>
          <w:szCs w:val="22"/>
        </w:rPr>
        <w:t xml:space="preserve">US-7: As a compliance officer, I want to review flagged transactions so that I can fulfill AML monitoring obligations.</w:t>
      </w:r>
    </w:p>
    <w:p>
      <w:pPr>
        <w:pStyle w:val="ListParagraph"/>
        <w:numPr>
          <w:ilvl w:val="0"/>
          <w:numId w:val="2"/>
        </w:numPr>
        <w:spacing w:after="40" w:before="40"/>
      </w:pPr>
      <w:r>
        <w:rPr>
          <w:rFonts w:ascii="Arial" w:cs="Arial" w:eastAsia="Arial" w:hAnsi="Arial"/>
          <w:sz w:val="22"/>
          <w:szCs w:val="22"/>
        </w:rPr>
        <w:t xml:space="preserve">US-8: As a teller, I want to process customer deposits and withdrawals so that customers can access their funds at the branch.</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8.3 Additional Information</w:t>
      </w:r>
    </w:p>
    <w:p>
      <w:pPr>
        <w:spacing w:after="80" w:before="80"/>
      </w:pPr>
      <w:r>
        <w:rPr>
          <w:rFonts w:ascii="Arial" w:cs="Arial" w:eastAsia="Arial" w:hAnsi="Arial"/>
          <w:b w:val="false"/>
          <w:bCs w:val="false"/>
          <w:sz w:val="22"/>
          <w:szCs w:val="22"/>
        </w:rPr>
        <w:t xml:space="preserve">INFO The system will be deployed on private banking infrastructure within a Tier 3 certified data center. Secondary deployment at a geographically separate disaster recovery site is required.</w:t>
      </w:r>
    </w:p>
    <w:p>
      <w:pPr>
        <w:spacing w:after="80" w:before="80"/>
      </w:pPr>
      <w:r>
        <w:rPr>
          <w:rFonts w:ascii="Arial" w:cs="Arial" w:eastAsia="Arial" w:hAnsi="Arial"/>
          <w:b w:val="false"/>
          <w:bCs w:val="false"/>
          <w:sz w:val="22"/>
          <w:szCs w:val="22"/>
        </w:rPr>
        <w:t xml:space="preserve">INFO Integration with the national central bank reporting system is planned for Phase 2 to support mandatory regulatory submissions.</w:t>
      </w:r>
    </w:p>
    <w:p>
      <w:pPr>
        <w:spacing w:after="80" w:before="80"/>
      </w:pPr>
      <w:r>
        <w:rPr>
          <w:rFonts w:ascii="Arial" w:cs="Arial" w:eastAsia="Arial" w:hAnsi="Arial"/>
          <w:b w:val="false"/>
          <w:bCs w:val="false"/>
          <w:sz w:val="22"/>
          <w:szCs w:val="22"/>
        </w:rPr>
        <w:t xml:space="preserve">INFO The development team consists of 6 backend engineers, 3 frontend engineers, 2 security specialists, and 1 compliance consultant.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8.4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80"/>
        <w:gridCol w:w="3480"/>
      </w:tblGrid>
      <w:tr>
        <w:trPr>
          <w:tblHeader/>
        </w:trPr>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5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8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348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2025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constraints and NFRs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2026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version for release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9360"/>
      </w:tabs>
      <w:spacing w:before="120"/>
    </w:pPr>
    <w:r>
      <w:rPr>
        <w:rFonts w:ascii="Arial" w:cs="Arial" w:eastAsia="Arial" w:hAnsi="Arial"/>
        <w:color w:val="808080"/>
        <w:sz w:val="18"/>
        <w:szCs w:val="18"/>
      </w:rPr>
      <w:t xml:space="preserve">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spacing w:after="120"/>
    </w:pPr>
    <w:r>
      <w:rPr>
        <w:rFonts w:ascii="Arial" w:cs="Arial" w:eastAsia="Arial" w:hAnsi="Arial"/>
        <w:b/>
        <w:bCs/>
        <w:color w:val="2E74B5"/>
        <w:sz w:val="20"/>
        <w:szCs w:val="20"/>
      </w:rPr>
      <w:t xml:space="preserve">SOFTWARE REQUIREMENTS SPECIFICATION</w:t>
    </w:r>
    <w:r>
      <w:rPr>
        <w:rFonts w:ascii="Arial" w:cs="Arial" w:eastAsia="Arial" w:hAnsi="Arial"/>
        <w:color w:val="808080"/>
        <w:sz w:val="20"/>
        <w:szCs w:val="20"/>
      </w:rPr>
      <w:t xml:space="preserve">		Banking Account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2026-05-21T09:53:25.824Z</dcterms:created>
  <dcterms:modified xsi:type="dcterms:W3CDTF">2026-05-21T09:53:25.824Z</dcterms:modified>
</cp:coreProperties>
</file>

<file path=docProps/custom.xml><?xml version="1.0" encoding="utf-8"?>
<Properties xmlns="http://schemas.openxmlformats.org/officeDocument/2006/custom-properties" xmlns:vt="http://schemas.openxmlformats.org/officeDocument/2006/docPropsVTypes"/>
</file>