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2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0"/>
              <w:left w:type="dxa" w:w="1200"/>
              <w:bottom w:type="dxa" w:w="0"/>
              <w:right w:type="dxa" w:w="1200"/>
            </w:tcMar>
          </w:tcPr>
          <w:p>
            <w:pPr>
              <w:spacing w:before="1200"/>
            </w:pPr>
          </w:p>
          <w:p>
            <w:pPr>
              <w:spacing w:after="100" w:before="200" w:line="600"/>
            </w:pPr>
            <w:r>
              <w:rPr>
                <w:rFonts w:ascii="Calibri"/>
                <w:b/>
                <w:bCs/>
                <w:color w:val="FFFFFF"/>
                <w:sz w:val="64"/>
                <w:szCs w:val="64"/>
              </w:rPr>
              <w:t xml:space="preserve">METALOGOS</w:t>
            </w:r>
          </w:p>
          <w:p>
            <w:pPr>
              <w:spacing w:after="100" w:line="400"/>
            </w:pPr>
            <w:r>
              <w:rPr>
                <w:rFonts w:ascii="Calibri"/>
                <w:b/>
                <w:bCs/>
                <w:color w:val="FFFFFF"/>
                <w:sz w:val="44"/>
                <w:szCs w:val="44"/>
              </w:rPr>
              <w:t xml:space="preserve">FIX PLAN</w:t>
            </w:r>
          </w:p>
        </w:tc>
      </w:tr>
    </w:tbl>
    <w:p>
      <w:pPr>
        <w:spacing w:before="800"/>
      </w:pPr>
    </w:p>
    <w:p>
      <w:pPr>
        <w:spacing w:after="200" w:line="360"/>
        <w:ind w:left="1200" w:right="1200"/>
      </w:pPr>
      <w:r>
        <w:rPr>
          <w:rFonts w:ascii="Calibri" w:eastAsia="Microsoft YaHei"/>
          <w:b/>
          <w:bCs/>
          <w:color w:val="1A2330"/>
          <w:sz w:val="32"/>
          <w:szCs w:val="32"/>
        </w:rPr>
        <w:t xml:space="preserve">План доработки языка для полной замены Python-прокси в FOSVED Office v2</w:t>
      </w:r>
    </w:p>
    <w:p>
      <w:pPr>
        <w:spacing w:after="100" w:line="312"/>
        <w:ind w:left="1200" w:right="1200"/>
      </w:pPr>
      <w:r>
        <w:rPr>
          <w:rFonts w:ascii="Calibri" w:eastAsia="Microsoft YaHei"/>
          <w:color w:val="607080"/>
          <w:sz w:val="24"/>
          <w:szCs w:val="24"/>
        </w:rPr>
        <w:t xml:space="preserve">Систематизация узких мест, приоритеты, пошаговая реализация</w:t>
      </w:r>
    </w:p>
    <w:p>
      <w:pPr>
        <w:spacing w:before="1600"/>
      </w:pPr>
    </w:p>
    <w:p>
      <w:pPr>
        <w:spacing w:after="80" w:line="312"/>
        <w:ind w:left="1200"/>
      </w:pPr>
      <w:r>
        <w:rPr>
          <w:rFonts w:ascii="Calibri"/>
          <w:color w:val="607080"/>
          <w:sz w:val="22"/>
          <w:szCs w:val="22"/>
        </w:rPr>
        <w:t xml:space="preserve">Наряд № 12 | Фаза 5: Доработка языка</w:t>
      </w:r>
    </w:p>
    <w:p>
      <w:pPr>
        <w:spacing w:after="80" w:line="312"/>
        <w:ind w:left="1200"/>
      </w:pPr>
      <w:r>
        <w:rPr>
          <w:rFonts w:ascii="Calibri"/>
          <w:color w:val="607080"/>
          <w:sz w:val="22"/>
          <w:szCs w:val="22"/>
        </w:rPr>
        <w:t xml:space="preserve">Ветка: fix/metalogos-runtime  |  Target: main</w:t>
      </w:r>
    </w:p>
    <w:p>
      <w:pPr>
        <w:spacing w:after="80" w:line="312"/>
        <w:ind w:left="1200"/>
      </w:pPr>
      <w:r>
        <w:rPr>
          <w:rFonts w:ascii="Calibri"/>
          <w:color w:val="607080"/>
          <w:sz w:val="22"/>
          <w:szCs w:val="22"/>
        </w:rPr>
        <w:t xml:space="preserve">Дата: 2026-06-10</w:t>
      </w:r>
    </w:p>
    <w:p>
      <w:pPr>
        <w:spacing w:before="20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Раздел 1. Контекст и цель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Описание проектов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Проблема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Раздел 2. Карта узких мест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2.1. Таблица узких мест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Раздел 3. Пошаговый план доработок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Шаг 0. Подготовка: мерге веток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Контракт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Шаг 1. Builtin query_param() [CRITICAL]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Контракт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Шаг 2. Builtin respond_html() [CRITICAL]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Шаг 3. CSP-заголовок для Telegram WebApp [HIGH]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Шаг 4. Blocking HTTP на async tokio [HIGH]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Шаг 5. Цепочка fallback LLM [HIGH]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Шаг 6. Разделение system/user в call_llm() [HIGH]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Шаг 7. Mock mode по умолчанию [HIGH]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Шаг 8. http_post() обработка ошибок [MEDIUM]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Шаг 9. http_get() с заголовками [MEDIUM]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Шаг 10. Builtin json_encode() [MEDIUM]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Описание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Действия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Раздел 4. Карта файлов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Раздел 5. Тестирование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5.1. После каждого шага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5.2. Итоговое тестирование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5.3. Миграция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Раздел 6. Протокол отчёта по каждому шагу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Раздел 7. Риски и митигация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7.1. Критические риски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7.2. Принципы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07080"/>
          <w:sz w:val="18"/>
          <w:szCs w:val="18"/>
        </w:rPr>
        <w:t xml:space="preserve">Для обновления оглавления: правая кнопка мыши на оглавление → «Обновить поле».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1. Контекст и цель</w:t>
      </w:r>
      <w:bookmarkEnd w:id="100000"/>
    </w:p>
    <w:p>
      <w:pPr>
        <w:pStyle w:val="Heading2"/>
        <w:spacing w:after="150" w:before="300" w:line="312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1.1. Описание проектов</w:t>
      </w:r>
      <w:bookmarkEnd w:id="100001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Metalogos — это AI-нативный язык программирования, реализованный на Rust. Язык поддерживает HTTP-сервер (Axum), LLM-интеграцию (Anthropic, OpenAI, Ollama), SQLite-хранилище, сеанс-менеджмент с HMAC-подписями, шифрование (AES-256-GCM), Argon2id-хэширование паролей, семантическую память с embeddings и знаниевым графом. Компиляция в байткод (.mbc), интерпретация и выполнение на ВМ. Текущая версия: v0.4.0, бинарник 11.2 MB ELF x86-64.</w:t>
      </w:r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FOSVED Office v2 — Telegram-бот, реализованный полностью на Metalogos (.mlog файлы). Система симулирует корпоративный офис с 12 AI-отделами (OSP, LZ, Expert, Dev, Design, QA, Engineering, Marketing, Finance, Legal, Visual, Kavalnya). Каждый отдел имеет собственный системный промпт, набор команд и логику диспетчеризации. Деплой на Render как Docker-контейнер (mlog serve app.mlog, port 10000).</w:t>
      </w:r>
    </w:p>
    <w:p>
      <w:pPr>
        <w:pStyle w:val="Heading2"/>
        <w:spacing w:after="150" w:before="300" w:line="312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1.2. Проблема</w:t>
      </w:r>
      <w:bookmarkEnd w:id="100002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При разработке FOSVED Office v2 были обнаружены ограничения языка Metalogos, которые вынудили создать два Python-модуля-прокси: llm_proxy.py (добавление Authorization заголовков, fallback по 5 провайдерам) и sanitize_mlog.py (транслитерация кириллицы в ASCII). Текущая цель — доработать Metalogos до уровня, позволяющего писать всё на нём, без модулей на других языках.</w:t>
      </w:r>
    </w:p>
    <w:p>
      <w:pPr>
        <w:pStyle w:val="Heading2"/>
        <w:spacing w:after="150" w:before="300" w:line="312"/>
      </w:pPr>
      <w:bookmarkStart w:id="100003" w:name="_Toc100003"/>
      <w:r>
        <w:rPr>
          <w:rFonts w:ascii="Calibri" w:eastAsia="SimHei"/>
          <w:b/>
          <w:bCs/>
          <w:color w:val="1A2330"/>
          <w:sz w:val="28"/>
          <w:szCs w:val="28"/>
        </w:rPr>
        <w:t xml:space="preserve">1.3. Текущее состояние</w:t>
      </w:r>
      <w:bookmarkEnd w:id="100003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Исходный код находится в ветке fix/metalogos-runtime (коммит 67e86b6). Ветка main содержит 1 коммит (605524c) отсутствующий в fix-ветке (3 критических фикса route handler + HTTP + if-then-else). 279 компиляционных ошибок уже исправлены до 0. Тесты: 97/104 pass, 4 предсуществующих семантических ошибки, 3 ignored.</w:t>
      </w:r>
    </w:p>
    <w:p>
      <w:pPr>
        <w:pStyle w:val="Heading1"/>
        <w:spacing w:after="200" w:before="400" w:line="312"/>
      </w:pPr>
      <w:bookmarkStart w:id="100004" w:name="_Toc100004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2. Карта узких мест</w:t>
      </w:r>
      <w:bookmarkEnd w:id="100004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Ниже приведена полная систематизация всех обнаруженных ограничений. Источники: анализ кода FOSVED-office-v2 (все .mlog файлы + Python-модули) + анализ исходного кода Metalogos (все .rs файлы). Каждое ограничение проверено на наличие в исходном коде и на наличие workaround-а в FOSVED.</w:t>
      </w:r>
    </w:p>
    <w:p>
      <w:pPr>
        <w:pStyle w:val="Heading2"/>
        <w:spacing w:after="150" w:before="300" w:line="312"/>
      </w:pPr>
      <w:bookmarkStart w:id="100005" w:name="_Toc100005"/>
      <w:r>
        <w:rPr>
          <w:rFonts w:ascii="Calibri" w:eastAsia="SimHei"/>
          <w:b/>
          <w:bCs/>
          <w:color w:val="1A2330"/>
          <w:sz w:val="28"/>
          <w:szCs w:val="28"/>
        </w:rPr>
        <w:t xml:space="preserve">2.1. Таблица узких мест</w:t>
      </w:r>
      <w:bookmarkEnd w:id="100005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№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Ограничение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Приоритет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Файлы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Workaround в FOSVED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builtin query_param()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CRITICAL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builtins.rs, server.rs, interpreter.rs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— блокирует /report и /miniapp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builtin respond_html()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CRITICAL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— блокирует HTML-ответы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CSP блокирует Telegram WebApp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HIGH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server.rs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— миниаппы не работают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call_llm() в mock-режиме по умолч.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HIGH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builtins.rs, llm.rs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entrypoint.sh: METALOGOS_LLM_MOCK=false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цепочки fallback LLM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HIGH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llm.rs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llm_proxy.py (DISABLED)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call_llm() не разделяет system/user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HIGH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llm.rs, builtins.rs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Склеивание prompt+input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Blocking HTTP на async tokio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HIGH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builtins.rs, server.rs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— thread starvation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http_post() крашит при 4xx/5xx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MEDIUM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try/catch невозможен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http_get() с заголовками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MEDIUM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json_encode()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MEDIUM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builtins.rs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Ручная конкатенация JSON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Нет match/switch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LOW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grammar.pest, parser.rs, interpreter.rs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30+ if starts_with() в app.mlog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Кирилица в .mlog-файлах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P0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parser, std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sanitize_mlog.py (translit)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Несогласованность веток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LOW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git branches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Мерге нужен</w:t>
            </w:r>
          </w:p>
        </w:tc>
      </w:tr>
    </w:tbl>
    <w:p>
      <w:pPr>
        <w:spacing w:after="60"/>
      </w:pPr>
    </w:p>
    <w:p>
      <w:pPr>
        <w:pStyle w:val="Heading1"/>
        <w:spacing w:after="200" w:before="400" w:line="312"/>
      </w:pPr>
      <w:bookmarkStart w:id="100006" w:name="_Toc100006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3. Пошаговый план доработок</w:t>
      </w:r>
      <w:bookmarkEnd w:id="100006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Каждый шаг включает: код → cargo build → cargo test → коммит → пуш → отчёт. После каждого шага — проверка собираемости и тестов. Все изменения в ветке fix/metalogos-runtime, финальный мерге в main.</w:t>
      </w:r>
    </w:p>
    <w:p>
      <w:pPr>
        <w:pStyle w:val="Heading2"/>
        <w:spacing w:after="150" w:before="300" w:line="312"/>
      </w:pPr>
      <w:bookmarkStart w:id="100007" w:name="_Toc100007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0. Подготовка: мерге веток</w:t>
      </w:r>
      <w:bookmarkEnd w:id="100007"/>
    </w:p>
    <w:p>
      <w:pPr>
        <w:pStyle w:val="Heading3"/>
        <w:spacing w:after="100" w:before="240" w:line="312"/>
      </w:pPr>
      <w:bookmarkStart w:id="100008" w:name="_Toc100008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08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Ветка main содержит 1 коммит (605524c) отсутствующий в fix/metalogos-runtime: фиксы route handler (HTTP заголовки, if-then-else в parser.rs, добавление недостающих match arms). Необходимо перенести эти изменения в fix-ветку до начала новых работ. Альтернативно — черрит (rebase) fix-ветку над main, чтобы получить единую линию разработки.</w:t>
      </w:r>
    </w:p>
    <w:p>
      <w:pPr>
        <w:pStyle w:val="Heading3"/>
        <w:spacing w:after="100" w:before="240" w:line="312"/>
      </w:pPr>
      <w:bookmarkStart w:id="100009" w:name="_Toc100009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09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1. git checkout fix/metalogos-runtime &amp;&amp; git merge main (or rebase). 2. Разрешить конфликты в parser.rs, builtins.rs, grammar.pest. 3. cargo build --release. 4. cargo test --lib. 5. Коммит: chore: merge main into fix/metalogos-runtime.</w:t>
      </w:r>
    </w:p>
    <w:p>
      <w:pPr>
        <w:pStyle w:val="Heading3"/>
        <w:spacing w:after="100" w:before="240" w:line="312"/>
      </w:pPr>
      <w:bookmarkStart w:id="100010" w:name="_Toc100010"/>
      <w:r>
        <w:rPr>
          <w:rFonts w:ascii="Calibri" w:eastAsia="SimHei"/>
          <w:b/>
          <w:bCs/>
          <w:color w:val="1A2330"/>
          <w:sz w:val="24"/>
          <w:szCs w:val="24"/>
        </w:rPr>
        <w:t xml:space="preserve">Контракт</w:t>
      </w:r>
      <w:bookmarkEnd w:id="100010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Одна ветка со всеми фиксами. cargo build --release успешен. cargo test: 97+ pass.</w:t>
      </w:r>
    </w:p>
    <w:p>
      <w:pPr>
        <w:pStyle w:val="Heading2"/>
        <w:spacing w:after="150" w:before="300" w:line="312"/>
      </w:pPr>
      <w:bookmarkStart w:id="100011" w:name="_Toc100011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1. Builtin query_param() [CRITICAL]</w:t>
      </w:r>
      <w:bookmarkEnd w:id="100011"/>
    </w:p>
    <w:p>
      <w:pPr>
        <w:pStyle w:val="Heading3"/>
        <w:spacing w:after="100" w:before="240" w:line="312"/>
      </w:pPr>
      <w:bookmarkStart w:id="100012" w:name="_Toc100012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12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app.mlog используется query_param("id") и query_param("doc") для роутов /report и /miniapp, но этого builtin не существует в исходном коде. Без него эти эндпойнты полностью неработают — пользователь не может открыть отчёт или миниапп.</w:t>
      </w:r>
    </w:p>
    <w:p>
      <w:pPr>
        <w:pStyle w:val="Heading3"/>
        <w:spacing w:after="100" w:before="240" w:line="312"/>
      </w:pPr>
      <w:bookmarkStart w:id="100013" w:name="_Toc100013"/>
      <w:r>
        <w:rPr>
          <w:rFonts w:ascii="Calibri" w:eastAsia="SimHei"/>
          <w:b/>
          <w:bCs/>
          <w:color w:val="1A2330"/>
          <w:sz w:val="24"/>
          <w:szCs w:val="24"/>
        </w:rPr>
        <w:t xml:space="preserve">Контракт</w:t>
      </w:r>
      <w:bookmarkEnd w:id="100013"/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query_param("id") -&gt; "abc123"     // из ?id=abc123</w:t>
      </w:r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query_param("missing") -&gt; ""       // пустая строка</w:t>
      </w:r>
    </w:p>
    <w:p>
      <w:pPr>
        <w:pStyle w:val="Heading3"/>
        <w:spacing w:after="10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14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interpreter.rs: добавить поле server_query_params: HashMap&lt;String, String&gt; и метод set_server_query_params(). В server.rs: в execute_route_body() добавить параметр query_string: &amp;str, разпарсить URI query, передать в interpreter. В builtins.rs: зарегистрировать builtin-query_param(имя) -&gt; значение из hashmap. Добавить тест: server_test с GET /test?foo=bar → query_param("foo") == "bar".</w:t>
      </w:r>
    </w:p>
    <w:p>
      <w:pPr>
        <w:pStyle w:val="Heading2"/>
        <w:spacing w:after="150" w:before="300" w:line="312"/>
      </w:pPr>
      <w:bookmarkStart w:id="100015" w:name="_Toc100015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2. Builtin respond_html() [CRITICAL]</w:t>
      </w:r>
      <w:bookmarkEnd w:id="100015"/>
    </w:p>
    <w:p>
      <w:pPr>
        <w:pStyle w:val="Heading3"/>
        <w:spacing w:after="100" w:before="240" w:line="312"/>
      </w:pPr>
      <w:bookmarkStart w:id="100016" w:name="_Toc100016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16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app.mlog используется respond_html("200", html) для отдачи HTML-контента в роутах /report и /miniapp. Тип Value::Html уже обрабатывается в server.rs (value_to_response конвертирует в AxumHtml), но нет builtin-функции для его создания из .mlog-кода.</w:t>
      </w:r>
    </w:p>
    <w:p>
      <w:pPr>
        <w:pStyle w:val="Heading3"/>
        <w:spacing w:after="100" w:before="240" w:line="312"/>
      </w:pPr>
      <w:bookmarkStart w:id="100017" w:name="_Toc100017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17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builtins.rs: добавить fn builtin_respond_html(args) → парсит status_code (info only), возвращает Value::Html(html_content). Зарегистрировать: funcs.insert("respond_html", builtin_respond_html). Добавить тест: respond_html("200", "&lt;h1&gt;OK&lt;/h1&gt;") → Value::Html.</w:t>
      </w:r>
    </w:p>
    <w:p>
      <w:pPr>
        <w:pStyle w:val="Heading2"/>
        <w:spacing w:after="150" w:before="300" w:line="312"/>
      </w:pPr>
      <w:bookmarkStart w:id="100018" w:name="_Toc100018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3. CSP-заголовок для Telegram WebApp [HIGH]</w:t>
      </w:r>
      <w:bookmarkEnd w:id="100018"/>
    </w:p>
    <w:p>
      <w:pPr>
        <w:pStyle w:val="Heading3"/>
        <w:spacing w:after="100" w:before="240" w:line="312"/>
      </w:pPr>
      <w:bookmarkStart w:id="100019" w:name="_Toc100019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19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Текущий CSP-заголовок script-src 'self' блокирует загрузку telegram-web-app.js с https://telegram.org. Миниаппы Telegram WebApp не могут работать, поскольку их JS-код не загружается. Кроме того, connect-src нужен для sendData() API к Telegram.</w:t>
      </w:r>
    </w:p>
    <w:p>
      <w:pPr>
        <w:pStyle w:val="Heading3"/>
        <w:spacing w:after="100" w:before="240" w:line="312"/>
      </w:pPr>
      <w:bookmarkStart w:id="100020" w:name="_Toc100020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20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server.rs заменить CSP заголовок на:</w:t>
      </w:r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default-src 'self' https://telegram.org;</w:t>
      </w:r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script-src 'self' https://telegram.org;</w:t>
      </w:r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style-src 'self' 'unsafe-inline';</w:t>
      </w:r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img-src 'self' data:;</w:t>
      </w:r>
    </w:p>
    <w:p>
      <w:pPr>
        <w:shd w:fill="F0F0F0" w:val="clear"/>
        <w:spacing w:after="60" w:before="60" w:line="280"/>
        <w:ind w:left="400"/>
      </w:pPr>
      <w:r>
        <w:rPr>
          <w:rFonts w:ascii="Consolas" w:eastAsia="Microsoft YaHei"/>
          <w:color w:val="333333"/>
          <w:sz w:val="20"/>
          <w:szCs w:val="20"/>
        </w:rPr>
        <w:t xml:space="preserve">connect-src 'self' https://api.telegram.org</w:t>
      </w:r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Добавить тест: запрос на /miniapp → проверить Content-Security-Policy заголовок ответа.</w:t>
      </w:r>
    </w:p>
    <w:p>
      <w:pPr>
        <w:pStyle w:val="Heading2"/>
        <w:spacing w:after="150" w:before="300" w:line="312"/>
      </w:pPr>
      <w:bookmarkStart w:id="100021" w:name="_Toc100021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4. Blocking HTTP на async tokio [HIGH]</w:t>
      </w:r>
      <w:bookmarkEnd w:id="100021"/>
    </w:p>
    <w:p>
      <w:pPr>
        <w:pStyle w:val="Heading3"/>
        <w:spacing w:after="100" w:before="240" w:line="312"/>
      </w:pPr>
      <w:bookmarkStart w:id="100022" w:name="_Toc100022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22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http_post(), http_get() и call_llm() используют reqwest::blocking::Client внутри tokio async runtime. Это блокирует потоки tokio и при concurrent-запросах приводит к thread starvation и таймаутам. При активном использовании LLM-вызовов из нескольких отделов это критически важно.</w:t>
      </w:r>
    </w:p>
    <w:p>
      <w:pPr>
        <w:pStyle w:val="Heading3"/>
        <w:spacing w:after="100" w:before="240" w:line="312"/>
      </w:pPr>
      <w:bookmarkStart w:id="100023" w:name="_Toc100023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23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server.rs в execute_route_body() обернуть весь вызов интерпретатора в tokio::task::spawn_blocking(). Это изолирует все blocking-операции (HTTP, LLM, SQLite) от tokio runtime. Альтернатива: переписать http_post и call_llm на async reqwest::Client с Handle::current().block_on(), но это более масштабная переработка. spawn_blocking — минимально инвазивный вариант.</w:t>
      </w:r>
    </w:p>
    <w:p>
      <w:pPr>
        <w:pStyle w:val="Heading2"/>
        <w:spacing w:after="150" w:before="300" w:line="312"/>
      </w:pPr>
      <w:bookmarkStart w:id="100024" w:name="_Toc100024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5. Цепочка fallback LLM [HIGH]</w:t>
      </w:r>
      <w:bookmarkEnd w:id="100024"/>
    </w:p>
    <w:p>
      <w:pPr>
        <w:pStyle w:val="Heading3"/>
        <w:spacing w:after="100" w:before="240" w:line="312"/>
      </w:pPr>
      <w:bookmarkStart w:id="100025" w:name="_Toc100025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25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call_llm() вызывает только ОДНОГО провайдера. Python-прокси llm_proxy.py реализовывал цепочку: GLM 4.6 -&gt; GLM 5.1 -&gt; DeepSeek -&gt; Groq -&gt; Claude. Для полной замены прокси нужна такая же цепочка нативно в Rust.</w:t>
      </w:r>
    </w:p>
    <w:p>
      <w:pPr>
        <w:pStyle w:val="Heading3"/>
        <w:spacing w:after="100" w:before="240" w:line="312"/>
      </w:pPr>
      <w:bookmarkStart w:id="100026" w:name="_Toc100026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26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llm.rs: 1. Добавить провайдеры GLM, DeepSeek, Groq (все OpenAI-compatible). 2. Реализовать FallbackLlm обёртку: последовательный вызов Vec&lt;RealLlm&gt;, первый успешный возвращает результат. 3. Единый метод call_openai_compatible() для всех OpenAI-провайдеров. 4. Конфигурация через env: *_API_KEY, *_MODEL, *_URL. 5. create_llm_backend() создаёт FallbackLlm если задано несколько ключей.</w:t>
      </w:r>
    </w:p>
    <w:p>
      <w:pPr>
        <w:pStyle w:val="Heading2"/>
        <w:spacing w:after="150" w:before="300" w:line="312"/>
      </w:pPr>
      <w:bookmarkStart w:id="100027" w:name="_Toc100027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6. Разделение system/user в call_llm() [HIGH]</w:t>
      </w:r>
      <w:bookmarkEnd w:id="100027"/>
    </w:p>
    <w:p>
      <w:pPr>
        <w:pStyle w:val="Heading3"/>
        <w:spacing w:after="100" w:before="240" w:line="312"/>
      </w:pPr>
      <w:bookmarkStart w:id="100028" w:name="_Toc100028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28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Текущий call_llm(prompt, input) склеивает в одно user-сообщение: "prompt + Input: input". Для FOSVED критично: каждый отдел имеет свой system-промпт, и размешение его в user-сообщение снижает качество ответов. Нужно правильное разделение: {role: "system", content: ...} и {role: "user", content: ...} в JSON-запросе. Для Anthropic — отдельное поле "system".</w:t>
      </w:r>
    </w:p>
    <w:p>
      <w:pPr>
        <w:pStyle w:val="Heading3"/>
        <w:spacing w:after="100" w:before="240" w:line="312"/>
      </w:pPr>
      <w:bookmarkStart w:id="100029" w:name="_Toc100029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29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Изменить сигнатуру: fn call(&amp;self, system: &amp;str, user: &amp;str). В JSON-запросе: messages: [{role: "system", content: system}, {role: "user", content: user}]. Сохранить обратную совместимость: call_legacy() для learnable patterns (один аргумент склеивается).</w:t>
      </w:r>
    </w:p>
    <w:p>
      <w:pPr>
        <w:pStyle w:val="Heading2"/>
        <w:spacing w:after="150" w:before="300" w:line="312"/>
      </w:pPr>
      <w:bookmarkStart w:id="100030" w:name="_Toc100030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7. Mock mode по умолчанию [HIGH]</w:t>
      </w:r>
      <w:bookmarkEnd w:id="100030"/>
    </w:p>
    <w:p>
      <w:pPr>
        <w:pStyle w:val="Heading3"/>
        <w:spacing w:after="100" w:before="240" w:line="312"/>
      </w:pPr>
      <w:bookmarkStart w:id="100031" w:name="_Toc100031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31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METALOGOS_LLM_MOCK по умолчанию true, что означает что в production без явной установки env-переменной call_llm() возвращает [MOCK: ...]. FOSVED обходит это через entrypoint.sh (export METALOGOS_LLM_MOCK=false), но это не явно документированно.</w:t>
      </w:r>
    </w:p>
    <w:p>
      <w:pPr>
        <w:pStyle w:val="Heading3"/>
        <w:spacing w:after="100" w:before="240" w:line="312"/>
      </w:pPr>
      <w:bookmarkStart w:id="100032" w:name="_Toc100032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32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Вариант C (рекомендуемый): не менять дефолт, но добавить комментарий в исходный код и обновить entrypoint.sh FOSVED. Добавить в README.md Metalogos секцию об env-переменных.</w:t>
      </w:r>
    </w:p>
    <w:p>
      <w:pPr>
        <w:pStyle w:val="Heading2"/>
        <w:spacing w:after="150" w:before="300" w:line="312"/>
      </w:pPr>
      <w:bookmarkStart w:id="100033" w:name="_Toc100033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8. http_post() обработка ошибок [MEDIUM]</w:t>
      </w:r>
      <w:bookmarkEnd w:id="100033"/>
    </w:p>
    <w:p>
      <w:pPr>
        <w:pStyle w:val="Heading3"/>
        <w:spacing w:after="100" w:before="240" w:line="312"/>
      </w:pPr>
      <w:bookmarkStart w:id="100034" w:name="_Toc100034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34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При status &gt;= 400 http_post() возвращает Err(...), что крашит весь route handler. Нельзя обработать ответ Telegram API gracefully. FOSVED использует let _ = http_post(...), но ошибка всё равно пропагатируется.</w:t>
      </w:r>
    </w:p>
    <w:p>
      <w:pPr>
        <w:pStyle w:val="Heading3"/>
        <w:spacing w:after="100" w:before="240" w:line="312"/>
      </w:pPr>
      <w:bookmarkStart w:id="100035" w:name="_Toc100035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35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builtins.rs: при status &gt;= 400 возвращать Value::HttpResponse { status, body } вместо Err. Пусть вызывающий код сам решает. Добавить тест: http_post на несуществующий URL → HttpResponse вместо краша.</w:t>
      </w:r>
    </w:p>
    <w:p>
      <w:pPr>
        <w:pStyle w:val="Heading2"/>
        <w:spacing w:after="150" w:before="300" w:line="312"/>
      </w:pPr>
      <w:bookmarkStart w:id="100036" w:name="_Toc100036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9. http_get() с заголовками [MEDIUM]</w:t>
      </w:r>
      <w:bookmarkEnd w:id="100036"/>
    </w:p>
    <w:p>
      <w:pPr>
        <w:pStyle w:val="Heading3"/>
        <w:spacing w:after="100" w:before="240" w:line="312"/>
      </w:pPr>
      <w:bookmarkStart w:id="100037" w:name="_Toc100037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37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http_get(url) принимает только url, без возможности передачи заголовков (Authorization). Аналогичная проблема уже решена для http_post() (шаг 4-й предыдущего наряда).</w:t>
      </w:r>
    </w:p>
    <w:p>
      <w:pPr>
        <w:pStyle w:val="Heading3"/>
        <w:spacing w:after="100" w:before="240" w:line="312"/>
      </w:pPr>
      <w:bookmarkStart w:id="100038" w:name="_Toc100038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38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Добавить опциональный 2-й параметр: http_get(url, headers_json?) аналогично http_post(). Поддержка String (JSON) и Struct.</w:t>
      </w:r>
    </w:p>
    <w:p>
      <w:pPr>
        <w:pStyle w:val="Heading2"/>
        <w:spacing w:after="150" w:before="300" w:line="312"/>
      </w:pPr>
      <w:bookmarkStart w:id="100039" w:name="_Toc100039"/>
      <w:r>
        <w:rPr>
          <w:rFonts w:ascii="Calibri" w:eastAsia="SimHei"/>
          <w:b/>
          <w:bCs/>
          <w:color w:val="1A2330"/>
          <w:sz w:val="28"/>
          <w:szCs w:val="28"/>
        </w:rPr>
        <w:t xml:space="preserve">Шаг 10. Builtin json_encode() [MEDIUM]</w:t>
      </w:r>
      <w:bookmarkEnd w:id="100039"/>
    </w:p>
    <w:p>
      <w:pPr>
        <w:pStyle w:val="Heading3"/>
        <w:spacing w:after="100" w:before="240" w:line="312"/>
      </w:pPr>
      <w:bookmarkStart w:id="100040" w:name="_Toc100040"/>
      <w:r>
        <w:rPr>
          <w:rFonts w:ascii="Calibri" w:eastAsia="SimHei"/>
          <w:b/>
          <w:bCs/>
          <w:color w:val="1A2330"/>
          <w:sz w:val="24"/>
          <w:szCs w:val="24"/>
        </w:rPr>
        <w:t xml:space="preserve">Описание</w:t>
      </w:r>
      <w:bookmarkEnd w:id="100040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FOSVED JSON собирается ручной конкатенацией строк: "{"chat_id":" + chat_id + "}". Это хрупко, подвержено инъекциям (user-текст с кавычками). parse_json() уже существует, но обратного преобразования нет.</w:t>
      </w:r>
    </w:p>
    <w:p>
      <w:pPr>
        <w:pStyle w:val="Heading3"/>
        <w:spacing w:after="100" w:before="240" w:line="312"/>
      </w:pPr>
      <w:bookmarkStart w:id="100041" w:name="_Toc100041"/>
      <w:r>
        <w:rPr>
          <w:rFonts w:ascii="Calibri" w:eastAsia="SimHei"/>
          <w:b/>
          <w:bCs/>
          <w:color w:val="1A2330"/>
          <w:sz w:val="24"/>
          <w:szCs w:val="24"/>
        </w:rPr>
        <w:t xml:space="preserve">Действия</w:t>
      </w:r>
      <w:bookmarkEnd w:id="100041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Добавить builtin json_encode(value) -&gt; String. Преобразование Value -&gt; serde_json::Value -&gt; String. Поддержка Struct, List, String, Float, Bool, null.</w:t>
      </w:r>
    </w:p>
    <w:p>
      <w:pPr>
        <w:pStyle w:val="Heading1"/>
        <w:spacing w:after="200" w:before="400" w:line="312"/>
      </w:pPr>
      <w:bookmarkStart w:id="100042" w:name="_Toc100042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4. Карта файлов</w:t>
      </w:r>
      <w:bookmarkEnd w:id="100042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Связка между шагами и файлами, которые нужно модифицировать: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Файл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Шаги</w:t>
            </w:r>
          </w:p>
        </w:tc>
        <w:tc>
          <w:tcPr>
            <w:tcW w:type="pct" w:w="4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Сумма изменений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src/builtins.rs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1, 2, 7, 8, 9, 10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+150 строк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src/server.rs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1, 3, 4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+80 строк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src/interpreter.rs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+30 строк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src/llm.rs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5, 6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+200 строк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src/ast.rs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8 (если нужен)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+5 строк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README.md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+15 строк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FOSVED/entrypoint.sh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+2 строки</w:t>
            </w:r>
          </w:p>
        </w:tc>
      </w:tr>
    </w:tbl>
    <w:p>
      <w:pPr>
        <w:spacing w:after="60"/>
      </w:pPr>
    </w:p>
    <w:p>
      <w:pPr>
        <w:pStyle w:val="Heading1"/>
        <w:spacing w:after="200" w:before="400" w:line="312"/>
      </w:pPr>
      <w:bookmarkStart w:id="100043" w:name="_Toc100043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5. Тестирование</w:t>
      </w:r>
      <w:bookmarkEnd w:id="100043"/>
    </w:p>
    <w:p>
      <w:pPr>
        <w:pStyle w:val="Heading2"/>
        <w:spacing w:after="150" w:before="300" w:line="312"/>
      </w:pPr>
      <w:bookmarkStart w:id="100044" w:name="_Toc100044"/>
      <w:r>
        <w:rPr>
          <w:rFonts w:ascii="Calibri" w:eastAsia="SimHei"/>
          <w:b/>
          <w:bCs/>
          <w:color w:val="1A2330"/>
          <w:sz w:val="28"/>
          <w:szCs w:val="28"/>
        </w:rPr>
        <w:t xml:space="preserve">5.1. После каждого шага</w:t>
      </w:r>
      <w:bookmarkEnd w:id="100044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1. cargo build --release — проверка компиляции. 2. cargo test --lib — все тесты проходят. 3. cargo test -- --ignored — LLM-тесты с настоящим API (по желанию). 4. Коммит и пуш.</w:t>
      </w:r>
    </w:p>
    <w:p>
      <w:pPr>
        <w:pStyle w:val="Heading2"/>
        <w:spacing w:after="150" w:before="300" w:line="312"/>
      </w:pPr>
      <w:bookmarkStart w:id="100045" w:name="_Toc100045"/>
      <w:r>
        <w:rPr>
          <w:rFonts w:ascii="Calibri" w:eastAsia="SimHei"/>
          <w:b/>
          <w:bCs/>
          <w:color w:val="1A2330"/>
          <w:sz w:val="28"/>
          <w:szCs w:val="28"/>
        </w:rPr>
        <w:t xml:space="preserve">5.2. Итоговое тестирование</w:t>
      </w:r>
      <w:bookmarkEnd w:id="100045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1. Заменить bin/mlog в FOSVED-office-v2 на новый бинарник. 2. Запустить локально: mlog serve app.mlog. 3. Проверить эндпойнты: GET /status, GET /health, GET /report?id=test, GET /miniapp?doc=test, POST /webhook/telegram. 4. Проверить /test-llm с реальным LLM. 5. Запустить миниапп в Telegram, проверить кнопки (Deepen, Red Team, Watch).</w:t>
      </w:r>
    </w:p>
    <w:p>
      <w:pPr>
        <w:pStyle w:val="Heading2"/>
        <w:spacing w:after="150" w:before="300" w:line="312"/>
      </w:pPr>
      <w:bookmarkStart w:id="100046" w:name="_Toc100046"/>
      <w:r>
        <w:rPr>
          <w:rFonts w:ascii="Calibri" w:eastAsia="SimHei"/>
          <w:b/>
          <w:bCs/>
          <w:color w:val="1A2330"/>
          <w:sz w:val="28"/>
          <w:szCs w:val="28"/>
        </w:rPr>
        <w:t xml:space="preserve">5.3. Миграция</w:t>
      </w:r>
      <w:bookmarkEnd w:id="100046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1. Мерге fix/metalogos-runtime в main через Pull Request. 2. Удалить llm_proxy.py.disabled из FOSVED Docker. 3. Удалить sanitize_mlog.py из FOSVED (если кириллица поддерживается). 4. Обновить Dockerfile FOSVED: убрать Python-зависимости, если есть.</w:t>
      </w:r>
    </w:p>
    <w:p>
      <w:pPr>
        <w:pStyle w:val="Heading1"/>
        <w:spacing w:after="200" w:before="400" w:line="312"/>
      </w:pPr>
      <w:bookmarkStart w:id="100047" w:name="_Toc100047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6. Протокол отчёта по каждому шагу</w:t>
      </w:r>
      <w:bookmarkEnd w:id="100047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После выполнения каждого шага должен быть подготовлен отчёт со следующим содержимым: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Поле</w:t>
            </w:r>
          </w:p>
        </w:tc>
        <w:tc>
          <w:tcPr>
            <w:tcW w:type="pct" w:w="7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Номер шага</w:t>
            </w:r>
          </w:p>
        </w:tc>
        <w:tc>
          <w:tcPr>
            <w:tcW w:type="pct" w:w="7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Соответствие плану (0-10)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Коммит hash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Полный SHA коммита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Компиляция</w:t>
            </w:r>
          </w:p>
        </w:tc>
        <w:tc>
          <w:tcPr>
            <w:tcW w:type="pct" w:w="7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cargo build --release: успешно / ошибки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Тесты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cargo test: X/104 pass, детали падений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Изменённые файлы</w:t>
            </w:r>
          </w:p>
        </w:tc>
        <w:tc>
          <w:tcPr>
            <w:tcW w:type="pct" w:w="7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Список файлов и +/− строк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Откат обратно совместимости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Что сломалось и как чинить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Замечания</w:t>
            </w:r>
          </w:p>
        </w:tc>
        <w:tc>
          <w:tcPr>
            <w:tcW w:type="pct" w:w="7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Проблемы, риски, девиации от плана</w:t>
            </w:r>
          </w:p>
        </w:tc>
      </w:tr>
    </w:tbl>
    <w:p>
      <w:pPr>
        <w:spacing w:after="60"/>
      </w:pPr>
    </w:p>
    <w:p>
      <w:pPr>
        <w:pStyle w:val="Heading1"/>
        <w:spacing w:after="200" w:before="400" w:line="312"/>
      </w:pPr>
      <w:bookmarkStart w:id="100048" w:name="_Toc100048"/>
      <w:r>
        <w:rPr>
          <w:rFonts w:ascii="Calibri" w:eastAsia="SimHei"/>
          <w:b/>
          <w:bCs/>
          <w:color w:val="1A2330"/>
          <w:sz w:val="32"/>
          <w:szCs w:val="32"/>
        </w:rPr>
        <w:t xml:space="preserve">Раздел 7. Риски и митигация</w:t>
      </w:r>
      <w:bookmarkEnd w:id="100048"/>
    </w:p>
    <w:p>
      <w:pPr>
        <w:pStyle w:val="Heading2"/>
        <w:spacing w:after="150" w:before="300" w:line="312"/>
      </w:pPr>
      <w:bookmarkStart w:id="100049" w:name="_Toc100049"/>
      <w:r>
        <w:rPr>
          <w:rFonts w:ascii="Calibri" w:eastAsia="SimHei"/>
          <w:b/>
          <w:bCs/>
          <w:color w:val="1A2330"/>
          <w:sz w:val="28"/>
          <w:szCs w:val="28"/>
        </w:rPr>
        <w:t xml:space="preserve">7.1. Критические риски</w:t>
      </w:r>
      <w:bookmarkEnd w:id="100049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Риск</w:t>
            </w:r>
          </w:p>
        </w:tc>
        <w:tc>
          <w:tcPr>
            <w:tcW w:type="pct" w:w="1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Вероятность</w:t>
            </w:r>
          </w:p>
        </w:tc>
        <w:tc>
          <w:tcPr>
            <w:tcW w:type="pct" w:w="5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spawn_blocking не решает thread starvation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5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Тест с 5+ concurrent запросами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Fallback LLM увеличивает время ответа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Параллельный запрос к провайдерам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Изменение call() сломает learnable patterns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5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call_legacy() для backward compat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Несовместимость с существующими .mlog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Низкая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Все изменения добавления (не брекинг)</w:t>
            </w:r>
          </w:p>
        </w:tc>
      </w:tr>
    </w:tbl>
    <w:p>
      <w:pPr>
        <w:pStyle w:val="Heading2"/>
        <w:spacing w:after="150" w:before="300" w:line="312"/>
      </w:pPr>
      <w:bookmarkStart w:id="100050" w:name="_Toc100050"/>
      <w:r>
        <w:rPr>
          <w:rFonts w:ascii="Calibri" w:eastAsia="SimHei"/>
          <w:b/>
          <w:bCs/>
          <w:color w:val="1A2330"/>
          <w:sz w:val="28"/>
          <w:szCs w:val="28"/>
        </w:rPr>
        <w:t xml:space="preserve">7.2. Принципы</w:t>
      </w:r>
      <w:bookmarkEnd w:id="100050"/>
    </w:p>
    <w:p>
      <w:pPr>
        <w:spacing w:after="80" w:line="312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Безопасность первая: никаких удалений из FOSVED без проверки. Каждый существующий workaround удаляется только после подтверждения, что нативная реализация работает. llm_proxy.py уже DISABLED — но не удалять, пока fallback не в Metalogos. sanitize_mlog.py — не удалять, пока кириллица в .mlog не поддерживается.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07080"/>
        <w:sz w:val="18"/>
        <w:szCs w:val="18"/>
      </w:rPr>
      <w:t xml:space="preserve">Metalogos Fix Plan | Наряд № 12, Фаза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2026-06-10T14:47:04.924Z</dcterms:created>
  <dcterms:modified xsi:type="dcterms:W3CDTF">2026-06-10T14:47:04.924Z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