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left"/>
        <w:rPr>
          <w:sz w:val="24"/>
          <w:szCs w:val="24"/>
        </w:rPr>
      </w:pPr>
      <w:r w:rsidDel="00000000" w:rsidR="00000000" w:rsidRPr="00000000">
        <w:rPr>
          <w:sz w:val="24"/>
          <w:szCs w:val="24"/>
          <w:rtl w:val="0"/>
        </w:rPr>
        <w:t xml:space="preserve">Stepan Shkrobak</w:t>
      </w:r>
    </w:p>
    <w:p w:rsidR="00000000" w:rsidDel="00000000" w:rsidP="00000000" w:rsidRDefault="00000000" w:rsidRPr="00000000" w14:paraId="00000002">
      <w:pPr>
        <w:spacing w:after="0" w:lineRule="auto"/>
        <w:jc w:val="left"/>
        <w:rPr>
          <w:sz w:val="24"/>
          <w:szCs w:val="24"/>
        </w:rPr>
      </w:pPr>
      <w:r w:rsidDel="00000000" w:rsidR="00000000" w:rsidRPr="00000000">
        <w:rPr>
          <w:sz w:val="24"/>
          <w:szCs w:val="24"/>
          <w:rtl w:val="0"/>
        </w:rPr>
        <w:t xml:space="preserve">IST 894, Section 001</w:t>
      </w:r>
    </w:p>
    <w:p w:rsidR="00000000" w:rsidDel="00000000" w:rsidP="00000000" w:rsidRDefault="00000000" w:rsidRPr="00000000" w14:paraId="00000003">
      <w:pPr>
        <w:spacing w:after="0" w:lineRule="auto"/>
        <w:jc w:val="left"/>
        <w:rPr>
          <w:sz w:val="24"/>
          <w:szCs w:val="24"/>
        </w:rPr>
      </w:pPr>
      <w:r w:rsidDel="00000000" w:rsidR="00000000" w:rsidRPr="00000000">
        <w:rPr>
          <w:sz w:val="24"/>
          <w:szCs w:val="24"/>
          <w:rtl w:val="0"/>
        </w:rPr>
        <w:t xml:space="preserve">1/18/2025</w:t>
      </w:r>
    </w:p>
    <w:p w:rsidR="00000000" w:rsidDel="00000000" w:rsidP="00000000" w:rsidRDefault="00000000" w:rsidRPr="00000000" w14:paraId="00000004">
      <w:pPr>
        <w:spacing w:after="0" w:lineRule="auto"/>
        <w:jc w:val="center"/>
        <w:rPr>
          <w:sz w:val="24"/>
          <w:szCs w:val="24"/>
        </w:rPr>
      </w:pPr>
      <w:r w:rsidDel="00000000" w:rsidR="00000000" w:rsidRPr="00000000">
        <w:rPr>
          <w:sz w:val="24"/>
          <w:szCs w:val="24"/>
          <w:rtl w:val="0"/>
        </w:rPr>
        <w:t xml:space="preserve">Creation of Cyber Range Evaluation Rubric</w:t>
      </w:r>
    </w:p>
    <w:p w:rsidR="00000000" w:rsidDel="00000000" w:rsidP="00000000" w:rsidRDefault="00000000" w:rsidRPr="00000000" w14:paraId="00000005">
      <w:pPr>
        <w:spacing w:after="0" w:lineRule="auto"/>
        <w:jc w:val="center"/>
        <w:rPr>
          <w:sz w:val="24"/>
          <w:szCs w:val="24"/>
        </w:rPr>
      </w:pPr>
      <w:r w:rsidDel="00000000" w:rsidR="00000000" w:rsidRPr="00000000">
        <w:rPr>
          <w:rtl w:val="0"/>
        </w:rPr>
      </w:r>
    </w:p>
    <w:p w:rsidR="00000000" w:rsidDel="00000000" w:rsidP="00000000" w:rsidRDefault="00000000" w:rsidRPr="00000000" w14:paraId="00000006">
      <w:pPr>
        <w:spacing w:after="200" w:lineRule="auto"/>
        <w:jc w:val="left"/>
        <w:rPr>
          <w:sz w:val="24"/>
          <w:szCs w:val="24"/>
        </w:rPr>
      </w:pPr>
      <w:r w:rsidDel="00000000" w:rsidR="00000000" w:rsidRPr="00000000">
        <w:rPr>
          <w:sz w:val="24"/>
          <w:szCs w:val="24"/>
          <w:rtl w:val="0"/>
        </w:rPr>
        <w:t xml:space="preserve">Evaluation Factors</w:t>
      </w:r>
    </w:p>
    <w:p w:rsidR="00000000" w:rsidDel="00000000" w:rsidP="00000000" w:rsidRDefault="00000000" w:rsidRPr="00000000" w14:paraId="00000007">
      <w:pPr>
        <w:spacing w:after="200" w:lineRule="auto"/>
        <w:ind w:left="0" w:firstLine="0"/>
        <w:rPr>
          <w:sz w:val="24"/>
          <w:szCs w:val="24"/>
        </w:rPr>
      </w:pPr>
      <w:r w:rsidDel="00000000" w:rsidR="00000000" w:rsidRPr="00000000">
        <w:rPr>
          <w:b w:val="1"/>
          <w:bCs w:val="1"/>
          <w:sz w:val="24"/>
          <w:szCs w:val="24"/>
          <w:rtl w:val="0"/>
        </w:rPr>
        <w:t xml:space="preserve">Functional Capabilities</w:t>
      </w:r>
      <w:r w:rsidDel="00000000" w:rsidR="00000000" w:rsidRPr="00000000">
        <w:rPr>
          <w:sz w:val="24"/>
          <w:szCs w:val="24"/>
          <w:rtl w:val="0"/>
        </w:rPr>
        <w:t xml:space="preserve">: This will help evaluate the platform’s ability to simulate realistic cybersecurity environments, including networks, operation systems, and vulnerabilities, along with learning how to use defensive tools. Hands-on activities such as intrusion detection, incident, response, malware analysis, or network defense are a must to help students understand various capabilities in the real world. Additionally, be more of a guided environment where a student must figure out what needs to be done rather than a copy and paste of these commands in a type of lab which requires no understanding of what is going on. Scored from 1 (very limited or unrealistic cybersecurity simulations) to 5 (comprehensive, realistic simulations covering a wide range of real-world cybersecurity scenarios).</w:t>
      </w:r>
    </w:p>
    <w:p w:rsidR="00000000" w:rsidDel="00000000" w:rsidP="00000000" w:rsidRDefault="00000000" w:rsidRPr="00000000" w14:paraId="00000008">
      <w:pPr>
        <w:spacing w:after="200" w:lineRule="auto"/>
        <w:ind w:left="0" w:firstLine="0"/>
        <w:rPr>
          <w:sz w:val="24"/>
          <w:szCs w:val="24"/>
        </w:rPr>
      </w:pPr>
      <w:r w:rsidDel="00000000" w:rsidR="00000000" w:rsidRPr="00000000">
        <w:rPr>
          <w:b w:val="1"/>
          <w:bCs w:val="1"/>
          <w:sz w:val="24"/>
          <w:szCs w:val="24"/>
          <w:rtl w:val="0"/>
        </w:rPr>
        <w:t xml:space="preserve">Cost &amp; Licensing</w:t>
      </w:r>
      <w:r w:rsidDel="00000000" w:rsidR="00000000" w:rsidRPr="00000000">
        <w:rPr>
          <w:sz w:val="24"/>
          <w:szCs w:val="24"/>
          <w:rtl w:val="0"/>
        </w:rPr>
        <w:t xml:space="preserve">: Cost and licensing are critical for an academia environment as there are generally budget constraints. Depending on whether a university is paying for licensing to cover all students or students are expected to purchase access. Courses must be reasonable in cost for students or a University to purchase while also ensuring a platform provides appropriate value relative to its capabilities and can scale to support multiple courses. Scored from 1 (high cost with restrictive or inflexible licensing) to 5 (affordable, transparent pricing with scalable academic-friendly licensing).</w:t>
      </w:r>
    </w:p>
    <w:p w:rsidR="00000000" w:rsidDel="00000000" w:rsidP="00000000" w:rsidRDefault="00000000" w:rsidRPr="00000000" w14:paraId="00000009">
      <w:pPr>
        <w:spacing w:after="200" w:lineRule="auto"/>
        <w:ind w:left="0" w:firstLine="0"/>
        <w:rPr>
          <w:sz w:val="24"/>
          <w:szCs w:val="24"/>
        </w:rPr>
      </w:pPr>
      <w:r w:rsidDel="00000000" w:rsidR="00000000" w:rsidRPr="00000000">
        <w:rPr>
          <w:b w:val="1"/>
          <w:bCs w:val="1"/>
          <w:sz w:val="24"/>
          <w:szCs w:val="24"/>
          <w:rtl w:val="0"/>
        </w:rPr>
        <w:t xml:space="preserve">Support &amp; Documentation:</w:t>
      </w:r>
      <w:r w:rsidDel="00000000" w:rsidR="00000000" w:rsidRPr="00000000">
        <w:rPr>
          <w:sz w:val="24"/>
          <w:szCs w:val="24"/>
          <w:rtl w:val="0"/>
        </w:rPr>
        <w:t xml:space="preserve"> Having some sort of customer support and documentation are important for students as well as instructors to be able to use the platform. Whether being able to acquire technical assistance within reasonable time or an instructor having documentation to be able to provide guidance to students where and as needed. Scored from 1 (minimal support and poor or outdated documentation) to 5 (responsive technical support with comprehensive, well-maintained documentation and training resources).</w:t>
      </w:r>
    </w:p>
    <w:p w:rsidR="00000000" w:rsidDel="00000000" w:rsidP="00000000" w:rsidRDefault="00000000" w:rsidRPr="00000000" w14:paraId="0000000A">
      <w:pPr>
        <w:spacing w:after="200" w:lineRule="auto"/>
        <w:ind w:left="0" w:firstLine="0"/>
        <w:rPr>
          <w:sz w:val="24"/>
          <w:szCs w:val="24"/>
        </w:rPr>
      </w:pPr>
      <w:r w:rsidDel="00000000" w:rsidR="00000000" w:rsidRPr="00000000">
        <w:rPr>
          <w:b w:val="1"/>
          <w:bCs w:val="1"/>
          <w:sz w:val="24"/>
          <w:szCs w:val="24"/>
          <w:rtl w:val="0"/>
        </w:rPr>
        <w:t xml:space="preserve">Academic &amp; Curriculum Integration: </w:t>
      </w:r>
      <w:r w:rsidDel="00000000" w:rsidR="00000000" w:rsidRPr="00000000">
        <w:rPr>
          <w:sz w:val="24"/>
          <w:szCs w:val="24"/>
          <w:rtl w:val="0"/>
        </w:rPr>
        <w:t xml:space="preserve">Ensuring a platform and its labs have some sort of academic or curriculum intergrade to be able to align with formal educational objectives. Overall making sure it is not just a certification or industry/enterprise training course, but educational and can be incorporated into coursework and a curriculum. Scored from 1 (not designed for academic use and difficult to integrate into courses) to 5 (fully supports academic instruction with instructor tools, lab sequencing, and curriculum alignment).</w:t>
      </w:r>
    </w:p>
    <w:p w:rsidR="00000000" w:rsidDel="00000000" w:rsidP="00000000" w:rsidRDefault="00000000" w:rsidRPr="00000000" w14:paraId="0000000B">
      <w:pPr>
        <w:spacing w:after="200" w:lineRule="auto"/>
        <w:ind w:left="0" w:firstLine="0"/>
        <w:rPr>
          <w:sz w:val="24"/>
          <w:szCs w:val="24"/>
        </w:rPr>
      </w:pPr>
      <w:r w:rsidDel="00000000" w:rsidR="00000000" w:rsidRPr="00000000">
        <w:rPr>
          <w:b w:val="1"/>
          <w:bCs w:val="1"/>
          <w:sz w:val="24"/>
          <w:szCs w:val="24"/>
          <w:rtl w:val="0"/>
        </w:rPr>
        <w:t xml:space="preserve">Assessment &amp; Performance Measurement:</w:t>
      </w:r>
      <w:r w:rsidDel="00000000" w:rsidR="00000000" w:rsidRPr="00000000">
        <w:rPr>
          <w:sz w:val="24"/>
          <w:szCs w:val="24"/>
          <w:rtl w:val="0"/>
        </w:rPr>
        <w:t xml:space="preserve"> The platform should have an ability to measure and track a learner’s progress or outcome. Setting objectives that are tracked for completion to allow for reporting and final scoring to be used in performance and development. Finally, also important for overall course grade or score. Scored from 1 (little to no performance tracking or assessment capabilities) to 5 (robust analytics, scoring, and reporting that clearly measure learning outcomes and performance).</w:t>
      </w:r>
    </w:p>
    <w:p w:rsidR="00000000" w:rsidDel="00000000" w:rsidP="00000000" w:rsidRDefault="00000000" w:rsidRPr="00000000" w14:paraId="0000000C">
      <w:pPr>
        <w:spacing w:after="200" w:lineRule="auto"/>
        <w:ind w:left="720" w:firstLine="0"/>
        <w:rPr>
          <w:sz w:val="24"/>
          <w:szCs w:val="24"/>
        </w:rPr>
      </w:pPr>
      <w:r w:rsidDel="00000000" w:rsidR="00000000" w:rsidRPr="00000000">
        <w:rPr>
          <w:rtl w:val="0"/>
        </w:rPr>
      </w:r>
    </w:p>
    <w:p w:rsidR="00000000" w:rsidDel="00000000" w:rsidP="00000000" w:rsidRDefault="00000000" w:rsidRPr="00000000" w14:paraId="0000000D">
      <w:pPr>
        <w:spacing w:after="200" w:lineRule="auto"/>
        <w:ind w:left="0" w:firstLine="0"/>
        <w:jc w:val="left"/>
        <w:rPr>
          <w:sz w:val="24"/>
          <w:szCs w:val="24"/>
        </w:rPr>
      </w:pPr>
      <w:r w:rsidDel="00000000" w:rsidR="00000000" w:rsidRPr="00000000">
        <w:rPr>
          <w:sz w:val="24"/>
          <w:szCs w:val="24"/>
          <w:rtl w:val="0"/>
        </w:rPr>
        <w:t xml:space="preserve">Scale: 1-5</w:t>
      </w:r>
    </w:p>
    <w:p w:rsidR="00000000" w:rsidDel="00000000" w:rsidP="00000000" w:rsidRDefault="00000000" w:rsidRPr="00000000" w14:paraId="0000000E">
      <w:pPr>
        <w:spacing w:after="200" w:lineRule="auto"/>
        <w:ind w:left="0" w:firstLine="0"/>
        <w:rPr>
          <w:sz w:val="24"/>
          <w:szCs w:val="24"/>
        </w:rPr>
      </w:pPr>
      <w:r w:rsidDel="00000000" w:rsidR="00000000" w:rsidRPr="00000000">
        <w:rPr>
          <w:rtl w:val="0"/>
        </w:rPr>
      </w:r>
    </w:p>
    <w:p w:rsidR="00000000" w:rsidDel="00000000" w:rsidP="00000000" w:rsidRDefault="00000000" w:rsidRPr="00000000" w14:paraId="0000000F">
      <w:pPr>
        <w:spacing w:after="200" w:lineRule="auto"/>
        <w:ind w:left="0" w:firstLine="0"/>
        <w:rPr>
          <w:sz w:val="24"/>
          <w:szCs w:val="24"/>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3300"/>
        <w:gridCol w:w="3240"/>
        <w:tblGridChange w:id="0">
          <w:tblGrid>
            <w:gridCol w:w="2805"/>
            <w:gridCol w:w="3300"/>
            <w:gridCol w:w="32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Cyber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200" w:lineRule="auto"/>
              <w:ind w:left="0" w:firstLine="0"/>
              <w:rPr>
                <w:sz w:val="24"/>
                <w:szCs w:val="24"/>
              </w:rPr>
            </w:pPr>
            <w:r w:rsidDel="00000000" w:rsidR="00000000" w:rsidRPr="00000000">
              <w:rPr>
                <w:sz w:val="24"/>
                <w:szCs w:val="24"/>
                <w:rtl w:val="0"/>
              </w:rPr>
              <w:t xml:space="preserve">Functional Capabilities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00" w:lineRule="auto"/>
              <w:ind w:left="0" w:firstLine="0"/>
              <w:rPr>
                <w:sz w:val="24"/>
                <w:szCs w:val="24"/>
              </w:rPr>
            </w:pPr>
            <w:r w:rsidDel="00000000" w:rsidR="00000000" w:rsidRPr="00000000">
              <w:rPr>
                <w:sz w:val="24"/>
                <w:szCs w:val="24"/>
                <w:rtl w:val="0"/>
              </w:rPr>
              <w:t xml:space="preserve">Cost &amp; Licensing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00" w:lineRule="auto"/>
              <w:ind w:left="0" w:firstLine="0"/>
              <w:rPr>
                <w:sz w:val="24"/>
                <w:szCs w:val="24"/>
              </w:rPr>
            </w:pPr>
            <w:r w:rsidDel="00000000" w:rsidR="00000000" w:rsidRPr="00000000">
              <w:rPr>
                <w:sz w:val="24"/>
                <w:szCs w:val="24"/>
                <w:rtl w:val="0"/>
              </w:rPr>
              <w:t xml:space="preserve">Support &amp;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00" w:lineRule="auto"/>
              <w:ind w:left="0" w:firstLine="0"/>
              <w:rPr>
                <w:sz w:val="24"/>
                <w:szCs w:val="24"/>
              </w:rPr>
            </w:pPr>
            <w:r w:rsidDel="00000000" w:rsidR="00000000" w:rsidRPr="00000000">
              <w:rPr>
                <w:sz w:val="24"/>
                <w:szCs w:val="24"/>
                <w:rtl w:val="0"/>
              </w:rPr>
              <w:t xml:space="preserve">Academic &amp; Curriculum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200" w:lineRule="auto"/>
              <w:ind w:left="0" w:firstLine="0"/>
              <w:rPr>
                <w:sz w:val="24"/>
                <w:szCs w:val="24"/>
              </w:rPr>
            </w:pPr>
            <w:r w:rsidDel="00000000" w:rsidR="00000000" w:rsidRPr="00000000">
              <w:rPr>
                <w:sz w:val="24"/>
                <w:szCs w:val="24"/>
                <w:rtl w:val="0"/>
              </w:rPr>
              <w:t xml:space="preserve">Assessment &amp; Performance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after="200" w:lineRule="auto"/>
              <w:ind w:left="0" w:firstLine="0"/>
              <w:rPr>
                <w:b w:val="1"/>
                <w:bCs w:val="1"/>
                <w:sz w:val="24"/>
                <w:szCs w:val="24"/>
              </w:rPr>
            </w:pPr>
            <w:r w:rsidDel="00000000" w:rsidR="00000000" w:rsidRPr="00000000">
              <w:rPr>
                <w:b w:val="1"/>
                <w:bCs w:val="1"/>
                <w:sz w:val="24"/>
                <w:szCs w:val="24"/>
                <w:rtl w:val="0"/>
              </w:rPr>
              <w:t xml:space="preserve">Total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5">
      <w:pPr>
        <w:spacing w:after="200" w:lineRule="auto"/>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