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02">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3">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4">
      <w:pPr>
        <w:spacing w:after="200" w:line="360" w:lineRule="auto"/>
        <w:jc w:val="center"/>
        <w:rPr>
          <w:sz w:val="44"/>
          <w:szCs w:val="44"/>
        </w:rPr>
      </w:pPr>
      <w:r w:rsidDel="00000000" w:rsidR="00000000" w:rsidRPr="00000000">
        <w:rPr>
          <w:rtl w:val="0"/>
        </w:rPr>
      </w:r>
    </w:p>
    <w:p w:rsidR="00000000" w:rsidDel="00000000" w:rsidP="00000000" w:rsidRDefault="00000000" w:rsidRPr="00000000" w14:paraId="00000005">
      <w:pPr>
        <w:spacing w:after="200" w:line="360" w:lineRule="auto"/>
        <w:jc w:val="center"/>
        <w:rPr>
          <w:sz w:val="44"/>
          <w:szCs w:val="44"/>
        </w:rPr>
      </w:pPr>
      <w:r w:rsidDel="00000000" w:rsidR="00000000" w:rsidRPr="00000000">
        <w:rPr>
          <w:sz w:val="44"/>
          <w:szCs w:val="44"/>
          <w:rtl w:val="0"/>
        </w:rPr>
        <w:t xml:space="preserve">Cyber Range Evaluation Report</w:t>
      </w:r>
    </w:p>
    <w:p w:rsidR="00000000" w:rsidDel="00000000" w:rsidP="00000000" w:rsidRDefault="00000000" w:rsidRPr="00000000" w14:paraId="00000006">
      <w:pPr>
        <w:spacing w:after="200" w:line="360" w:lineRule="auto"/>
        <w:jc w:val="center"/>
        <w:rPr>
          <w:sz w:val="44"/>
          <w:szCs w:val="44"/>
        </w:rPr>
      </w:pPr>
      <w:r w:rsidDel="00000000" w:rsidR="00000000" w:rsidRPr="00000000">
        <w:rPr>
          <w:sz w:val="44"/>
          <w:szCs w:val="44"/>
          <w:rtl w:val="0"/>
        </w:rPr>
        <w:t xml:space="preserve">Stepan Shkrobak</w:t>
      </w:r>
    </w:p>
    <w:p w:rsidR="00000000" w:rsidDel="00000000" w:rsidP="00000000" w:rsidRDefault="00000000" w:rsidRPr="00000000" w14:paraId="00000007">
      <w:pPr>
        <w:spacing w:after="200" w:line="360" w:lineRule="auto"/>
        <w:jc w:val="center"/>
        <w:rPr>
          <w:sz w:val="44"/>
          <w:szCs w:val="44"/>
        </w:rPr>
      </w:pPr>
      <w:r w:rsidDel="00000000" w:rsidR="00000000" w:rsidRPr="00000000">
        <w:rPr>
          <w:sz w:val="44"/>
          <w:szCs w:val="44"/>
          <w:rtl w:val="0"/>
        </w:rPr>
        <w:t xml:space="preserve">Dr. Michael Bartolacci</w:t>
      </w:r>
    </w:p>
    <w:p w:rsidR="00000000" w:rsidDel="00000000" w:rsidP="00000000" w:rsidRDefault="00000000" w:rsidRPr="00000000" w14:paraId="00000008">
      <w:pPr>
        <w:spacing w:after="200" w:line="360" w:lineRule="auto"/>
        <w:jc w:val="center"/>
        <w:rPr>
          <w:sz w:val="44"/>
          <w:szCs w:val="44"/>
        </w:rPr>
      </w:pPr>
      <w:r w:rsidDel="00000000" w:rsidR="00000000" w:rsidRPr="00000000">
        <w:rPr>
          <w:sz w:val="44"/>
          <w:szCs w:val="44"/>
          <w:rtl w:val="0"/>
        </w:rPr>
        <w:t xml:space="preserve">IST 894, Section 001: Capstone Experience,</w:t>
      </w:r>
    </w:p>
    <w:p w:rsidR="00000000" w:rsidDel="00000000" w:rsidP="00000000" w:rsidRDefault="00000000" w:rsidRPr="00000000" w14:paraId="00000009">
      <w:pPr>
        <w:spacing w:after="200" w:line="360" w:lineRule="auto"/>
        <w:jc w:val="center"/>
        <w:rPr>
          <w:sz w:val="44"/>
          <w:szCs w:val="44"/>
        </w:rPr>
      </w:pPr>
      <w:r w:rsidDel="00000000" w:rsidR="00000000" w:rsidRPr="00000000">
        <w:rPr>
          <w:sz w:val="44"/>
          <w:szCs w:val="44"/>
          <w:rtl w:val="0"/>
        </w:rPr>
        <w:t xml:space="preserve">25 January 2026</w:t>
      </w:r>
    </w:p>
    <w:p w:rsidR="00000000" w:rsidDel="00000000" w:rsidP="00000000" w:rsidRDefault="00000000" w:rsidRPr="00000000" w14:paraId="0000000A">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B">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C">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D">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E">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F">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10">
      <w:pPr>
        <w:spacing w:after="200" w:line="360" w:lineRule="auto"/>
        <w:jc w:val="left"/>
        <w:rPr>
          <w:b w:val="1"/>
          <w:bCs w:val="1"/>
          <w:sz w:val="24"/>
          <w:szCs w:val="24"/>
        </w:rPr>
      </w:pPr>
      <w:r w:rsidDel="00000000" w:rsidR="00000000" w:rsidRPr="00000000">
        <w:rPr>
          <w:rtl w:val="0"/>
        </w:rPr>
      </w:r>
    </w:p>
    <w:p w:rsidR="00000000" w:rsidDel="00000000" w:rsidP="00000000" w:rsidRDefault="00000000" w:rsidRPr="00000000" w14:paraId="00000011">
      <w:pPr>
        <w:pStyle w:val="Heading2"/>
        <w:spacing w:after="200" w:line="360" w:lineRule="auto"/>
        <w:jc w:val="center"/>
        <w:rPr/>
      </w:pPr>
      <w:bookmarkStart w:colFirst="0" w:colLast="0" w:name="_iab6cd5bphhz" w:id="0"/>
      <w:bookmarkEnd w:id="0"/>
      <w:r w:rsidDel="00000000" w:rsidR="00000000" w:rsidRPr="00000000">
        <w:rPr>
          <w:rtl w:val="0"/>
        </w:rPr>
      </w:r>
    </w:p>
    <w:sdt>
      <w:sdtPr>
        <w:id w:val="110252283"/>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cokwi7xod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hyperlink w:anchor="_viowfmbjw14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Evaluation Methods and Rubric</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in2lqp4uxk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Capabilities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szepq6d19b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&amp; Licensing</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65adnhq9w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&amp; Documentation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6gqndp5y2c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&amp; Curriculum Integration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pezptm34c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&amp; Performance Measurement</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color w:val="000000"/>
              <w:u w:val="none"/>
            </w:rPr>
          </w:pPr>
          <w:hyperlink w:anchor="_16m5jywa1k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Cyber Range Platform Evaluations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ykyvg8ay9x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Hack The Box</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e64qqag59j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Capabilities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wtbrdu7b4j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and Licensing</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u w:val="none"/>
            </w:rPr>
          </w:pPr>
          <w:hyperlink w:anchor="_msphi2b9f2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and Documentation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color w:val="000000"/>
              <w:u w:val="none"/>
            </w:rPr>
          </w:pPr>
          <w:hyperlink w:anchor="_q218tot6o0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and Curriculum Integration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u w:val="none"/>
            </w:rPr>
          </w:pPr>
          <w:hyperlink w:anchor="_jjtlh31rix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and Performance Measurement</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v2xzxn3702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CYRIN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u w:val="none"/>
            </w:rPr>
          </w:pPr>
          <w:hyperlink w:anchor="_g66ostalpt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Capabilities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color w:val="000000"/>
              <w:u w:val="none"/>
            </w:rPr>
          </w:pPr>
          <w:hyperlink w:anchor="_8wat0magxl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and Licensing</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color w:val="000000"/>
              <w:u w:val="none"/>
            </w:rPr>
          </w:pPr>
          <w:hyperlink w:anchor="_vpij59vydn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and Documentation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color w:val="000000"/>
              <w:u w:val="none"/>
            </w:rPr>
          </w:pPr>
          <w:hyperlink w:anchor="_1wkni5o8vc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and Curriculum Integration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u w:val="none"/>
            </w:rPr>
          </w:pPr>
          <w:hyperlink w:anchor="_8bxn5e81i1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and Performance Measurement</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wdt2tm4zkr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TryHackMe</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color w:val="000000"/>
              <w:u w:val="none"/>
            </w:rPr>
          </w:pPr>
          <w:hyperlink w:anchor="_z71n57xgtf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Capabilities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u w:val="none"/>
            </w:rPr>
          </w:pPr>
          <w:hyperlink w:anchor="_go55m9fnq5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and Licensing</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000000"/>
              <w:u w:val="none"/>
            </w:rPr>
          </w:pPr>
          <w:hyperlink w:anchor="_lzn6paygg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and Documentation</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color w:val="000000"/>
              <w:u w:val="none"/>
            </w:rPr>
          </w:pPr>
          <w:hyperlink w:anchor="_wybfdugg06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and Curriculum Integration</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u w:val="none"/>
            </w:rPr>
          </w:pPr>
          <w:hyperlink w:anchor="_k0ame11is7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and Performance Measurement</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bCs w:val="1"/>
              <w:color w:val="000000"/>
              <w:u w:val="none"/>
            </w:rPr>
          </w:pPr>
          <w:hyperlink w:anchor="_80x17x7oxfr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Cyber Range Evaluation Matrix</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b w:val="1"/>
              <w:bCs w:val="1"/>
              <w:color w:val="000000"/>
              <w:u w:val="none"/>
            </w:rPr>
          </w:pPr>
          <w:hyperlink w:anchor="_z4j06kj7466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bCs w:val="1"/>
              <w:color w:val="000000"/>
              <w:u w:val="none"/>
            </w:rPr>
          </w:pPr>
          <w:hyperlink w:anchor="_oy96q3xfmi1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2"/>
        <w:spacing w:after="200" w:line="360" w:lineRule="auto"/>
        <w:jc w:val="left"/>
        <w:rPr/>
      </w:pPr>
      <w:bookmarkStart w:colFirst="0" w:colLast="0" w:name="_idtfq7fvqs9u" w:id="1"/>
      <w:bookmarkEnd w:id="1"/>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spacing w:after="200" w:line="360" w:lineRule="auto"/>
        <w:jc w:val="center"/>
        <w:rPr/>
      </w:pPr>
      <w:bookmarkStart w:colFirst="0" w:colLast="0" w:name="_ycokwi7xodf" w:id="2"/>
      <w:bookmarkEnd w:id="2"/>
      <w:r w:rsidDel="00000000" w:rsidR="00000000" w:rsidRPr="00000000">
        <w:rPr>
          <w:rtl w:val="0"/>
        </w:rPr>
        <w:t xml:space="preserve">Introduction</w:t>
      </w:r>
      <w:r w:rsidDel="00000000" w:rsidR="00000000" w:rsidRPr="00000000">
        <w:rPr>
          <w:rtl w:val="0"/>
        </w:rPr>
        <w:tab/>
      </w:r>
    </w:p>
    <w:p w:rsidR="00000000" w:rsidDel="00000000" w:rsidP="00000000" w:rsidRDefault="00000000" w:rsidRPr="00000000" w14:paraId="00000032">
      <w:pPr>
        <w:spacing w:after="200" w:line="360" w:lineRule="auto"/>
        <w:ind w:firstLine="720"/>
        <w:jc w:val="left"/>
        <w:rPr>
          <w:sz w:val="24"/>
          <w:szCs w:val="24"/>
        </w:rPr>
      </w:pPr>
      <w:r w:rsidDel="00000000" w:rsidR="00000000" w:rsidRPr="00000000">
        <w:rPr>
          <w:sz w:val="24"/>
          <w:szCs w:val="24"/>
          <w:rtl w:val="0"/>
        </w:rPr>
        <w:t xml:space="preserve">With the increase in cybersecurity threats worldwide, aligning with scale, complexity, and impact, higher education institutions must play a critical role in preparing students with the technical knowledge and practical skills required to protect information systems. Lecture-based instruction alone is not sufficient to meet the necessary educational requirements, as theoretical concepts are not the same as hands-on scenarios where students can apply what is learned and understand how to implement it, as well as the potential outcomes or learn from mistakes in an educational environment. Cyber ranges are the controlled environments that allow the replication of real-world information technology systems, networks, and threat conditions. They allow students, in this case, to engage in practical exercises such as intrusion detection, incident response, vulnerability assessment, malware analysis, network defense, and more without risk to production or real systems. These cyber ranges provide that opportunity to bridge the gap in classroom instruction and operational cybersecurity practices.</w:t>
      </w:r>
    </w:p>
    <w:p w:rsidR="00000000" w:rsidDel="00000000" w:rsidP="00000000" w:rsidRDefault="00000000" w:rsidRPr="00000000" w14:paraId="00000033">
      <w:pPr>
        <w:spacing w:after="200" w:line="360" w:lineRule="auto"/>
        <w:jc w:val="left"/>
        <w:rPr>
          <w:sz w:val="24"/>
          <w:szCs w:val="24"/>
        </w:rPr>
      </w:pPr>
      <w:r w:rsidDel="00000000" w:rsidR="00000000" w:rsidRPr="00000000">
        <w:rPr>
          <w:sz w:val="24"/>
          <w:szCs w:val="24"/>
          <w:rtl w:val="0"/>
        </w:rPr>
        <w:tab/>
        <w:t xml:space="preserve">As a staff member of the university-level education the responsible for determining and selecting cyber range platforms to support cybersecurity coursework, becomes a process differs from enterprise-level training as there are different evaluation criteria that need to be used and met in order for a cyber range to be considered. The evaluation criteria used will emphasize educational outcomes rather than workforce certification or enterprise readiness alone. This evaluation will focus on three commercially available cyber range platforms, while excluding the U.S. Cyber Range and the Infosec platform, and use a standardized rubric that measures functional capabilities, cost and licensing, support and documentation, academic and curriculum integration, and assessment and performance measurement. The platforms have been examined for their strengths, limitations, and alignment with academic cybersecurity education of these platforms and scored against an established rubric criteria with an intended goal of supporting informed decision-making by academic leadership and providing a clear, objective basis for cyber range selection.</w:t>
      </w:r>
    </w:p>
    <w:p w:rsidR="00000000" w:rsidDel="00000000" w:rsidP="00000000" w:rsidRDefault="00000000" w:rsidRPr="00000000" w14:paraId="00000034">
      <w:pPr>
        <w:pStyle w:val="Heading2"/>
        <w:spacing w:after="200" w:line="360" w:lineRule="auto"/>
        <w:jc w:val="center"/>
        <w:rPr/>
      </w:pPr>
      <w:bookmarkStart w:colFirst="0" w:colLast="0" w:name="_viowfmbjw14c" w:id="3"/>
      <w:bookmarkEnd w:id="3"/>
      <w:r w:rsidDel="00000000" w:rsidR="00000000" w:rsidRPr="00000000">
        <w:rPr>
          <w:rtl w:val="0"/>
        </w:rPr>
        <w:t xml:space="preserve">Evaluation Methods and Rubric</w:t>
      </w:r>
    </w:p>
    <w:p w:rsidR="00000000" w:rsidDel="00000000" w:rsidP="00000000" w:rsidRDefault="00000000" w:rsidRPr="00000000" w14:paraId="00000035">
      <w:pPr>
        <w:spacing w:after="200" w:line="360" w:lineRule="auto"/>
        <w:jc w:val="left"/>
        <w:rPr>
          <w:sz w:val="24"/>
          <w:szCs w:val="24"/>
        </w:rPr>
      </w:pPr>
      <w:r w:rsidDel="00000000" w:rsidR="00000000" w:rsidRPr="00000000">
        <w:rPr>
          <w:sz w:val="24"/>
          <w:szCs w:val="24"/>
          <w:rtl w:val="0"/>
        </w:rPr>
        <w:tab/>
        <w:t xml:space="preserve">The standardized evaluation rubric was developed based on the believed specific needs of a university-level cybersecurity education program. It focuses on the factors that directly support academic institutions, along with hands-on learning and being able to measure outcomes while also factoring in institutional constraints like cost, scalability, and overall support. Below are the criteria and their evaluation processes used to score each platform on a scale of one through five. These evaluations are then used to provide a narrative description of each of the three platforms for a more in-depth review of the platform, and for those who just want a quick overview, a table matrix is also provided comparing all three platforms with the defined criteria rubric.</w:t>
      </w:r>
    </w:p>
    <w:p w:rsidR="00000000" w:rsidDel="00000000" w:rsidP="00000000" w:rsidRDefault="00000000" w:rsidRPr="00000000" w14:paraId="00000036">
      <w:pPr>
        <w:pStyle w:val="Heading3"/>
        <w:spacing w:after="200" w:line="360" w:lineRule="auto"/>
        <w:rPr/>
      </w:pPr>
      <w:bookmarkStart w:colFirst="0" w:colLast="0" w:name="_in2lqp4uxk8n" w:id="4"/>
      <w:bookmarkEnd w:id="4"/>
      <w:r w:rsidDel="00000000" w:rsidR="00000000" w:rsidRPr="00000000">
        <w:rPr>
          <w:rtl w:val="0"/>
        </w:rPr>
        <w:t xml:space="preserve">Functional Capabilities</w:t>
      </w:r>
    </w:p>
    <w:p w:rsidR="00000000" w:rsidDel="00000000" w:rsidP="00000000" w:rsidRDefault="00000000" w:rsidRPr="00000000" w14:paraId="00000037">
      <w:pPr>
        <w:spacing w:after="200" w:line="360" w:lineRule="auto"/>
        <w:jc w:val="left"/>
        <w:rPr>
          <w:sz w:val="24"/>
          <w:szCs w:val="24"/>
        </w:rPr>
      </w:pPr>
      <w:r w:rsidDel="00000000" w:rsidR="00000000" w:rsidRPr="00000000">
        <w:rPr>
          <w:sz w:val="24"/>
          <w:szCs w:val="24"/>
          <w:rtl w:val="0"/>
        </w:rPr>
        <w:t xml:space="preserve">This will help evaluate the platform’s ability to simulate realistic cybersecurity environments, including networks, operating systems, and vulnerabilities, along with learning how to use defensive tools. Hands-on activities such as intrusion detection, incident response, malware analysis, or network defense are a must to help students understand various capabilities in the real world. Additionally, be more of a guided environment where a student must figure out what needs to be done, rather than a copy-and-paste of these commands in a lab that requires no understanding of what is going on. Scored from 1 (very limited or unrealistic cybersecurity simulations) to 5 (comprehensive, realistic simulations covering a wide range of real-world cybersecurity scenarios).</w:t>
      </w:r>
    </w:p>
    <w:p w:rsidR="00000000" w:rsidDel="00000000" w:rsidP="00000000" w:rsidRDefault="00000000" w:rsidRPr="00000000" w14:paraId="00000038">
      <w:pPr>
        <w:pStyle w:val="Heading3"/>
        <w:spacing w:after="200" w:line="360" w:lineRule="auto"/>
        <w:rPr/>
      </w:pPr>
      <w:bookmarkStart w:colFirst="0" w:colLast="0" w:name="_szepq6d19b8g" w:id="5"/>
      <w:bookmarkEnd w:id="5"/>
      <w:r w:rsidDel="00000000" w:rsidR="00000000" w:rsidRPr="00000000">
        <w:rPr>
          <w:rtl w:val="0"/>
        </w:rPr>
        <w:t xml:space="preserve">Cost &amp; Licensing</w:t>
      </w:r>
    </w:p>
    <w:p w:rsidR="00000000" w:rsidDel="00000000" w:rsidP="00000000" w:rsidRDefault="00000000" w:rsidRPr="00000000" w14:paraId="00000039">
      <w:pPr>
        <w:spacing w:after="200" w:line="360" w:lineRule="auto"/>
        <w:ind w:firstLine="720"/>
        <w:jc w:val="left"/>
        <w:rPr>
          <w:sz w:val="24"/>
          <w:szCs w:val="24"/>
        </w:rPr>
      </w:pPr>
      <w:r w:rsidDel="00000000" w:rsidR="00000000" w:rsidRPr="00000000">
        <w:rPr>
          <w:sz w:val="24"/>
          <w:szCs w:val="24"/>
          <w:rtl w:val="0"/>
        </w:rPr>
        <w:t xml:space="preserve">Cost and licensing are critical for an academic environment, as there are generally budget constraints. Depending on whether a university is paying for licensing to cover all students, or if students are expected to purchase access. Courses must be reasonable in cost for students or a University to purchase while also ensuring a platform provides appropriate value relative to its capabilities and can scale to support multiple courses. Scored from 1 (high cost with restrictive or inflexible licensing) to 5 (affordable, transparent pricing with scalable academic-friendly licensing).</w:t>
      </w:r>
    </w:p>
    <w:p w:rsidR="00000000" w:rsidDel="00000000" w:rsidP="00000000" w:rsidRDefault="00000000" w:rsidRPr="00000000" w14:paraId="0000003A">
      <w:pPr>
        <w:pStyle w:val="Heading3"/>
        <w:spacing w:after="200" w:line="360" w:lineRule="auto"/>
        <w:rPr/>
      </w:pPr>
      <w:bookmarkStart w:colFirst="0" w:colLast="0" w:name="_65adnhq9w7g" w:id="6"/>
      <w:bookmarkEnd w:id="6"/>
      <w:r w:rsidDel="00000000" w:rsidR="00000000" w:rsidRPr="00000000">
        <w:rPr>
          <w:rtl w:val="0"/>
        </w:rPr>
        <w:t xml:space="preserve">Support &amp; Documentation</w:t>
      </w:r>
    </w:p>
    <w:p w:rsidR="00000000" w:rsidDel="00000000" w:rsidP="00000000" w:rsidRDefault="00000000" w:rsidRPr="00000000" w14:paraId="0000003B">
      <w:pPr>
        <w:spacing w:after="200" w:line="360" w:lineRule="auto"/>
        <w:ind w:firstLine="720"/>
        <w:jc w:val="left"/>
        <w:rPr>
          <w:sz w:val="24"/>
          <w:szCs w:val="24"/>
        </w:rPr>
      </w:pPr>
      <w:r w:rsidDel="00000000" w:rsidR="00000000" w:rsidRPr="00000000">
        <w:rPr>
          <w:sz w:val="24"/>
          <w:szCs w:val="24"/>
          <w:rtl w:val="0"/>
        </w:rPr>
        <w:t xml:space="preserve">Having some sort of customer support and documentation is important for students as well as instructors to be able to use the platform. Whether being able to acquire technical assistance within a reasonable time or an instructor having documentation to be able to guide students where and as needed. Scored from 1 (minimal support and poor or outdated documentation) to 5 (responsive technical support with comprehensive, well-maintained documentation and training resources).</w:t>
      </w:r>
    </w:p>
    <w:p w:rsidR="00000000" w:rsidDel="00000000" w:rsidP="00000000" w:rsidRDefault="00000000" w:rsidRPr="00000000" w14:paraId="0000003C">
      <w:pPr>
        <w:pStyle w:val="Heading3"/>
        <w:spacing w:after="200" w:line="360" w:lineRule="auto"/>
        <w:rPr/>
      </w:pPr>
      <w:bookmarkStart w:colFirst="0" w:colLast="0" w:name="_6gqndp5y2c3z" w:id="7"/>
      <w:bookmarkEnd w:id="7"/>
      <w:r w:rsidDel="00000000" w:rsidR="00000000" w:rsidRPr="00000000">
        <w:rPr>
          <w:rtl w:val="0"/>
        </w:rPr>
        <w:t xml:space="preserve">Academic &amp; Curriculum Integration</w:t>
      </w:r>
    </w:p>
    <w:p w:rsidR="00000000" w:rsidDel="00000000" w:rsidP="00000000" w:rsidRDefault="00000000" w:rsidRPr="00000000" w14:paraId="0000003D">
      <w:pPr>
        <w:spacing w:after="200" w:line="360" w:lineRule="auto"/>
        <w:ind w:firstLine="720"/>
        <w:jc w:val="left"/>
        <w:rPr>
          <w:sz w:val="24"/>
          <w:szCs w:val="24"/>
        </w:rPr>
      </w:pPr>
      <w:r w:rsidDel="00000000" w:rsidR="00000000" w:rsidRPr="00000000">
        <w:rPr>
          <w:sz w:val="24"/>
          <w:szCs w:val="24"/>
          <w:rtl w:val="0"/>
        </w:rPr>
        <w:t xml:space="preserve">Ensuring a platform and its labs have some sort of academic or curriculum integration to be able to align with formal educational objectives. Overall, making sure it is not just a certification or industry/enterprise training course, but educational and can be incorporated into coursework and a curriculum. Scored from 1 (not designed for academic use and difficult to integrate into courses) to 5 (fully supports academic instruction with instructor tools, lab sequencing, and curriculum alignment).</w:t>
      </w:r>
    </w:p>
    <w:p w:rsidR="00000000" w:rsidDel="00000000" w:rsidP="00000000" w:rsidRDefault="00000000" w:rsidRPr="00000000" w14:paraId="0000003E">
      <w:pPr>
        <w:pStyle w:val="Heading3"/>
        <w:spacing w:after="200" w:line="360" w:lineRule="auto"/>
        <w:rPr/>
      </w:pPr>
      <w:bookmarkStart w:colFirst="0" w:colLast="0" w:name="_pezptm34cbr" w:id="8"/>
      <w:bookmarkEnd w:id="8"/>
      <w:r w:rsidDel="00000000" w:rsidR="00000000" w:rsidRPr="00000000">
        <w:rPr>
          <w:rtl w:val="0"/>
        </w:rPr>
        <w:t xml:space="preserve">Assessment &amp; Performance Measurement</w:t>
      </w:r>
    </w:p>
    <w:p w:rsidR="00000000" w:rsidDel="00000000" w:rsidP="00000000" w:rsidRDefault="00000000" w:rsidRPr="00000000" w14:paraId="0000003F">
      <w:pPr>
        <w:spacing w:after="200" w:line="360" w:lineRule="auto"/>
        <w:ind w:firstLine="720"/>
        <w:jc w:val="left"/>
        <w:rPr>
          <w:sz w:val="24"/>
          <w:szCs w:val="24"/>
        </w:rPr>
      </w:pPr>
      <w:r w:rsidDel="00000000" w:rsidR="00000000" w:rsidRPr="00000000">
        <w:rPr>
          <w:sz w:val="24"/>
          <w:szCs w:val="24"/>
          <w:rtl w:val="0"/>
        </w:rPr>
        <w:t xml:space="preserve">The platform should have the ability to measure and track a learner’s progress or outcome. Setting objectives that are tracked for completion to allow for reporting and final scoring to be used in performance and development. Finally, also important for the overall course grade or score. Scored from 1 (little to no performance tracking or assessment capabilities) to 5 (robust analytics, scoring, and reporting that clearly measure learning outcomes and performance).</w:t>
      </w:r>
    </w:p>
    <w:p w:rsidR="00000000" w:rsidDel="00000000" w:rsidP="00000000" w:rsidRDefault="00000000" w:rsidRPr="00000000" w14:paraId="00000040">
      <w:pPr>
        <w:pStyle w:val="Heading2"/>
        <w:spacing w:after="200" w:line="360" w:lineRule="auto"/>
        <w:jc w:val="center"/>
        <w:rPr/>
      </w:pPr>
      <w:bookmarkStart w:colFirst="0" w:colLast="0" w:name="_16m5jywa1kti" w:id="9"/>
      <w:bookmarkEnd w:id="9"/>
      <w:r w:rsidDel="00000000" w:rsidR="00000000" w:rsidRPr="00000000">
        <w:rPr>
          <w:rtl w:val="0"/>
        </w:rPr>
        <w:t xml:space="preserve">Cyber Range Platform Evaluations</w:t>
      </w:r>
    </w:p>
    <w:p w:rsidR="00000000" w:rsidDel="00000000" w:rsidP="00000000" w:rsidRDefault="00000000" w:rsidRPr="00000000" w14:paraId="00000041">
      <w:pPr>
        <w:pStyle w:val="Heading3"/>
        <w:spacing w:line="360" w:lineRule="auto"/>
        <w:rPr>
          <w:sz w:val="24"/>
          <w:szCs w:val="24"/>
        </w:rPr>
      </w:pPr>
      <w:bookmarkStart w:colFirst="0" w:colLast="0" w:name="_ykyvg8ay9x1i" w:id="10"/>
      <w:bookmarkEnd w:id="10"/>
      <w:r w:rsidDel="00000000" w:rsidR="00000000" w:rsidRPr="00000000">
        <w:rPr>
          <w:rtl w:val="0"/>
        </w:rPr>
        <w:t xml:space="preserve">Hack The Box</w:t>
      </w:r>
      <w:r w:rsidDel="00000000" w:rsidR="00000000" w:rsidRPr="00000000">
        <w:rPr>
          <w:rtl w:val="0"/>
        </w:rPr>
      </w:r>
    </w:p>
    <w:p w:rsidR="00000000" w:rsidDel="00000000" w:rsidP="00000000" w:rsidRDefault="00000000" w:rsidRPr="00000000" w14:paraId="00000042">
      <w:pPr>
        <w:pStyle w:val="Heading4"/>
        <w:spacing w:line="360" w:lineRule="auto"/>
        <w:rPr/>
      </w:pPr>
      <w:bookmarkStart w:colFirst="0" w:colLast="0" w:name="_e64qqag59jvg" w:id="11"/>
      <w:bookmarkEnd w:id="11"/>
      <w:r w:rsidDel="00000000" w:rsidR="00000000" w:rsidRPr="00000000">
        <w:rPr>
          <w:rtl w:val="0"/>
        </w:rPr>
        <w:t xml:space="preserve">Functional Capabilities</w:t>
      </w:r>
    </w:p>
    <w:p w:rsidR="00000000" w:rsidDel="00000000" w:rsidP="00000000" w:rsidRDefault="00000000" w:rsidRPr="00000000" w14:paraId="00000043">
      <w:pPr>
        <w:spacing w:line="360" w:lineRule="auto"/>
        <w:ind w:firstLine="720"/>
        <w:rPr>
          <w:sz w:val="24"/>
          <w:szCs w:val="24"/>
        </w:rPr>
      </w:pPr>
      <w:r w:rsidDel="00000000" w:rsidR="00000000" w:rsidRPr="00000000">
        <w:rPr>
          <w:sz w:val="24"/>
          <w:szCs w:val="24"/>
          <w:rtl w:val="0"/>
        </w:rPr>
        <w:t xml:space="preserve">Provides a highly realistic, hands-on cybersecurity environment focused on penetration testing, system exploitation, and adversarial techniques. Provides environments that require students to identify vulnerabilities, chain exploits, and reason through attack logic, reinforcing deep technical understanding. While defensive content exists, the platform is more heavily weighted toward offensive security, which may require instructor framing in a more defensive-focused curriculum.</w:t>
      </w:r>
    </w:p>
    <w:p w:rsidR="00000000" w:rsidDel="00000000" w:rsidP="00000000" w:rsidRDefault="00000000" w:rsidRPr="00000000" w14:paraId="00000044">
      <w:pPr>
        <w:pStyle w:val="Heading4"/>
        <w:spacing w:line="360" w:lineRule="auto"/>
        <w:rPr/>
      </w:pPr>
      <w:bookmarkStart w:colFirst="0" w:colLast="0" w:name="_wtbrdu7b4jps" w:id="12"/>
      <w:bookmarkEnd w:id="12"/>
      <w:r w:rsidDel="00000000" w:rsidR="00000000" w:rsidRPr="00000000">
        <w:rPr>
          <w:rtl w:val="0"/>
        </w:rPr>
        <w:t xml:space="preserve">Cost and Licensing</w:t>
      </w:r>
    </w:p>
    <w:p w:rsidR="00000000" w:rsidDel="00000000" w:rsidP="00000000" w:rsidRDefault="00000000" w:rsidRPr="00000000" w14:paraId="00000045">
      <w:pPr>
        <w:spacing w:line="360" w:lineRule="auto"/>
        <w:ind w:firstLine="720"/>
        <w:rPr>
          <w:sz w:val="24"/>
          <w:szCs w:val="24"/>
        </w:rPr>
      </w:pPr>
      <w:r w:rsidDel="00000000" w:rsidR="00000000" w:rsidRPr="00000000">
        <w:rPr>
          <w:sz w:val="24"/>
          <w:szCs w:val="24"/>
          <w:rtl w:val="0"/>
        </w:rPr>
        <w:t xml:space="preserve">Has some pricing options to include academic discounts. Students with a verified academic email can access it for about $8 per month, making it fairly affordable for a semester course. Advanced environments such as Pro Labs are also available at about $49 per month. Allows institutions to choose between student-paid access or structured course requirements without large institutional contracts.</w:t>
      </w:r>
    </w:p>
    <w:p w:rsidR="00000000" w:rsidDel="00000000" w:rsidP="00000000" w:rsidRDefault="00000000" w:rsidRPr="00000000" w14:paraId="00000046">
      <w:pPr>
        <w:pStyle w:val="Heading4"/>
        <w:spacing w:line="360" w:lineRule="auto"/>
        <w:rPr/>
      </w:pPr>
      <w:bookmarkStart w:colFirst="0" w:colLast="0" w:name="_msphi2b9f226" w:id="13"/>
      <w:bookmarkEnd w:id="13"/>
      <w:r w:rsidDel="00000000" w:rsidR="00000000" w:rsidRPr="00000000">
        <w:rPr>
          <w:rtl w:val="0"/>
        </w:rPr>
        <w:t xml:space="preserve">Support and Documentation</w:t>
      </w:r>
    </w:p>
    <w:p w:rsidR="00000000" w:rsidDel="00000000" w:rsidP="00000000" w:rsidRDefault="00000000" w:rsidRPr="00000000" w14:paraId="00000047">
      <w:pPr>
        <w:spacing w:line="360" w:lineRule="auto"/>
        <w:ind w:firstLine="720"/>
        <w:rPr>
          <w:sz w:val="24"/>
          <w:szCs w:val="24"/>
        </w:rPr>
      </w:pPr>
      <w:r w:rsidDel="00000000" w:rsidR="00000000" w:rsidRPr="00000000">
        <w:rPr>
          <w:sz w:val="24"/>
          <w:szCs w:val="24"/>
          <w:rtl w:val="0"/>
        </w:rPr>
        <w:t xml:space="preserve">Provides extensive written documentation, walkthrough explanations after completion, and there is a large community knowledge base. Official website support is available through a ticket-based system and instructor side assistance is limited. Though online public resources are extensive and provide guidance that offsets the support limitations.</w:t>
      </w:r>
    </w:p>
    <w:p w:rsidR="00000000" w:rsidDel="00000000" w:rsidP="00000000" w:rsidRDefault="00000000" w:rsidRPr="00000000" w14:paraId="00000048">
      <w:pPr>
        <w:pStyle w:val="Heading4"/>
        <w:spacing w:line="360" w:lineRule="auto"/>
        <w:rPr/>
      </w:pPr>
      <w:bookmarkStart w:colFirst="0" w:colLast="0" w:name="_q218tot6o0tk" w:id="14"/>
      <w:bookmarkEnd w:id="14"/>
      <w:r w:rsidDel="00000000" w:rsidR="00000000" w:rsidRPr="00000000">
        <w:rPr>
          <w:rtl w:val="0"/>
        </w:rPr>
        <w:t xml:space="preserve">Academic and Curriculum Integration</w:t>
      </w:r>
    </w:p>
    <w:p w:rsidR="00000000" w:rsidDel="00000000" w:rsidP="00000000" w:rsidRDefault="00000000" w:rsidRPr="00000000" w14:paraId="00000049">
      <w:pPr>
        <w:spacing w:line="360" w:lineRule="auto"/>
        <w:ind w:firstLine="720"/>
        <w:rPr>
          <w:sz w:val="24"/>
          <w:szCs w:val="24"/>
        </w:rPr>
      </w:pPr>
      <w:r w:rsidDel="00000000" w:rsidR="00000000" w:rsidRPr="00000000">
        <w:rPr>
          <w:sz w:val="24"/>
          <w:szCs w:val="24"/>
          <w:rtl w:val="0"/>
        </w:rPr>
        <w:t xml:space="preserve">Provides structured learning paths aligned to job roles, which can be used to map to academic outcomes. However, there is no direct design around semester pricing, grading rubrics, or dashboards for instructors to monitor student progress without additional enterprise licensing.</w:t>
      </w:r>
    </w:p>
    <w:p w:rsidR="00000000" w:rsidDel="00000000" w:rsidP="00000000" w:rsidRDefault="00000000" w:rsidRPr="00000000" w14:paraId="0000004A">
      <w:pPr>
        <w:pStyle w:val="Heading4"/>
        <w:spacing w:line="360" w:lineRule="auto"/>
        <w:rPr/>
      </w:pPr>
      <w:bookmarkStart w:colFirst="0" w:colLast="0" w:name="_jjtlh31rixiy" w:id="15"/>
      <w:bookmarkEnd w:id="15"/>
      <w:r w:rsidDel="00000000" w:rsidR="00000000" w:rsidRPr="00000000">
        <w:rPr>
          <w:rtl w:val="0"/>
        </w:rPr>
        <w:t xml:space="preserve">Assessment and Performance Measurement</w:t>
      </w:r>
    </w:p>
    <w:p w:rsidR="00000000" w:rsidDel="00000000" w:rsidP="00000000" w:rsidRDefault="00000000" w:rsidRPr="00000000" w14:paraId="0000004B">
      <w:pPr>
        <w:spacing w:line="360" w:lineRule="auto"/>
        <w:ind w:firstLine="720"/>
        <w:rPr>
          <w:sz w:val="24"/>
          <w:szCs w:val="24"/>
        </w:rPr>
      </w:pPr>
      <w:r w:rsidDel="00000000" w:rsidR="00000000" w:rsidRPr="00000000">
        <w:rPr>
          <w:sz w:val="24"/>
          <w:szCs w:val="24"/>
          <w:rtl w:val="0"/>
        </w:rPr>
        <w:t xml:space="preserve">The platform offers module completion tracking, skill progression, and lab success, but lacks formal grading analytics and instructor-level reporting, which are limited but possible. Performance measurement is sufficient for completion-based grading but less suitable for detailed outcome assessment without additional tooling.</w:t>
      </w:r>
    </w:p>
    <w:p w:rsidR="00000000" w:rsidDel="00000000" w:rsidP="00000000" w:rsidRDefault="00000000" w:rsidRPr="00000000" w14:paraId="0000004C">
      <w:pPr>
        <w:pStyle w:val="Heading3"/>
        <w:spacing w:line="360" w:lineRule="auto"/>
        <w:rPr>
          <w:sz w:val="24"/>
          <w:szCs w:val="24"/>
        </w:rPr>
      </w:pPr>
      <w:bookmarkStart w:colFirst="0" w:colLast="0" w:name="_v2xzxn37024g" w:id="16"/>
      <w:bookmarkEnd w:id="16"/>
      <w:r w:rsidDel="00000000" w:rsidR="00000000" w:rsidRPr="00000000">
        <w:rPr>
          <w:rtl w:val="0"/>
        </w:rPr>
        <w:t xml:space="preserve">CYRIN</w:t>
      </w:r>
      <w:r w:rsidDel="00000000" w:rsidR="00000000" w:rsidRPr="00000000">
        <w:rPr>
          <w:rtl w:val="0"/>
        </w:rPr>
      </w:r>
    </w:p>
    <w:p w:rsidR="00000000" w:rsidDel="00000000" w:rsidP="00000000" w:rsidRDefault="00000000" w:rsidRPr="00000000" w14:paraId="0000004D">
      <w:pPr>
        <w:pStyle w:val="Heading4"/>
        <w:spacing w:line="360" w:lineRule="auto"/>
        <w:rPr/>
      </w:pPr>
      <w:bookmarkStart w:colFirst="0" w:colLast="0" w:name="_g66ostalptxa" w:id="17"/>
      <w:bookmarkEnd w:id="17"/>
      <w:r w:rsidDel="00000000" w:rsidR="00000000" w:rsidRPr="00000000">
        <w:rPr>
          <w:rtl w:val="0"/>
        </w:rPr>
        <w:t xml:space="preserve">Functional Capabilities</w:t>
      </w:r>
    </w:p>
    <w:p w:rsidR="00000000" w:rsidDel="00000000" w:rsidP="00000000" w:rsidRDefault="00000000" w:rsidRPr="00000000" w14:paraId="0000004E">
      <w:pPr>
        <w:spacing w:line="360" w:lineRule="auto"/>
        <w:ind w:firstLine="720"/>
        <w:rPr>
          <w:sz w:val="24"/>
          <w:szCs w:val="24"/>
        </w:rPr>
      </w:pPr>
      <w:r w:rsidDel="00000000" w:rsidR="00000000" w:rsidRPr="00000000">
        <w:rPr>
          <w:sz w:val="24"/>
          <w:szCs w:val="24"/>
          <w:rtl w:val="0"/>
        </w:rPr>
        <w:t xml:space="preserve">Provides guided, scenario-based cybersecurity training. Labs are structured to cover intrusion detection, malware analysis, network defense, and incident response. Balance guidance with analysis, where students would be expected to interpret what they see rather than just executing commands. Also highly aligned with defensive learning objectives, and the labs are less open-ended.</w:t>
      </w:r>
    </w:p>
    <w:p w:rsidR="00000000" w:rsidDel="00000000" w:rsidP="00000000" w:rsidRDefault="00000000" w:rsidRPr="00000000" w14:paraId="0000004F">
      <w:pPr>
        <w:pStyle w:val="Heading4"/>
        <w:spacing w:line="360" w:lineRule="auto"/>
        <w:rPr/>
      </w:pPr>
      <w:bookmarkStart w:colFirst="0" w:colLast="0" w:name="_8wat0magxl4c" w:id="18"/>
      <w:bookmarkEnd w:id="18"/>
      <w:r w:rsidDel="00000000" w:rsidR="00000000" w:rsidRPr="00000000">
        <w:rPr>
          <w:rtl w:val="0"/>
        </w:rPr>
        <w:t xml:space="preserve">Cost and Licensing</w:t>
      </w:r>
    </w:p>
    <w:p w:rsidR="00000000" w:rsidDel="00000000" w:rsidP="00000000" w:rsidRDefault="00000000" w:rsidRPr="00000000" w14:paraId="00000050">
      <w:pPr>
        <w:spacing w:line="360" w:lineRule="auto"/>
        <w:ind w:firstLine="720"/>
        <w:rPr>
          <w:sz w:val="24"/>
          <w:szCs w:val="24"/>
        </w:rPr>
      </w:pPr>
      <w:r w:rsidDel="00000000" w:rsidR="00000000" w:rsidRPr="00000000">
        <w:rPr>
          <w:sz w:val="24"/>
          <w:szCs w:val="24"/>
          <w:rtl w:val="0"/>
        </w:rPr>
        <w:t xml:space="preserve">Publicly available costs include student subscriptions ranging from $2.495 to $6,395. But the platform also offers specialized, discounted pricing packages for qualified educational institutions and enterprise customers. Pricing can be structured based on the number of student seats or through site-wide, long-term licensing for private or public cloud use.</w:t>
      </w:r>
    </w:p>
    <w:p w:rsidR="00000000" w:rsidDel="00000000" w:rsidP="00000000" w:rsidRDefault="00000000" w:rsidRPr="00000000" w14:paraId="00000051">
      <w:pPr>
        <w:pStyle w:val="Heading4"/>
        <w:spacing w:line="360" w:lineRule="auto"/>
        <w:rPr/>
      </w:pPr>
      <w:bookmarkStart w:colFirst="0" w:colLast="0" w:name="_vpij59vydnny" w:id="19"/>
      <w:bookmarkEnd w:id="19"/>
      <w:r w:rsidDel="00000000" w:rsidR="00000000" w:rsidRPr="00000000">
        <w:rPr>
          <w:rtl w:val="0"/>
        </w:rPr>
        <w:t xml:space="preserve">Support and Documentation</w:t>
      </w:r>
    </w:p>
    <w:p w:rsidR="00000000" w:rsidDel="00000000" w:rsidP="00000000" w:rsidRDefault="00000000" w:rsidRPr="00000000" w14:paraId="00000052">
      <w:pPr>
        <w:spacing w:line="360" w:lineRule="auto"/>
        <w:ind w:firstLine="720"/>
        <w:rPr>
          <w:sz w:val="24"/>
          <w:szCs w:val="24"/>
        </w:rPr>
      </w:pPr>
      <w:r w:rsidDel="00000000" w:rsidR="00000000" w:rsidRPr="00000000">
        <w:rPr>
          <w:sz w:val="24"/>
          <w:szCs w:val="24"/>
          <w:rtl w:val="0"/>
        </w:rPr>
        <w:t xml:space="preserve">The platform provides instructor-level documentation, lab guides, and vendor support to allow for formal training environments. Support is more structured and consistent than the community-driven support for some platforms.</w:t>
      </w:r>
    </w:p>
    <w:p w:rsidR="00000000" w:rsidDel="00000000" w:rsidP="00000000" w:rsidRDefault="00000000" w:rsidRPr="00000000" w14:paraId="00000053">
      <w:pPr>
        <w:pStyle w:val="Heading4"/>
        <w:spacing w:line="360" w:lineRule="auto"/>
        <w:rPr/>
      </w:pPr>
      <w:bookmarkStart w:colFirst="0" w:colLast="0" w:name="_1wkni5o8vcsx" w:id="20"/>
      <w:bookmarkEnd w:id="20"/>
      <w:r w:rsidDel="00000000" w:rsidR="00000000" w:rsidRPr="00000000">
        <w:rPr>
          <w:rtl w:val="0"/>
        </w:rPr>
        <w:t xml:space="preserve">Academic and Curriculum Integration</w:t>
      </w:r>
    </w:p>
    <w:p w:rsidR="00000000" w:rsidDel="00000000" w:rsidP="00000000" w:rsidRDefault="00000000" w:rsidRPr="00000000" w14:paraId="00000054">
      <w:pPr>
        <w:spacing w:line="360" w:lineRule="auto"/>
        <w:ind w:firstLine="720"/>
        <w:rPr>
          <w:sz w:val="24"/>
          <w:szCs w:val="24"/>
        </w:rPr>
      </w:pPr>
      <w:r w:rsidDel="00000000" w:rsidR="00000000" w:rsidRPr="00000000">
        <w:rPr>
          <w:sz w:val="24"/>
          <w:szCs w:val="24"/>
          <w:rtl w:val="0"/>
        </w:rPr>
        <w:t xml:space="preserve">Developed to be more institutionally focused, providing tiered curriculum structures that align easily with introductory, intermediate, and advanced coursework. Labs can be selected to match course goals, making it easier to integrate into semester-based instruction without extensive customization. Allows instructors to additionally create new exercises and courses, modify existing ones, or change learning objectives.</w:t>
      </w:r>
    </w:p>
    <w:p w:rsidR="00000000" w:rsidDel="00000000" w:rsidP="00000000" w:rsidRDefault="00000000" w:rsidRPr="00000000" w14:paraId="00000055">
      <w:pPr>
        <w:pStyle w:val="Heading4"/>
        <w:spacing w:line="360" w:lineRule="auto"/>
        <w:rPr/>
      </w:pPr>
      <w:bookmarkStart w:colFirst="0" w:colLast="0" w:name="_8bxn5e81i1up" w:id="21"/>
      <w:bookmarkEnd w:id="21"/>
      <w:r w:rsidDel="00000000" w:rsidR="00000000" w:rsidRPr="00000000">
        <w:rPr>
          <w:rtl w:val="0"/>
        </w:rPr>
        <w:t xml:space="preserve">Assessment and Performance Measurement</w:t>
      </w:r>
    </w:p>
    <w:p w:rsidR="00000000" w:rsidDel="00000000" w:rsidP="00000000" w:rsidRDefault="00000000" w:rsidRPr="00000000" w14:paraId="00000056">
      <w:pPr>
        <w:spacing w:line="360" w:lineRule="auto"/>
        <w:ind w:firstLine="720"/>
        <w:rPr>
          <w:sz w:val="24"/>
          <w:szCs w:val="24"/>
        </w:rPr>
      </w:pPr>
      <w:r w:rsidDel="00000000" w:rsidR="00000000" w:rsidRPr="00000000">
        <w:rPr>
          <w:sz w:val="24"/>
          <w:szCs w:val="24"/>
          <w:rtl w:val="0"/>
        </w:rPr>
        <w:t xml:space="preserve">Labs consist of built-in tracking for completion as well as performance, allowing instructors to measure progress. Sufficient reporting for grading and outcome evaluation, like completion certificates and final score in regards to academic settings.</w:t>
      </w:r>
    </w:p>
    <w:p w:rsidR="00000000" w:rsidDel="00000000" w:rsidP="00000000" w:rsidRDefault="00000000" w:rsidRPr="00000000" w14:paraId="00000057">
      <w:pPr>
        <w:pStyle w:val="Heading3"/>
        <w:spacing w:line="360" w:lineRule="auto"/>
        <w:rPr>
          <w:sz w:val="24"/>
          <w:szCs w:val="24"/>
        </w:rPr>
      </w:pPr>
      <w:bookmarkStart w:colFirst="0" w:colLast="0" w:name="_wdt2tm4zkrac" w:id="22"/>
      <w:bookmarkEnd w:id="22"/>
      <w:r w:rsidDel="00000000" w:rsidR="00000000" w:rsidRPr="00000000">
        <w:rPr>
          <w:rtl w:val="0"/>
        </w:rPr>
        <w:t xml:space="preserve">TryHackMe</w:t>
      </w:r>
      <w:r w:rsidDel="00000000" w:rsidR="00000000" w:rsidRPr="00000000">
        <w:rPr>
          <w:rtl w:val="0"/>
        </w:rPr>
      </w:r>
    </w:p>
    <w:p w:rsidR="00000000" w:rsidDel="00000000" w:rsidP="00000000" w:rsidRDefault="00000000" w:rsidRPr="00000000" w14:paraId="00000058">
      <w:pPr>
        <w:pStyle w:val="Heading4"/>
        <w:spacing w:line="360" w:lineRule="auto"/>
        <w:rPr/>
      </w:pPr>
      <w:bookmarkStart w:colFirst="0" w:colLast="0" w:name="_z71n57xgtf5q" w:id="23"/>
      <w:bookmarkEnd w:id="23"/>
      <w:r w:rsidDel="00000000" w:rsidR="00000000" w:rsidRPr="00000000">
        <w:rPr>
          <w:rtl w:val="0"/>
        </w:rPr>
        <w:t xml:space="preserve">Functional Capabilities</w:t>
      </w:r>
    </w:p>
    <w:p w:rsidR="00000000" w:rsidDel="00000000" w:rsidP="00000000" w:rsidRDefault="00000000" w:rsidRPr="00000000" w14:paraId="00000059">
      <w:pPr>
        <w:spacing w:line="360" w:lineRule="auto"/>
        <w:ind w:firstLine="720"/>
        <w:rPr>
          <w:sz w:val="24"/>
          <w:szCs w:val="24"/>
        </w:rPr>
      </w:pPr>
      <w:r w:rsidDel="00000000" w:rsidR="00000000" w:rsidRPr="00000000">
        <w:rPr>
          <w:sz w:val="24"/>
          <w:szCs w:val="24"/>
          <w:rtl w:val="0"/>
        </w:rPr>
        <w:t xml:space="preserve">Provides hands-on cybersecurity labs for network enumeration, vulnerability exploitation, and basic defensive analysis. Offers structured learning paths and guided “rooms” that progressively reduce instruction, requiring students to apply tools and reasoning rather than follow copy-and-paste commands. Labs span both offensive and defensive topics and reinforce real-world workflows, though environments are generally machine-level simulations rather than full enterprise network scenarios.</w:t>
      </w:r>
    </w:p>
    <w:p w:rsidR="00000000" w:rsidDel="00000000" w:rsidP="00000000" w:rsidRDefault="00000000" w:rsidRPr="00000000" w14:paraId="0000005A">
      <w:pPr>
        <w:pStyle w:val="Heading4"/>
        <w:spacing w:line="360" w:lineRule="auto"/>
        <w:rPr/>
      </w:pPr>
      <w:bookmarkStart w:colFirst="0" w:colLast="0" w:name="_go55m9fnq5do" w:id="24"/>
      <w:bookmarkEnd w:id="24"/>
      <w:r w:rsidDel="00000000" w:rsidR="00000000" w:rsidRPr="00000000">
        <w:rPr>
          <w:rtl w:val="0"/>
        </w:rPr>
        <w:t xml:space="preserve">Cost and Licensing</w:t>
      </w:r>
    </w:p>
    <w:p w:rsidR="00000000" w:rsidDel="00000000" w:rsidP="00000000" w:rsidRDefault="00000000" w:rsidRPr="00000000" w14:paraId="0000005B">
      <w:pPr>
        <w:spacing w:line="360" w:lineRule="auto"/>
        <w:ind w:firstLine="720"/>
        <w:rPr>
          <w:sz w:val="24"/>
          <w:szCs w:val="24"/>
        </w:rPr>
      </w:pPr>
      <w:r w:rsidDel="00000000" w:rsidR="00000000" w:rsidRPr="00000000">
        <w:rPr>
          <w:sz w:val="24"/>
          <w:szCs w:val="24"/>
          <w:rtl w:val="0"/>
        </w:rPr>
        <w:t xml:space="preserve">Offers basic, affordable options as well as higher-level business options. Ranging from 0$ to 99$ per month with potential for custom pricing options based on organizational needs. EDU license costs have been said to cost approximately $25 per seat per month, with a minimum initial order of $2,000 and an annual commitment. Additional discounts are available.</w:t>
      </w:r>
    </w:p>
    <w:p w:rsidR="00000000" w:rsidDel="00000000" w:rsidP="00000000" w:rsidRDefault="00000000" w:rsidRPr="00000000" w14:paraId="0000005C">
      <w:pPr>
        <w:pStyle w:val="Heading4"/>
        <w:spacing w:line="360" w:lineRule="auto"/>
        <w:rPr/>
      </w:pPr>
      <w:bookmarkStart w:colFirst="0" w:colLast="0" w:name="_lzn6payggyo" w:id="25"/>
      <w:bookmarkEnd w:id="25"/>
      <w:r w:rsidDel="00000000" w:rsidR="00000000" w:rsidRPr="00000000">
        <w:rPr>
          <w:rtl w:val="0"/>
        </w:rPr>
        <w:t xml:space="preserve">Support and Documentation</w:t>
      </w:r>
    </w:p>
    <w:p w:rsidR="00000000" w:rsidDel="00000000" w:rsidP="00000000" w:rsidRDefault="00000000" w:rsidRPr="00000000" w14:paraId="0000005D">
      <w:pPr>
        <w:spacing w:line="360" w:lineRule="auto"/>
        <w:ind w:firstLine="720"/>
        <w:rPr>
          <w:sz w:val="24"/>
          <w:szCs w:val="24"/>
        </w:rPr>
      </w:pPr>
      <w:r w:rsidDel="00000000" w:rsidR="00000000" w:rsidRPr="00000000">
        <w:rPr>
          <w:sz w:val="24"/>
          <w:szCs w:val="24"/>
          <w:rtl w:val="0"/>
        </w:rPr>
        <w:t xml:space="preserve">Offers instructor documentation and a teaching dashboard with Classrooms that allows instructors to assign content and monitor progress. Classrooms include tracking capabilities and are designed to help manage assignments and view student progression.</w:t>
      </w:r>
    </w:p>
    <w:p w:rsidR="00000000" w:rsidDel="00000000" w:rsidP="00000000" w:rsidRDefault="00000000" w:rsidRPr="00000000" w14:paraId="0000005E">
      <w:pPr>
        <w:pStyle w:val="Heading4"/>
        <w:spacing w:line="360" w:lineRule="auto"/>
        <w:rPr/>
      </w:pPr>
      <w:bookmarkStart w:colFirst="0" w:colLast="0" w:name="_wybfdugg06ha" w:id="26"/>
      <w:bookmarkEnd w:id="26"/>
      <w:r w:rsidDel="00000000" w:rsidR="00000000" w:rsidRPr="00000000">
        <w:rPr>
          <w:rtl w:val="0"/>
        </w:rPr>
        <w:t xml:space="preserve">Academic and Curriculum Integration</w:t>
      </w:r>
    </w:p>
    <w:p w:rsidR="00000000" w:rsidDel="00000000" w:rsidP="00000000" w:rsidRDefault="00000000" w:rsidRPr="00000000" w14:paraId="0000005F">
      <w:pPr>
        <w:spacing w:line="360" w:lineRule="auto"/>
        <w:ind w:firstLine="720"/>
        <w:rPr>
          <w:sz w:val="24"/>
          <w:szCs w:val="24"/>
        </w:rPr>
      </w:pPr>
      <w:r w:rsidDel="00000000" w:rsidR="00000000" w:rsidRPr="00000000">
        <w:rPr>
          <w:sz w:val="24"/>
          <w:szCs w:val="24"/>
          <w:rtl w:val="0"/>
        </w:rPr>
        <w:t xml:space="preserve">Offers learning paths and structured progression. Has TryHackMe Classrooms, allowing for assigning labs and challenges to students as well as managing assignments in a teaching dashboard and monitoring user progress. Can customize training modules and design guided learning paths from over 300 rooms, aligning them to curriculum objectives.</w:t>
      </w:r>
    </w:p>
    <w:p w:rsidR="00000000" w:rsidDel="00000000" w:rsidP="00000000" w:rsidRDefault="00000000" w:rsidRPr="00000000" w14:paraId="00000060">
      <w:pPr>
        <w:pStyle w:val="Heading4"/>
        <w:spacing w:line="360" w:lineRule="auto"/>
        <w:rPr/>
      </w:pPr>
      <w:bookmarkStart w:colFirst="0" w:colLast="0" w:name="_k0ame11is74r" w:id="27"/>
      <w:bookmarkEnd w:id="27"/>
      <w:r w:rsidDel="00000000" w:rsidR="00000000" w:rsidRPr="00000000">
        <w:rPr>
          <w:rtl w:val="0"/>
        </w:rPr>
        <w:t xml:space="preserve">Assessment and Performance Measurement</w:t>
      </w:r>
    </w:p>
    <w:p w:rsidR="00000000" w:rsidDel="00000000" w:rsidP="00000000" w:rsidRDefault="00000000" w:rsidRPr="00000000" w14:paraId="00000061">
      <w:pPr>
        <w:spacing w:line="360" w:lineRule="auto"/>
        <w:ind w:firstLine="720"/>
        <w:rPr/>
      </w:pPr>
      <w:r w:rsidDel="00000000" w:rsidR="00000000" w:rsidRPr="00000000">
        <w:rPr>
          <w:sz w:val="24"/>
          <w:szCs w:val="24"/>
          <w:rtl w:val="0"/>
        </w:rPr>
        <w:t xml:space="preserve">Provides real-time progress tracking for individual learners and cohorts, giving instructors insight into lab completion and mastery of the topic. Especially with TryHackMe Classrooms being developed and focused on providing instructors with various capabilities, such as student group assignments, viewing student activity, and tracking their progress on assignments.</w:t>
      </w:r>
      <w:r w:rsidDel="00000000" w:rsidR="00000000" w:rsidRPr="00000000">
        <w:rPr>
          <w:rtl w:val="0"/>
        </w:rPr>
      </w:r>
    </w:p>
    <w:p w:rsidR="00000000" w:rsidDel="00000000" w:rsidP="00000000" w:rsidRDefault="00000000" w:rsidRPr="00000000" w14:paraId="00000062">
      <w:pPr>
        <w:pStyle w:val="Heading2"/>
        <w:spacing w:line="360" w:lineRule="auto"/>
        <w:jc w:val="center"/>
        <w:rPr/>
      </w:pPr>
      <w:bookmarkStart w:colFirst="0" w:colLast="0" w:name="_80x17x7oxfrm" w:id="28"/>
      <w:bookmarkEnd w:id="28"/>
      <w:r w:rsidDel="00000000" w:rsidR="00000000" w:rsidRPr="00000000">
        <w:rPr>
          <w:rtl w:val="0"/>
        </w:rPr>
        <w:t xml:space="preserve">Cyber Range Platform Evaluations Matrix</w:t>
      </w:r>
    </w:p>
    <w:p w:rsidR="00000000" w:rsidDel="00000000" w:rsidP="00000000" w:rsidRDefault="00000000" w:rsidRPr="00000000" w14:paraId="00000063">
      <w:pPr>
        <w:spacing w:line="360" w:lineRule="auto"/>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Evaluation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Hack The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CYRIN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TryHackMe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Functional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4/5</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Limited full enterprise/network-wide simulations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4/5</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Less open-ended.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Machine-level, not enterprise-scale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Cost and Licensing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5/5</w:t>
            </w:r>
          </w:p>
          <w:p w:rsidR="00000000" w:rsidDel="00000000" w:rsidP="00000000" w:rsidRDefault="00000000" w:rsidRPr="00000000" w14:paraId="00000071">
            <w:pPr>
              <w:widowControl w:val="0"/>
              <w:spacing w:line="240" w:lineRule="auto"/>
              <w:rPr>
                <w:sz w:val="24"/>
                <w:szCs w:val="24"/>
              </w:rPr>
            </w:pPr>
            <w:r w:rsidDel="00000000" w:rsidR="00000000" w:rsidRPr="00000000">
              <w:rPr>
                <w:sz w:val="24"/>
                <w:szCs w:val="24"/>
                <w:rtl w:val="0"/>
              </w:rPr>
              <w:t xml:space="preserve">Reasonable pricing with student pricing available.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3/5</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Higher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4/5</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Reasonable pricing with institutional pricing packages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Support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4/5</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Limited instructor-specific support but extensive user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5/5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Vendor documentation and formal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4/5</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Moderate instructor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Academic and Curriculum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3/5</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Limited instructor/course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5/5</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High-level curriculum development and course creation or 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Customizable room selection or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Assessment and Performance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3/5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Limited analytics for grading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5/5</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Completion and performance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5/5</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Progress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21/25</w:t>
            </w:r>
          </w:p>
        </w:tc>
      </w:tr>
    </w:tbl>
    <w:p w:rsidR="00000000" w:rsidDel="00000000" w:rsidP="00000000" w:rsidRDefault="00000000" w:rsidRPr="00000000" w14:paraId="0000008F">
      <w:pPr>
        <w:spacing w:line="360" w:lineRule="auto"/>
        <w:rPr>
          <w:sz w:val="24"/>
          <w:szCs w:val="24"/>
        </w:rPr>
      </w:pPr>
      <w:r w:rsidDel="00000000" w:rsidR="00000000" w:rsidRPr="00000000">
        <w:rPr>
          <w:rtl w:val="0"/>
        </w:rPr>
      </w:r>
    </w:p>
    <w:p w:rsidR="00000000" w:rsidDel="00000000" w:rsidP="00000000" w:rsidRDefault="00000000" w:rsidRPr="00000000" w14:paraId="00000090">
      <w:pPr>
        <w:pStyle w:val="Heading2"/>
        <w:spacing w:line="360" w:lineRule="auto"/>
        <w:jc w:val="center"/>
        <w:rPr/>
      </w:pPr>
      <w:bookmarkStart w:colFirst="0" w:colLast="0" w:name="_z4j06kj7466w" w:id="29"/>
      <w:bookmarkEnd w:id="29"/>
      <w:r w:rsidDel="00000000" w:rsidR="00000000" w:rsidRPr="00000000">
        <w:rPr>
          <w:rtl w:val="0"/>
        </w:rPr>
        <w:t xml:space="preserve">Conclusion</w:t>
      </w:r>
    </w:p>
    <w:p w:rsidR="00000000" w:rsidDel="00000000" w:rsidP="00000000" w:rsidRDefault="00000000" w:rsidRPr="00000000" w14:paraId="00000091">
      <w:pPr>
        <w:spacing w:line="360" w:lineRule="auto"/>
        <w:rPr>
          <w:sz w:val="24"/>
          <w:szCs w:val="24"/>
        </w:rPr>
      </w:pPr>
      <w:r w:rsidDel="00000000" w:rsidR="00000000" w:rsidRPr="00000000">
        <w:rPr>
          <w:sz w:val="24"/>
          <w:szCs w:val="24"/>
          <w:rtl w:val="0"/>
        </w:rPr>
        <w:tab/>
        <w:t xml:space="preserve">From the selected three platforms, CYRIN scores the highest overall due to its strong academic alignment, ability to develop a structured curriculum on the platform, and assessment suitability, making it best for formal instruction. TryHackMe is cost-effective and provides great learning and academic tools, but is not great for scoring or providing instructors with student progress and tracking. Finally, Hack The Box, while it is very low in price compared to the others and has a lot of academic alignment, lacks in providing instructor management and is limited in grading capabilities.</w:t>
      </w:r>
    </w:p>
    <w:p w:rsidR="00000000" w:rsidDel="00000000" w:rsidP="00000000" w:rsidRDefault="00000000" w:rsidRPr="00000000" w14:paraId="00000092">
      <w:pPr>
        <w:pStyle w:val="Heading2"/>
        <w:spacing w:line="360" w:lineRule="auto"/>
        <w:jc w:val="left"/>
        <w:rPr/>
      </w:pPr>
      <w:bookmarkStart w:colFirst="0" w:colLast="0" w:name="_m67hnka3457f" w:id="30"/>
      <w:bookmarkEnd w:id="30"/>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spacing w:line="360" w:lineRule="auto"/>
        <w:jc w:val="center"/>
        <w:rPr/>
      </w:pPr>
      <w:bookmarkStart w:colFirst="0" w:colLast="0" w:name="_oy96q3xfmi1x" w:id="31"/>
      <w:bookmarkEnd w:id="31"/>
      <w:r w:rsidDel="00000000" w:rsidR="00000000" w:rsidRPr="00000000">
        <w:rPr>
          <w:rtl w:val="0"/>
        </w:rPr>
        <w:t xml:space="preserve">References</w:t>
      </w:r>
    </w:p>
    <w:p w:rsidR="00000000" w:rsidDel="00000000" w:rsidP="00000000" w:rsidRDefault="00000000" w:rsidRPr="00000000" w14:paraId="0000009D">
      <w:pPr>
        <w:spacing w:line="360" w:lineRule="auto"/>
        <w:rPr>
          <w:sz w:val="24"/>
          <w:szCs w:val="24"/>
        </w:rPr>
      </w:pPr>
      <w:r w:rsidDel="00000000" w:rsidR="00000000" w:rsidRPr="00000000">
        <w:rPr>
          <w:sz w:val="24"/>
          <w:szCs w:val="24"/>
          <w:rtl w:val="0"/>
        </w:rPr>
        <w:t xml:space="preserve">ATCorp. (n.d.). CYRIN Cyber Range. </w:t>
      </w:r>
      <w:r w:rsidDel="00000000" w:rsidR="00000000" w:rsidRPr="00000000">
        <w:rPr>
          <w:sz w:val="24"/>
          <w:szCs w:val="24"/>
          <w:rtl w:val="0"/>
        </w:rPr>
        <w:t xml:space="preserve">https://cyrin.atcorp.com/</w:t>
      </w:r>
      <w:r w:rsidDel="00000000" w:rsidR="00000000" w:rsidRPr="00000000">
        <w:rPr>
          <w:rtl w:val="0"/>
        </w:rPr>
      </w:r>
    </w:p>
    <w:p w:rsidR="00000000" w:rsidDel="00000000" w:rsidP="00000000" w:rsidRDefault="00000000" w:rsidRPr="00000000" w14:paraId="0000009E">
      <w:pPr>
        <w:spacing w:line="360" w:lineRule="auto"/>
        <w:ind w:left="720" w:hanging="720"/>
        <w:rPr>
          <w:sz w:val="24"/>
          <w:szCs w:val="24"/>
        </w:rPr>
      </w:pPr>
      <w:r w:rsidDel="00000000" w:rsidR="00000000" w:rsidRPr="00000000">
        <w:rPr>
          <w:sz w:val="24"/>
          <w:szCs w:val="24"/>
          <w:rtl w:val="0"/>
        </w:rPr>
        <w:t xml:space="preserve">Hack The Box. (n.d.). Hack The Box – Cybersecurity training platform. https://hackthebox.com/</w:t>
      </w:r>
    </w:p>
    <w:p w:rsidR="00000000" w:rsidDel="00000000" w:rsidP="00000000" w:rsidRDefault="00000000" w:rsidRPr="00000000" w14:paraId="0000009F">
      <w:pPr>
        <w:spacing w:line="360" w:lineRule="auto"/>
        <w:ind w:left="720" w:hanging="720"/>
        <w:rPr>
          <w:sz w:val="24"/>
          <w:szCs w:val="24"/>
        </w:rPr>
      </w:pPr>
      <w:r w:rsidDel="00000000" w:rsidR="00000000" w:rsidRPr="00000000">
        <w:rPr>
          <w:sz w:val="24"/>
          <w:szCs w:val="24"/>
          <w:rtl w:val="0"/>
        </w:rPr>
        <w:t xml:space="preserve">TryHackMe. (n.d.). TryHackMe – Cybersecurity training and labs. https://tryhackme.com/</w:t>
      </w:r>
    </w:p>
    <w:sectPr>
      <w:headerReference r:id="rId6" w:type="default"/>
      <w:headerReference r:id="rId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spacing w:after="200" w:line="360" w:lineRule="auto"/>
      <w:jc w:val="right"/>
      <w:rPr>
        <w:color w:val="b7b7b7"/>
        <w:sz w:val="24"/>
        <w:szCs w:val="24"/>
      </w:rPr>
    </w:pPr>
    <w:r w:rsidDel="00000000" w:rsidR="00000000" w:rsidRPr="00000000">
      <w:rPr>
        <w:color w:val="b7b7b7"/>
        <w:sz w:val="24"/>
        <w:szCs w:val="24"/>
        <w:rtl w:val="0"/>
      </w:rPr>
      <w:t xml:space="preserve">CYBER RANGE EVALUATION REPORT                   </w:t>
      <w:tab/>
      <w:t xml:space="preserve">              </w:t>
    </w:r>
    <w:r w:rsidDel="00000000" w:rsidR="00000000" w:rsidRPr="00000000">
      <w:rPr>
        <w:color w:val="b7b7b7"/>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