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52972"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t>TELPAS ALTERNATE PARTICIPATION REQUIREMENTS</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27FB13B1" w14:textId="77777777" w:rsidTr="00D13356">
        <w:trPr>
          <w:gridAfter w:val="1"/>
          <w:wAfter w:w="240" w:type="dxa"/>
        </w:trPr>
        <w:tc>
          <w:tcPr>
            <w:tcW w:w="0" w:type="auto"/>
            <w:vAlign w:val="bottom"/>
            <w:hideMark/>
          </w:tcPr>
          <w:p w14:paraId="4423AEF0"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07B7C902" w14:textId="77777777" w:rsidTr="00D13356">
        <w:tc>
          <w:tcPr>
            <w:tcW w:w="0" w:type="auto"/>
            <w:hideMark/>
          </w:tcPr>
          <w:p w14:paraId="662F335B"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3BD223E4"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30A709C6"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State-Required Form</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04624209" w14:textId="77777777" w:rsidTr="00D13356">
        <w:trPr>
          <w:gridAfter w:val="1"/>
          <w:wAfter w:w="240" w:type="dxa"/>
        </w:trPr>
        <w:tc>
          <w:tcPr>
            <w:tcW w:w="0" w:type="auto"/>
            <w:vAlign w:val="bottom"/>
            <w:hideMark/>
          </w:tcPr>
          <w:p w14:paraId="132EC5AD"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0D83E771" w14:textId="77777777" w:rsidTr="00D13356">
        <w:tc>
          <w:tcPr>
            <w:tcW w:w="0" w:type="auto"/>
            <w:hideMark/>
          </w:tcPr>
          <w:p w14:paraId="488C11FC"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409ACBA9"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185293C0"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Student Name:</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5CAFABCB" w14:textId="77777777" w:rsidTr="00D13356">
        <w:trPr>
          <w:gridAfter w:val="1"/>
          <w:wAfter w:w="240" w:type="dxa"/>
        </w:trPr>
        <w:tc>
          <w:tcPr>
            <w:tcW w:w="0" w:type="auto"/>
            <w:vAlign w:val="bottom"/>
            <w:hideMark/>
          </w:tcPr>
          <w:p w14:paraId="32FADAFB"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73A1D038" w14:textId="77777777" w:rsidTr="00D13356">
        <w:tc>
          <w:tcPr>
            <w:tcW w:w="0" w:type="auto"/>
            <w:hideMark/>
          </w:tcPr>
          <w:p w14:paraId="5A5E7811"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7530FE89"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21BDD754"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Grade:</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42B6794F" w14:textId="77777777" w:rsidTr="00D13356">
        <w:trPr>
          <w:gridAfter w:val="1"/>
          <w:wAfter w:w="240" w:type="dxa"/>
        </w:trPr>
        <w:tc>
          <w:tcPr>
            <w:tcW w:w="0" w:type="auto"/>
            <w:vAlign w:val="bottom"/>
            <w:hideMark/>
          </w:tcPr>
          <w:p w14:paraId="0AFA630C"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17CD1479" w14:textId="77777777" w:rsidTr="00D13356">
        <w:tc>
          <w:tcPr>
            <w:tcW w:w="0" w:type="auto"/>
            <w:hideMark/>
          </w:tcPr>
          <w:p w14:paraId="6D589D25"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7B917F49"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319730A9"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Date:</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0153B223" w14:textId="77777777" w:rsidTr="00D13356">
        <w:trPr>
          <w:gridAfter w:val="1"/>
          <w:wAfter w:w="240" w:type="dxa"/>
        </w:trPr>
        <w:tc>
          <w:tcPr>
            <w:tcW w:w="0" w:type="auto"/>
            <w:vAlign w:val="bottom"/>
            <w:hideMark/>
          </w:tcPr>
          <w:p w14:paraId="1032A0E9"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61331543" w14:textId="77777777" w:rsidTr="00D13356">
        <w:tc>
          <w:tcPr>
            <w:tcW w:w="0" w:type="auto"/>
            <w:hideMark/>
          </w:tcPr>
          <w:p w14:paraId="02E591A1"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3C1087B6"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7FC38926"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Name of District Personnel Completing Form:</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17910046" w14:textId="77777777" w:rsidTr="00D13356">
        <w:trPr>
          <w:gridAfter w:val="1"/>
          <w:wAfter w:w="240" w:type="dxa"/>
        </w:trPr>
        <w:tc>
          <w:tcPr>
            <w:tcW w:w="0" w:type="auto"/>
            <w:vAlign w:val="bottom"/>
            <w:hideMark/>
          </w:tcPr>
          <w:p w14:paraId="0B716088"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6EE832D5" w14:textId="77777777" w:rsidTr="00D13356">
        <w:tc>
          <w:tcPr>
            <w:tcW w:w="0" w:type="auto"/>
            <w:hideMark/>
          </w:tcPr>
          <w:p w14:paraId="30C4401E"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73DC8BB2"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5CF3094B"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Position:</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25B189AA" w14:textId="77777777" w:rsidTr="00D13356">
        <w:trPr>
          <w:gridAfter w:val="1"/>
          <w:wAfter w:w="240" w:type="dxa"/>
        </w:trPr>
        <w:tc>
          <w:tcPr>
            <w:tcW w:w="0" w:type="auto"/>
            <w:vAlign w:val="bottom"/>
            <w:hideMark/>
          </w:tcPr>
          <w:p w14:paraId="72B85C15"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13A456A9" w14:textId="77777777" w:rsidTr="00D13356">
        <w:tc>
          <w:tcPr>
            <w:tcW w:w="0" w:type="auto"/>
            <w:hideMark/>
          </w:tcPr>
          <w:p w14:paraId="26FB1826"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09DA3809"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229D5D60"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Background and Instructions</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387A8536" w14:textId="77777777" w:rsidTr="00D13356">
        <w:trPr>
          <w:gridAfter w:val="1"/>
          <w:wAfter w:w="240" w:type="dxa"/>
        </w:trPr>
        <w:tc>
          <w:tcPr>
            <w:tcW w:w="0" w:type="auto"/>
            <w:vAlign w:val="bottom"/>
            <w:hideMark/>
          </w:tcPr>
          <w:p w14:paraId="0A13E666"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50B9F1DC" w14:textId="77777777" w:rsidTr="00D13356">
        <w:tc>
          <w:tcPr>
            <w:tcW w:w="0" w:type="auto"/>
            <w:hideMark/>
          </w:tcPr>
          <w:p w14:paraId="4F553E42"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14425B6C"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08806489"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 xml:space="preserve">Prior to reviewing the participation requirements for the Texas English Language Proficiency Assessment System (TELPAS) Alternate, the admission, review, and dismissal (ARD) committee, in conjunction with the language proficiency assessment committee (LPAC), must understand all assessment options, including the characteristics of each assessment. TELPAS Alternate is a statewide assessment that may only be considered for emergent bilingual (EB) students with the most significant cognitive disabilities. A student with the most significant cognitive disability is a student who exhibits significant intellectual and adaptive behavior deficits in their ability to plan, comprehend, and reason, and who also indicates adaptive behavior deficits that limit his or her ability to apply social and practical skills (e.g., personal care, social problem-solving skills, dressing, eating, using money) across all life domains. The student requires extensive, direct, individualized instruction and needs substantial supports that are neither temporary nor specific to a particular content area. An EB student is a student who has been identified in the Public Education Information Management System (PEIMS) as an EB student/English learner (EB/EL), and the term includes EB students whose parents have declined bilingual or English as a second language (ESL) program </w:t>
      </w:r>
      <w:proofErr w:type="gramStart"/>
      <w:r w:rsidRPr="00D13356">
        <w:rPr>
          <w:rFonts w:ascii="Arial" w:eastAsia="Times New Roman" w:hAnsi="Arial" w:cs="Arial"/>
          <w:kern w:val="0"/>
          <w:sz w:val="20"/>
          <w:szCs w:val="20"/>
          <w:highlight w:val="yellow"/>
          <w14:ligatures w14:val="none"/>
        </w:rPr>
        <w:t>services (PEIMS code C)</w:t>
      </w:r>
      <w:proofErr w:type="gramEnd"/>
      <w:r w:rsidRPr="00D13356">
        <w:rPr>
          <w:rFonts w:ascii="Arial" w:eastAsia="Times New Roman" w:hAnsi="Arial" w:cs="Arial"/>
          <w:kern w:val="0"/>
          <w:sz w:val="20"/>
          <w:szCs w:val="20"/>
          <w:highlight w:val="yellow"/>
          <w14:ligatures w14:val="none"/>
        </w:rPr>
        <w:t>.</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763FC48F" w14:textId="77777777" w:rsidTr="00D13356">
        <w:trPr>
          <w:gridAfter w:val="1"/>
          <w:wAfter w:w="240" w:type="dxa"/>
        </w:trPr>
        <w:tc>
          <w:tcPr>
            <w:tcW w:w="0" w:type="auto"/>
            <w:vAlign w:val="bottom"/>
            <w:hideMark/>
          </w:tcPr>
          <w:p w14:paraId="409D868E"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3419E333" w14:textId="77777777" w:rsidTr="00D13356">
        <w:tc>
          <w:tcPr>
            <w:tcW w:w="0" w:type="auto"/>
            <w:hideMark/>
          </w:tcPr>
          <w:p w14:paraId="07648D07"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3782E863"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602DEF12"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If TELPAS Alternate 2 is being considered, the ARD committee, in conjunction with the LPAC, must review these participation requirements against the supporting documentation within the individualized education program (IEP), such as in the present levels of academic achievement and functional performance (PLAAFP), to determine eligibility. If it is determined that the student meets the participation requirements for TELPAS Alternate, this form and supporting IEP documentation may serve as the required IEP statement under 19 Texas Administrative Code (TAC) 89.1055(b) and must be available for review during cyclical and targeted monitoring.</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0017DADE" w14:textId="77777777" w:rsidTr="00D13356">
        <w:trPr>
          <w:gridAfter w:val="1"/>
          <w:wAfter w:w="240" w:type="dxa"/>
        </w:trPr>
        <w:tc>
          <w:tcPr>
            <w:tcW w:w="0" w:type="auto"/>
            <w:vAlign w:val="bottom"/>
            <w:hideMark/>
          </w:tcPr>
          <w:p w14:paraId="5D3973AF"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0A6F3E87" w14:textId="77777777" w:rsidTr="00D13356">
        <w:tc>
          <w:tcPr>
            <w:tcW w:w="0" w:type="auto"/>
            <w:hideMark/>
          </w:tcPr>
          <w:p w14:paraId="2E342568"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218BC773"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68BE79E9"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TELPAS Alternate is only available for students enrolled in grades 2–12.</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3B6D026E" w14:textId="77777777" w:rsidTr="00D13356">
        <w:trPr>
          <w:gridAfter w:val="1"/>
          <w:wAfter w:w="240" w:type="dxa"/>
        </w:trPr>
        <w:tc>
          <w:tcPr>
            <w:tcW w:w="0" w:type="auto"/>
            <w:vAlign w:val="bottom"/>
            <w:hideMark/>
          </w:tcPr>
          <w:p w14:paraId="6E57DAAD"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75AEBB49" w14:textId="77777777" w:rsidTr="00D13356">
        <w:tc>
          <w:tcPr>
            <w:tcW w:w="0" w:type="auto"/>
            <w:hideMark/>
          </w:tcPr>
          <w:p w14:paraId="6002F8DF"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6D1264B7"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4B53D4A2"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Step I: DETERMINE IF THE STUDENT MEETS THE PARTICIPATION REQUIREMENTS</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2E2F722F" w14:textId="77777777" w:rsidTr="00D13356">
        <w:trPr>
          <w:gridAfter w:val="1"/>
          <w:wAfter w:w="240" w:type="dxa"/>
        </w:trPr>
        <w:tc>
          <w:tcPr>
            <w:tcW w:w="0" w:type="auto"/>
            <w:vAlign w:val="bottom"/>
            <w:hideMark/>
          </w:tcPr>
          <w:p w14:paraId="6A112117"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668E187D" w14:textId="77777777" w:rsidTr="00D13356">
        <w:tc>
          <w:tcPr>
            <w:tcW w:w="0" w:type="auto"/>
            <w:hideMark/>
          </w:tcPr>
          <w:p w14:paraId="6D3C2E18"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38C13153"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744E5D5B"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Yes</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763A62B0" w14:textId="77777777" w:rsidTr="00D13356">
        <w:trPr>
          <w:gridAfter w:val="1"/>
          <w:wAfter w:w="240" w:type="dxa"/>
        </w:trPr>
        <w:tc>
          <w:tcPr>
            <w:tcW w:w="0" w:type="auto"/>
            <w:vAlign w:val="bottom"/>
            <w:hideMark/>
          </w:tcPr>
          <w:p w14:paraId="7D60661D"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0B8C441B" w14:textId="77777777" w:rsidTr="00D13356">
        <w:tc>
          <w:tcPr>
            <w:tcW w:w="0" w:type="auto"/>
            <w:hideMark/>
          </w:tcPr>
          <w:p w14:paraId="38E8F964"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5CB44A1E"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1F1D862B"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lastRenderedPageBreak/>
        <w:br/>
      </w:r>
      <w:r w:rsidRPr="00D13356">
        <w:rPr>
          <w:rFonts w:ascii="Arial" w:eastAsia="Times New Roman" w:hAnsi="Arial" w:cs="Arial"/>
          <w:kern w:val="0"/>
          <w:sz w:val="20"/>
          <w:szCs w:val="20"/>
          <w:highlight w:val="yellow"/>
          <w14:ligatures w14:val="none"/>
        </w:rPr>
        <w:br/>
        <w:t>No</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7FD832A2" w14:textId="77777777" w:rsidTr="00D13356">
        <w:trPr>
          <w:gridAfter w:val="1"/>
          <w:wAfter w:w="240" w:type="dxa"/>
        </w:trPr>
        <w:tc>
          <w:tcPr>
            <w:tcW w:w="0" w:type="auto"/>
            <w:vAlign w:val="bottom"/>
            <w:hideMark/>
          </w:tcPr>
          <w:p w14:paraId="4AB0E89A"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75912802" w14:textId="77777777" w:rsidTr="00D13356">
        <w:tc>
          <w:tcPr>
            <w:tcW w:w="0" w:type="auto"/>
            <w:hideMark/>
          </w:tcPr>
          <w:p w14:paraId="241B7720"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4CB5CD48"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5CB8C14C"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1. Is the student identified in PEIMS as EB/EL?</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3FABF242" w14:textId="77777777" w:rsidTr="00D13356">
        <w:trPr>
          <w:gridAfter w:val="1"/>
          <w:wAfter w:w="240" w:type="dxa"/>
        </w:trPr>
        <w:tc>
          <w:tcPr>
            <w:tcW w:w="0" w:type="auto"/>
            <w:vAlign w:val="bottom"/>
            <w:hideMark/>
          </w:tcPr>
          <w:p w14:paraId="36DC6218"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06943B3A" w14:textId="77777777" w:rsidTr="00D13356">
        <w:tc>
          <w:tcPr>
            <w:tcW w:w="0" w:type="auto"/>
            <w:hideMark/>
          </w:tcPr>
          <w:p w14:paraId="4279A904"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5055CC87"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7FB0CDEC"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STOP</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66ABFC12" w14:textId="77777777" w:rsidTr="00D13356">
        <w:trPr>
          <w:gridAfter w:val="1"/>
          <w:wAfter w:w="240" w:type="dxa"/>
        </w:trPr>
        <w:tc>
          <w:tcPr>
            <w:tcW w:w="0" w:type="auto"/>
            <w:vAlign w:val="bottom"/>
            <w:hideMark/>
          </w:tcPr>
          <w:p w14:paraId="3CD8DD3B"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11E953E9" w14:textId="77777777" w:rsidTr="00D13356">
        <w:tc>
          <w:tcPr>
            <w:tcW w:w="0" w:type="auto"/>
            <w:hideMark/>
          </w:tcPr>
          <w:p w14:paraId="6EF21DFF"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5975A936"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3F44DC93"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If No is marked, stop here. The student does not meet the participation requirements for TELPAS Alternate.</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4993ACFE" w14:textId="77777777" w:rsidTr="00D13356">
        <w:trPr>
          <w:gridAfter w:val="1"/>
          <w:wAfter w:w="240" w:type="dxa"/>
        </w:trPr>
        <w:tc>
          <w:tcPr>
            <w:tcW w:w="0" w:type="auto"/>
            <w:vAlign w:val="bottom"/>
            <w:hideMark/>
          </w:tcPr>
          <w:p w14:paraId="4FCEBF74"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4FE3046B" w14:textId="77777777" w:rsidTr="00D13356">
        <w:tc>
          <w:tcPr>
            <w:tcW w:w="0" w:type="auto"/>
            <w:hideMark/>
          </w:tcPr>
          <w:p w14:paraId="41605CAC"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28D00881"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532D689E"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 xml:space="preserve">Specific instructions based on student s enrolled grade </w:t>
      </w:r>
      <w:proofErr w:type="gramStart"/>
      <w:r w:rsidRPr="00D13356">
        <w:rPr>
          <w:rFonts w:ascii="Arial" w:eastAsia="Times New Roman" w:hAnsi="Arial" w:cs="Arial"/>
          <w:kern w:val="0"/>
          <w:sz w:val="20"/>
          <w:szCs w:val="20"/>
          <w:highlight w:val="yellow"/>
          <w14:ligatures w14:val="none"/>
        </w:rPr>
        <w:t>level</w:t>
      </w:r>
      <w:proofErr w:type="gramEnd"/>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50F8DBA4" w14:textId="77777777" w:rsidTr="00D13356">
        <w:trPr>
          <w:gridAfter w:val="1"/>
          <w:wAfter w:w="240" w:type="dxa"/>
        </w:trPr>
        <w:tc>
          <w:tcPr>
            <w:tcW w:w="0" w:type="auto"/>
            <w:vAlign w:val="bottom"/>
            <w:hideMark/>
          </w:tcPr>
          <w:p w14:paraId="101356E2"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672F5A22" w14:textId="77777777" w:rsidTr="00D13356">
        <w:tc>
          <w:tcPr>
            <w:tcW w:w="0" w:type="auto"/>
            <w:hideMark/>
          </w:tcPr>
          <w:p w14:paraId="760EFD9D"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38246479"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1EA1C4F0"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Grade 2</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6CB86690" w14:textId="77777777" w:rsidTr="00D13356">
        <w:trPr>
          <w:gridAfter w:val="1"/>
          <w:wAfter w:w="240" w:type="dxa"/>
        </w:trPr>
        <w:tc>
          <w:tcPr>
            <w:tcW w:w="0" w:type="auto"/>
            <w:vAlign w:val="bottom"/>
            <w:hideMark/>
          </w:tcPr>
          <w:p w14:paraId="3F0CE4F5"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0E76086E" w14:textId="77777777" w:rsidTr="00D13356">
        <w:tc>
          <w:tcPr>
            <w:tcW w:w="0" w:type="auto"/>
            <w:hideMark/>
          </w:tcPr>
          <w:p w14:paraId="7943A12A"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328AB607"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612E2E4A"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For EB students in grade 2, review questions 2–5 and mark Yes or No.</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38C6CC77" w14:textId="77777777" w:rsidTr="00D13356">
        <w:trPr>
          <w:gridAfter w:val="1"/>
          <w:wAfter w:w="240" w:type="dxa"/>
        </w:trPr>
        <w:tc>
          <w:tcPr>
            <w:tcW w:w="0" w:type="auto"/>
            <w:vAlign w:val="bottom"/>
            <w:hideMark/>
          </w:tcPr>
          <w:p w14:paraId="43B2ADEA"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4E339E28" w14:textId="77777777" w:rsidTr="00D13356">
        <w:tc>
          <w:tcPr>
            <w:tcW w:w="0" w:type="auto"/>
            <w:hideMark/>
          </w:tcPr>
          <w:p w14:paraId="3D9EBEA2"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0E0418AF"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2D47414B"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 xml:space="preserve">If </w:t>
      </w:r>
      <w:proofErr w:type="gramStart"/>
      <w:r w:rsidRPr="00D13356">
        <w:rPr>
          <w:rFonts w:ascii="Arial" w:eastAsia="Times New Roman" w:hAnsi="Arial" w:cs="Arial"/>
          <w:kern w:val="0"/>
          <w:sz w:val="20"/>
          <w:szCs w:val="20"/>
          <w:highlight w:val="yellow"/>
          <w14:ligatures w14:val="none"/>
        </w:rPr>
        <w:t>Yes</w:t>
      </w:r>
      <w:proofErr w:type="gramEnd"/>
      <w:r w:rsidRPr="00D13356">
        <w:rPr>
          <w:rFonts w:ascii="Arial" w:eastAsia="Times New Roman" w:hAnsi="Arial" w:cs="Arial"/>
          <w:kern w:val="0"/>
          <w:sz w:val="20"/>
          <w:szCs w:val="20"/>
          <w:highlight w:val="yellow"/>
          <w14:ligatures w14:val="none"/>
        </w:rPr>
        <w:t xml:space="preserve"> is marked, provide a justification containing evidence that the student meets the criterion.</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2C6BCA33" w14:textId="77777777" w:rsidTr="00D13356">
        <w:trPr>
          <w:gridAfter w:val="1"/>
          <w:wAfter w:w="240" w:type="dxa"/>
        </w:trPr>
        <w:tc>
          <w:tcPr>
            <w:tcW w:w="0" w:type="auto"/>
            <w:vAlign w:val="bottom"/>
            <w:hideMark/>
          </w:tcPr>
          <w:p w14:paraId="21A0AF24"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2544A84F" w14:textId="77777777" w:rsidTr="00D13356">
        <w:tc>
          <w:tcPr>
            <w:tcW w:w="0" w:type="auto"/>
            <w:hideMark/>
          </w:tcPr>
          <w:p w14:paraId="3E38E35D"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277742A6"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55F9958C"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STOP</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6AA72849" w14:textId="77777777" w:rsidTr="00D13356">
        <w:trPr>
          <w:gridAfter w:val="1"/>
          <w:wAfter w:w="240" w:type="dxa"/>
        </w:trPr>
        <w:tc>
          <w:tcPr>
            <w:tcW w:w="0" w:type="auto"/>
            <w:vAlign w:val="bottom"/>
            <w:hideMark/>
          </w:tcPr>
          <w:p w14:paraId="62EAF433"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3E511774" w14:textId="77777777" w:rsidTr="00D13356">
        <w:tc>
          <w:tcPr>
            <w:tcW w:w="0" w:type="auto"/>
            <w:hideMark/>
          </w:tcPr>
          <w:p w14:paraId="29C1579B"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794A9C0A"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47FDA5AA"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If No is marked for any question below, stop. The student does not meet the participation requirements for TELPAS Alternate and must take TELPAS.</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0E957985" w14:textId="77777777" w:rsidTr="00D13356">
        <w:trPr>
          <w:gridAfter w:val="1"/>
          <w:wAfter w:w="240" w:type="dxa"/>
        </w:trPr>
        <w:tc>
          <w:tcPr>
            <w:tcW w:w="0" w:type="auto"/>
            <w:vAlign w:val="bottom"/>
            <w:hideMark/>
          </w:tcPr>
          <w:p w14:paraId="68C95381"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05E6490B" w14:textId="77777777" w:rsidTr="00D13356">
        <w:tc>
          <w:tcPr>
            <w:tcW w:w="0" w:type="auto"/>
            <w:hideMark/>
          </w:tcPr>
          <w:p w14:paraId="1763AE3F"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662072F0"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6E8CD507"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Grade 3-12</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354D70A8" w14:textId="77777777" w:rsidTr="00D13356">
        <w:trPr>
          <w:gridAfter w:val="1"/>
          <w:wAfter w:w="240" w:type="dxa"/>
        </w:trPr>
        <w:tc>
          <w:tcPr>
            <w:tcW w:w="0" w:type="auto"/>
            <w:vAlign w:val="bottom"/>
            <w:hideMark/>
          </w:tcPr>
          <w:p w14:paraId="2BD569ED"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760FD8E2" w14:textId="77777777" w:rsidTr="00D13356">
        <w:tc>
          <w:tcPr>
            <w:tcW w:w="0" w:type="auto"/>
            <w:hideMark/>
          </w:tcPr>
          <w:p w14:paraId="76E7A269"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2F4E9DFE"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59005E78"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 xml:space="preserve">For EB students in grades 3-12, if the ARD committee has followed the state guidelines and determined </w:t>
      </w:r>
      <w:proofErr w:type="spellStart"/>
      <w:r w:rsidRPr="00D13356">
        <w:rPr>
          <w:rFonts w:ascii="Arial" w:eastAsia="Times New Roman" w:hAnsi="Arial" w:cs="Arial"/>
          <w:kern w:val="0"/>
          <w:sz w:val="20"/>
          <w:szCs w:val="20"/>
          <w:highlight w:val="yellow"/>
          <w14:ligatures w14:val="none"/>
        </w:rPr>
        <w:t>thats</w:t>
      </w:r>
      <w:proofErr w:type="spellEnd"/>
      <w:r w:rsidRPr="00D13356">
        <w:rPr>
          <w:rFonts w:ascii="Arial" w:eastAsia="Times New Roman" w:hAnsi="Arial" w:cs="Arial"/>
          <w:kern w:val="0"/>
          <w:sz w:val="20"/>
          <w:szCs w:val="20"/>
          <w:highlight w:val="yellow"/>
          <w14:ligatures w14:val="none"/>
        </w:rPr>
        <w:t xml:space="preserve"> the student will participate in the State of Texas Assessments if Academic </w:t>
      </w:r>
      <w:proofErr w:type="spellStart"/>
      <w:r w:rsidRPr="00D13356">
        <w:rPr>
          <w:rFonts w:ascii="Arial" w:eastAsia="Times New Roman" w:hAnsi="Arial" w:cs="Arial"/>
          <w:kern w:val="0"/>
          <w:sz w:val="20"/>
          <w:szCs w:val="20"/>
          <w:highlight w:val="yellow"/>
          <w14:ligatures w14:val="none"/>
        </w:rPr>
        <w:t>Readinesss</w:t>
      </w:r>
      <w:proofErr w:type="spellEnd"/>
      <w:r w:rsidRPr="00D13356">
        <w:rPr>
          <w:rFonts w:ascii="Arial" w:eastAsia="Times New Roman" w:hAnsi="Arial" w:cs="Arial"/>
          <w:kern w:val="0"/>
          <w:sz w:val="20"/>
          <w:szCs w:val="20"/>
          <w:highlight w:val="yellow"/>
          <w14:ligatures w14:val="none"/>
        </w:rPr>
        <w:t xml:space="preserve"> (STAAR®) Alternate 2, the EB student must also take TELPAS Alternate. The STAAR Alternate 2 participation requirements satisfy the remaining participation requirements for these students; therefore, questions 2-5 do not need to be answered.</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54FCFC33" w14:textId="77777777" w:rsidTr="00D13356">
        <w:trPr>
          <w:gridAfter w:val="1"/>
          <w:wAfter w:w="240" w:type="dxa"/>
        </w:trPr>
        <w:tc>
          <w:tcPr>
            <w:tcW w:w="0" w:type="auto"/>
            <w:vAlign w:val="bottom"/>
            <w:hideMark/>
          </w:tcPr>
          <w:p w14:paraId="7E3511E8"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4C9BA004" w14:textId="77777777" w:rsidTr="00D13356">
        <w:tc>
          <w:tcPr>
            <w:tcW w:w="0" w:type="auto"/>
            <w:hideMark/>
          </w:tcPr>
          <w:p w14:paraId="0864013B"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7F8FD998"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0956A6C7"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Yes</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71051D55" w14:textId="77777777" w:rsidTr="00D13356">
        <w:trPr>
          <w:gridAfter w:val="1"/>
          <w:wAfter w:w="240" w:type="dxa"/>
        </w:trPr>
        <w:tc>
          <w:tcPr>
            <w:tcW w:w="0" w:type="auto"/>
            <w:vAlign w:val="bottom"/>
            <w:hideMark/>
          </w:tcPr>
          <w:p w14:paraId="5C48D44B"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46835930" w14:textId="77777777" w:rsidTr="00D13356">
        <w:tc>
          <w:tcPr>
            <w:tcW w:w="0" w:type="auto"/>
            <w:hideMark/>
          </w:tcPr>
          <w:p w14:paraId="6C4328C8"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678077DD"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3801629A"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No</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657D623B" w14:textId="77777777" w:rsidTr="00D13356">
        <w:trPr>
          <w:gridAfter w:val="1"/>
          <w:wAfter w:w="240" w:type="dxa"/>
        </w:trPr>
        <w:tc>
          <w:tcPr>
            <w:tcW w:w="0" w:type="auto"/>
            <w:vAlign w:val="bottom"/>
            <w:hideMark/>
          </w:tcPr>
          <w:p w14:paraId="28307175"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74FA54D5" w14:textId="77777777" w:rsidTr="00D13356">
        <w:tc>
          <w:tcPr>
            <w:tcW w:w="0" w:type="auto"/>
            <w:hideMark/>
          </w:tcPr>
          <w:p w14:paraId="162E4B47"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090A8E1B"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429563F8"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2. Does the student have the most significant cognitive disability?</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55130CCF" w14:textId="77777777" w:rsidTr="00D13356">
        <w:trPr>
          <w:gridAfter w:val="1"/>
          <w:wAfter w:w="240" w:type="dxa"/>
        </w:trPr>
        <w:tc>
          <w:tcPr>
            <w:tcW w:w="0" w:type="auto"/>
            <w:vAlign w:val="bottom"/>
            <w:hideMark/>
          </w:tcPr>
          <w:p w14:paraId="7828ECD8"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16012B73" w14:textId="77777777" w:rsidTr="00D13356">
        <w:tc>
          <w:tcPr>
            <w:tcW w:w="0" w:type="auto"/>
            <w:hideMark/>
          </w:tcPr>
          <w:p w14:paraId="56DF4215"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4DF6F426"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45ECA5DB"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 xml:space="preserve">A determination of the most significant cognitive disability is made by the ARD committee and must be based on the student’s most recent full and individual evaluation (FIE). Results from the FIE must indicate a deficit in the student’s ability to plan, comprehend, and reason. FIE results must also indicate adaptive </w:t>
      </w:r>
      <w:r w:rsidRPr="00D13356">
        <w:rPr>
          <w:rFonts w:ascii="Arial" w:eastAsia="Times New Roman" w:hAnsi="Arial" w:cs="Arial"/>
          <w:kern w:val="0"/>
          <w:sz w:val="20"/>
          <w:szCs w:val="20"/>
          <w:highlight w:val="yellow"/>
          <w14:ligatures w14:val="none"/>
        </w:rPr>
        <w:lastRenderedPageBreak/>
        <w:t>behavior deficits that limit a student’s ability to apply social and practical skills such as personal care, social problem-solving skills, dressing and eating, using money, and other functional skills across all life domains.</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79B98677" w14:textId="77777777" w:rsidTr="00D13356">
        <w:trPr>
          <w:gridAfter w:val="1"/>
          <w:wAfter w:w="240" w:type="dxa"/>
        </w:trPr>
        <w:tc>
          <w:tcPr>
            <w:tcW w:w="0" w:type="auto"/>
            <w:vAlign w:val="bottom"/>
            <w:hideMark/>
          </w:tcPr>
          <w:p w14:paraId="22A39C8D"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18D89695" w14:textId="77777777" w:rsidTr="00D13356">
        <w:tc>
          <w:tcPr>
            <w:tcW w:w="0" w:type="auto"/>
            <w:hideMark/>
          </w:tcPr>
          <w:p w14:paraId="5D687ABD"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0C399A14"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48159723"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a specific learning disability (SLD), or</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545FACFD" w14:textId="77777777" w:rsidTr="00D13356">
        <w:trPr>
          <w:gridAfter w:val="1"/>
          <w:wAfter w:w="240" w:type="dxa"/>
        </w:trPr>
        <w:tc>
          <w:tcPr>
            <w:tcW w:w="0" w:type="auto"/>
            <w:vAlign w:val="bottom"/>
            <w:hideMark/>
          </w:tcPr>
          <w:p w14:paraId="7F53FEB7"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2D800B80" w14:textId="77777777" w:rsidTr="00D13356">
        <w:tc>
          <w:tcPr>
            <w:tcW w:w="0" w:type="auto"/>
            <w:hideMark/>
          </w:tcPr>
          <w:p w14:paraId="757C3F26"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3A8F7B75"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2445F8BB"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 xml:space="preserve">a speech impairment (SI) that is the ONLY disability </w:t>
      </w:r>
      <w:proofErr w:type="gramStart"/>
      <w:r w:rsidRPr="00D13356">
        <w:rPr>
          <w:rFonts w:ascii="Arial" w:eastAsia="Times New Roman" w:hAnsi="Arial" w:cs="Arial"/>
          <w:kern w:val="0"/>
          <w:sz w:val="20"/>
          <w:szCs w:val="20"/>
          <w:highlight w:val="yellow"/>
          <w14:ligatures w14:val="none"/>
        </w:rPr>
        <w:t>designation</w:t>
      </w:r>
      <w:proofErr w:type="gramEnd"/>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3181E281" w14:textId="77777777" w:rsidTr="00D13356">
        <w:trPr>
          <w:gridAfter w:val="1"/>
          <w:wAfter w:w="240" w:type="dxa"/>
        </w:trPr>
        <w:tc>
          <w:tcPr>
            <w:tcW w:w="0" w:type="auto"/>
            <w:vAlign w:val="bottom"/>
            <w:hideMark/>
          </w:tcPr>
          <w:p w14:paraId="2B63DF7F"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4DD1ADCB" w14:textId="77777777" w:rsidTr="00D13356">
        <w:tc>
          <w:tcPr>
            <w:tcW w:w="0" w:type="auto"/>
            <w:hideMark/>
          </w:tcPr>
          <w:p w14:paraId="5EDB40C2"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1C5040C6"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000511A0"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 xml:space="preserve">A student does not meet the </w:t>
      </w:r>
      <w:proofErr w:type="spellStart"/>
      <w:r w:rsidRPr="00D13356">
        <w:rPr>
          <w:rFonts w:ascii="Arial" w:eastAsia="Times New Roman" w:hAnsi="Arial" w:cs="Arial"/>
          <w:kern w:val="0"/>
          <w:sz w:val="20"/>
          <w:szCs w:val="20"/>
          <w:highlight w:val="yellow"/>
          <w14:ligatures w14:val="none"/>
        </w:rPr>
        <w:t>eligiblity</w:t>
      </w:r>
      <w:proofErr w:type="spellEnd"/>
      <w:r w:rsidRPr="00D13356">
        <w:rPr>
          <w:rFonts w:ascii="Arial" w:eastAsia="Times New Roman" w:hAnsi="Arial" w:cs="Arial"/>
          <w:kern w:val="0"/>
          <w:sz w:val="20"/>
          <w:szCs w:val="20"/>
          <w:highlight w:val="yellow"/>
          <w14:ligatures w14:val="none"/>
        </w:rPr>
        <w:t xml:space="preserve"> criteria as a student with the most significant cognitive disability per 34 Code of Federal Regulations (CFR) §300.8(c) if the student meets eligibility criteria for special education and related services due to:</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5BC2BF90" w14:textId="77777777" w:rsidTr="00D13356">
        <w:trPr>
          <w:gridAfter w:val="1"/>
          <w:wAfter w:w="240" w:type="dxa"/>
        </w:trPr>
        <w:tc>
          <w:tcPr>
            <w:tcW w:w="0" w:type="auto"/>
            <w:vAlign w:val="bottom"/>
            <w:hideMark/>
          </w:tcPr>
          <w:p w14:paraId="5D81E889"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484ABCD4" w14:textId="77777777" w:rsidTr="00D13356">
        <w:tc>
          <w:tcPr>
            <w:tcW w:w="0" w:type="auto"/>
            <w:hideMark/>
          </w:tcPr>
          <w:p w14:paraId="593BDF50"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68F2DE65"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763AFFAF"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Enter justification, which must include data from the EB student's FIE as evidenced by intellectual and adaptive evaluation information.</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6A569F6D" w14:textId="77777777" w:rsidTr="00D13356">
        <w:trPr>
          <w:gridAfter w:val="1"/>
          <w:wAfter w:w="240" w:type="dxa"/>
        </w:trPr>
        <w:tc>
          <w:tcPr>
            <w:tcW w:w="0" w:type="auto"/>
            <w:vAlign w:val="bottom"/>
            <w:hideMark/>
          </w:tcPr>
          <w:p w14:paraId="506FC147"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7146DDBD" w14:textId="77777777" w:rsidTr="00D13356">
        <w:tc>
          <w:tcPr>
            <w:tcW w:w="0" w:type="auto"/>
            <w:hideMark/>
          </w:tcPr>
          <w:p w14:paraId="182F0240"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5E760912"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46B59292"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Yes</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1F48ABD3" w14:textId="77777777" w:rsidTr="00D13356">
        <w:trPr>
          <w:gridAfter w:val="1"/>
          <w:wAfter w:w="240" w:type="dxa"/>
        </w:trPr>
        <w:tc>
          <w:tcPr>
            <w:tcW w:w="0" w:type="auto"/>
            <w:vAlign w:val="bottom"/>
            <w:hideMark/>
          </w:tcPr>
          <w:p w14:paraId="3EC4CF12"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3441FB93" w14:textId="77777777" w:rsidTr="00D13356">
        <w:tc>
          <w:tcPr>
            <w:tcW w:w="0" w:type="auto"/>
            <w:hideMark/>
          </w:tcPr>
          <w:p w14:paraId="41F47FAA"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5BD27792"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625D0094"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No</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12A9A068" w14:textId="77777777" w:rsidTr="00D13356">
        <w:trPr>
          <w:gridAfter w:val="1"/>
          <w:wAfter w:w="240" w:type="dxa"/>
        </w:trPr>
        <w:tc>
          <w:tcPr>
            <w:tcW w:w="0" w:type="auto"/>
            <w:vAlign w:val="bottom"/>
            <w:hideMark/>
          </w:tcPr>
          <w:p w14:paraId="24EC273A"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7218E6F4" w14:textId="77777777" w:rsidTr="00D13356">
        <w:tc>
          <w:tcPr>
            <w:tcW w:w="0" w:type="auto"/>
            <w:hideMark/>
          </w:tcPr>
          <w:p w14:paraId="107B8270"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6D47AF31"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40611E18"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3. Does the student require intensive, individualized, specialized supports to access the enrolled grade-level curriculum and environment?</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0245F970" w14:textId="77777777" w:rsidTr="00D13356">
        <w:trPr>
          <w:gridAfter w:val="1"/>
          <w:wAfter w:w="240" w:type="dxa"/>
        </w:trPr>
        <w:tc>
          <w:tcPr>
            <w:tcW w:w="0" w:type="auto"/>
            <w:vAlign w:val="bottom"/>
            <w:hideMark/>
          </w:tcPr>
          <w:p w14:paraId="68CC5782"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4B5E7448" w14:textId="77777777" w:rsidTr="00D13356">
        <w:tc>
          <w:tcPr>
            <w:tcW w:w="0" w:type="auto"/>
            <w:hideMark/>
          </w:tcPr>
          <w:p w14:paraId="517EDDAE"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0B0B4B8F"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019FC501"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Federal regulations mandate that all students have access to grade-level curriculum. A student with the most significant cognitive disability requires extensive, repeated, specialized supports and materials beyond the support typical peers require. The student uses substantially modified materials to access information in alternate ways to acquire, maintain, generalize, demonstrate, and transfer skills across all settings.</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0A304B78" w14:textId="77777777" w:rsidTr="00D13356">
        <w:trPr>
          <w:gridAfter w:val="1"/>
          <w:wAfter w:w="240" w:type="dxa"/>
        </w:trPr>
        <w:tc>
          <w:tcPr>
            <w:tcW w:w="0" w:type="auto"/>
            <w:vAlign w:val="bottom"/>
            <w:hideMark/>
          </w:tcPr>
          <w:p w14:paraId="6955587B"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7B943517" w14:textId="77777777" w:rsidTr="00D13356">
        <w:tc>
          <w:tcPr>
            <w:tcW w:w="0" w:type="auto"/>
            <w:hideMark/>
          </w:tcPr>
          <w:p w14:paraId="79CBDEEE"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1D345456"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7FC5A8FD"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AND</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2387C8A5" w14:textId="77777777" w:rsidTr="00D13356">
        <w:trPr>
          <w:gridAfter w:val="1"/>
          <w:wAfter w:w="240" w:type="dxa"/>
        </w:trPr>
        <w:tc>
          <w:tcPr>
            <w:tcW w:w="0" w:type="auto"/>
            <w:vAlign w:val="bottom"/>
            <w:hideMark/>
          </w:tcPr>
          <w:p w14:paraId="5CF0F8DB"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546BAAC9" w14:textId="77777777" w:rsidTr="00D13356">
        <w:tc>
          <w:tcPr>
            <w:tcW w:w="0" w:type="auto"/>
            <w:hideMark/>
          </w:tcPr>
          <w:p w14:paraId="2B2928AD"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650A3A4E"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4183C2CD"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A student with the most significant cognitive disability demonstrates adaptive behaviors that are significantly impaired. This most likely will impact the student's ability to live independently and will require the student to have specialized supports to function safely in daily life across all life domains, not just the school environment.</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66828804" w14:textId="77777777" w:rsidTr="00D13356">
        <w:trPr>
          <w:gridAfter w:val="1"/>
          <w:wAfter w:w="240" w:type="dxa"/>
        </w:trPr>
        <w:tc>
          <w:tcPr>
            <w:tcW w:w="0" w:type="auto"/>
            <w:vAlign w:val="bottom"/>
            <w:hideMark/>
          </w:tcPr>
          <w:p w14:paraId="76D50DE2"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07AFA0A7" w14:textId="77777777" w:rsidTr="00D13356">
        <w:tc>
          <w:tcPr>
            <w:tcW w:w="0" w:type="auto"/>
            <w:hideMark/>
          </w:tcPr>
          <w:p w14:paraId="38A8F777"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452A6D4B"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77B2E84D"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Enter justification, which must include data from the EB student's IEP, progress monitoring, or FIE:</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40E65256" w14:textId="77777777" w:rsidTr="00D13356">
        <w:trPr>
          <w:gridAfter w:val="1"/>
          <w:wAfter w:w="240" w:type="dxa"/>
        </w:trPr>
        <w:tc>
          <w:tcPr>
            <w:tcW w:w="0" w:type="auto"/>
            <w:vAlign w:val="bottom"/>
            <w:hideMark/>
          </w:tcPr>
          <w:p w14:paraId="2586D6AC"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2714CAC8" w14:textId="77777777" w:rsidTr="00D13356">
        <w:tc>
          <w:tcPr>
            <w:tcW w:w="0" w:type="auto"/>
            <w:hideMark/>
          </w:tcPr>
          <w:p w14:paraId="5EF17C84"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7142B488"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63B41A6B"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Yes</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671C95A3" w14:textId="77777777" w:rsidTr="00D13356">
        <w:trPr>
          <w:gridAfter w:val="1"/>
          <w:wAfter w:w="240" w:type="dxa"/>
        </w:trPr>
        <w:tc>
          <w:tcPr>
            <w:tcW w:w="0" w:type="auto"/>
            <w:vAlign w:val="bottom"/>
            <w:hideMark/>
          </w:tcPr>
          <w:p w14:paraId="0F666AD1"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040CDF24" w14:textId="77777777" w:rsidTr="00D13356">
        <w:tc>
          <w:tcPr>
            <w:tcW w:w="0" w:type="auto"/>
            <w:hideMark/>
          </w:tcPr>
          <w:p w14:paraId="4EA57384"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3C4D7EF9"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7CD922E5"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No</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31898EA7" w14:textId="77777777" w:rsidTr="00D13356">
        <w:trPr>
          <w:gridAfter w:val="1"/>
          <w:wAfter w:w="240" w:type="dxa"/>
        </w:trPr>
        <w:tc>
          <w:tcPr>
            <w:tcW w:w="0" w:type="auto"/>
            <w:vAlign w:val="bottom"/>
            <w:hideMark/>
          </w:tcPr>
          <w:p w14:paraId="311C9B96"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62405C4C" w14:textId="77777777" w:rsidTr="00D13356">
        <w:tc>
          <w:tcPr>
            <w:tcW w:w="0" w:type="auto"/>
            <w:hideMark/>
          </w:tcPr>
          <w:p w14:paraId="05326940"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79FC61C9"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5A21A840"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4. Does the student require extensive, direct, individualized instruction in all instructional settings?</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3BC2E0EB" w14:textId="77777777" w:rsidTr="00D13356">
        <w:trPr>
          <w:gridAfter w:val="1"/>
          <w:wAfter w:w="240" w:type="dxa"/>
        </w:trPr>
        <w:tc>
          <w:tcPr>
            <w:tcW w:w="0" w:type="auto"/>
            <w:vAlign w:val="bottom"/>
            <w:hideMark/>
          </w:tcPr>
          <w:p w14:paraId="58407484"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5FBC19F7" w14:textId="77777777" w:rsidTr="00D13356">
        <w:tc>
          <w:tcPr>
            <w:tcW w:w="0" w:type="auto"/>
            <w:hideMark/>
          </w:tcPr>
          <w:p w14:paraId="3E3B5F9A"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06CF74AF"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4E3D0201"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lastRenderedPageBreak/>
        <w:br/>
      </w:r>
      <w:r w:rsidRPr="00D13356">
        <w:rPr>
          <w:rFonts w:ascii="Arial" w:eastAsia="Times New Roman" w:hAnsi="Arial" w:cs="Arial"/>
          <w:kern w:val="0"/>
          <w:sz w:val="20"/>
          <w:szCs w:val="20"/>
          <w:highlight w:val="yellow"/>
          <w14:ligatures w14:val="none"/>
        </w:rPr>
        <w:br/>
        <w:t xml:space="preserve">A student with the most significant cognitive disability requires a highly specialized, individualized curriculum linked to functional and academic IEP </w:t>
      </w:r>
      <w:proofErr w:type="spellStart"/>
      <w:r w:rsidRPr="00D13356">
        <w:rPr>
          <w:rFonts w:ascii="Arial" w:eastAsia="Times New Roman" w:hAnsi="Arial" w:cs="Arial"/>
          <w:kern w:val="0"/>
          <w:sz w:val="20"/>
          <w:szCs w:val="20"/>
          <w:highlight w:val="yellow"/>
          <w14:ligatures w14:val="none"/>
        </w:rPr>
        <w:t>ghoals</w:t>
      </w:r>
      <w:proofErr w:type="spellEnd"/>
      <w:r w:rsidRPr="00D13356">
        <w:rPr>
          <w:rFonts w:ascii="Arial" w:eastAsia="Times New Roman" w:hAnsi="Arial" w:cs="Arial"/>
          <w:kern w:val="0"/>
          <w:sz w:val="20"/>
          <w:szCs w:val="20"/>
          <w:highlight w:val="yellow"/>
          <w14:ligatures w14:val="none"/>
        </w:rPr>
        <w:t xml:space="preserve"> and objectives.</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545C00FB" w14:textId="77777777" w:rsidTr="00D13356">
        <w:trPr>
          <w:gridAfter w:val="1"/>
          <w:wAfter w:w="240" w:type="dxa"/>
        </w:trPr>
        <w:tc>
          <w:tcPr>
            <w:tcW w:w="0" w:type="auto"/>
            <w:vAlign w:val="bottom"/>
            <w:hideMark/>
          </w:tcPr>
          <w:p w14:paraId="1582C213"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417194E5" w14:textId="77777777" w:rsidTr="00D13356">
        <w:tc>
          <w:tcPr>
            <w:tcW w:w="0" w:type="auto"/>
            <w:hideMark/>
          </w:tcPr>
          <w:p w14:paraId="689E9238"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265C63E8"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3D69F852"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AND</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2C8D6C99" w14:textId="77777777" w:rsidTr="00D13356">
        <w:trPr>
          <w:gridAfter w:val="1"/>
          <w:wAfter w:w="240" w:type="dxa"/>
        </w:trPr>
        <w:tc>
          <w:tcPr>
            <w:tcW w:w="0" w:type="auto"/>
            <w:vAlign w:val="bottom"/>
            <w:hideMark/>
          </w:tcPr>
          <w:p w14:paraId="2568478B"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14F087D0" w14:textId="77777777" w:rsidTr="00D13356">
        <w:tc>
          <w:tcPr>
            <w:tcW w:w="0" w:type="auto"/>
            <w:hideMark/>
          </w:tcPr>
          <w:p w14:paraId="488BFFE6"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3DE4FDFC"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6A96F32D"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A student with the most significant cognitive disability requires classroom assessments administered in alternate or non-traditional methods to demonstrate acquisition, maintenance, and generalized of discrete skills across academic settings.</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4E202763" w14:textId="77777777" w:rsidTr="00D13356">
        <w:trPr>
          <w:gridAfter w:val="1"/>
          <w:wAfter w:w="240" w:type="dxa"/>
        </w:trPr>
        <w:tc>
          <w:tcPr>
            <w:tcW w:w="0" w:type="auto"/>
            <w:vAlign w:val="bottom"/>
            <w:hideMark/>
          </w:tcPr>
          <w:p w14:paraId="3BFC0387"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7C79DAD8" w14:textId="77777777" w:rsidTr="00D13356">
        <w:tc>
          <w:tcPr>
            <w:tcW w:w="0" w:type="auto"/>
            <w:hideMark/>
          </w:tcPr>
          <w:p w14:paraId="4293D688"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3C9A09E1"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69CD9610"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AND</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7C2EC7EA" w14:textId="77777777" w:rsidTr="00D13356">
        <w:trPr>
          <w:gridAfter w:val="1"/>
          <w:wAfter w:w="240" w:type="dxa"/>
        </w:trPr>
        <w:tc>
          <w:tcPr>
            <w:tcW w:w="0" w:type="auto"/>
            <w:vAlign w:val="bottom"/>
            <w:hideMark/>
          </w:tcPr>
          <w:p w14:paraId="0F02DEEC"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2B37BCBE" w14:textId="77777777" w:rsidTr="00D13356">
        <w:tc>
          <w:tcPr>
            <w:tcW w:w="0" w:type="auto"/>
            <w:hideMark/>
          </w:tcPr>
          <w:p w14:paraId="29B86773"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226581F8"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1450A0F7"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A student with the most significant cognitive disability requires individualized instruction that is neither temporary nor limited to specific content areas.</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36010655" w14:textId="77777777" w:rsidTr="00D13356">
        <w:trPr>
          <w:gridAfter w:val="1"/>
          <w:wAfter w:w="240" w:type="dxa"/>
        </w:trPr>
        <w:tc>
          <w:tcPr>
            <w:tcW w:w="0" w:type="auto"/>
            <w:vAlign w:val="bottom"/>
            <w:hideMark/>
          </w:tcPr>
          <w:p w14:paraId="743BD255"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51550EDF" w14:textId="77777777" w:rsidTr="00D13356">
        <w:tc>
          <w:tcPr>
            <w:tcW w:w="0" w:type="auto"/>
            <w:hideMark/>
          </w:tcPr>
          <w:p w14:paraId="605CC3AB"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61CB5A53"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4728705B"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Enter justification, which must include data from the EB student’s IEP, progress monitoring, or the FIE:</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2B2D8AA9" w14:textId="77777777" w:rsidTr="00D13356">
        <w:trPr>
          <w:gridAfter w:val="1"/>
          <w:wAfter w:w="240" w:type="dxa"/>
        </w:trPr>
        <w:tc>
          <w:tcPr>
            <w:tcW w:w="0" w:type="auto"/>
            <w:vAlign w:val="bottom"/>
            <w:hideMark/>
          </w:tcPr>
          <w:p w14:paraId="756B29BF"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25412AFA" w14:textId="77777777" w:rsidTr="00D13356">
        <w:tc>
          <w:tcPr>
            <w:tcW w:w="0" w:type="auto"/>
            <w:hideMark/>
          </w:tcPr>
          <w:p w14:paraId="0D2D3C0E"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1B65A394"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501A73DD"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Yes</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07037782" w14:textId="77777777" w:rsidTr="00D13356">
        <w:trPr>
          <w:gridAfter w:val="1"/>
          <w:wAfter w:w="240" w:type="dxa"/>
        </w:trPr>
        <w:tc>
          <w:tcPr>
            <w:tcW w:w="0" w:type="auto"/>
            <w:vAlign w:val="bottom"/>
            <w:hideMark/>
          </w:tcPr>
          <w:p w14:paraId="21DBC439"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655A6CEA" w14:textId="77777777" w:rsidTr="00D13356">
        <w:tc>
          <w:tcPr>
            <w:tcW w:w="0" w:type="auto"/>
            <w:hideMark/>
          </w:tcPr>
          <w:p w14:paraId="2B0C5D91"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146E4504"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59112B44"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No</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111BA9CE" w14:textId="77777777" w:rsidTr="00D13356">
        <w:trPr>
          <w:gridAfter w:val="1"/>
          <w:wAfter w:w="240" w:type="dxa"/>
        </w:trPr>
        <w:tc>
          <w:tcPr>
            <w:tcW w:w="0" w:type="auto"/>
            <w:vAlign w:val="bottom"/>
            <w:hideMark/>
          </w:tcPr>
          <w:p w14:paraId="02B5BCE1"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1E462BC1" w14:textId="77777777" w:rsidTr="00D13356">
        <w:tc>
          <w:tcPr>
            <w:tcW w:w="0" w:type="auto"/>
            <w:hideMark/>
          </w:tcPr>
          <w:p w14:paraId="6D4E01CD"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64A80EA1"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050948DC"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5. Does the student access and participate in the grade-level Texas Essential Knowledge and Skills (TEKS) through prerequisite skills?</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46A3D774" w14:textId="77777777" w:rsidTr="00D13356">
        <w:trPr>
          <w:gridAfter w:val="1"/>
          <w:wAfter w:w="240" w:type="dxa"/>
        </w:trPr>
        <w:tc>
          <w:tcPr>
            <w:tcW w:w="0" w:type="auto"/>
            <w:vAlign w:val="bottom"/>
            <w:hideMark/>
          </w:tcPr>
          <w:p w14:paraId="503CC6CF"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713D98FA" w14:textId="77777777" w:rsidTr="00D13356">
        <w:tc>
          <w:tcPr>
            <w:tcW w:w="0" w:type="auto"/>
            <w:hideMark/>
          </w:tcPr>
          <w:p w14:paraId="168D5855"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47826A87"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6322AA27"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 xml:space="preserve">A student with the most the most significant cognitive disability requires a highly specialized educational program with intensive supports and modifications to the curriculum to access the TEKS through </w:t>
      </w:r>
      <w:proofErr w:type="spellStart"/>
      <w:r w:rsidRPr="00D13356">
        <w:rPr>
          <w:rFonts w:ascii="Arial" w:eastAsia="Times New Roman" w:hAnsi="Arial" w:cs="Arial"/>
          <w:kern w:val="0"/>
          <w:sz w:val="20"/>
          <w:szCs w:val="20"/>
          <w:highlight w:val="yellow"/>
          <w14:ligatures w14:val="none"/>
        </w:rPr>
        <w:t>prequisite</w:t>
      </w:r>
      <w:proofErr w:type="spellEnd"/>
      <w:r w:rsidRPr="00D13356">
        <w:rPr>
          <w:rFonts w:ascii="Arial" w:eastAsia="Times New Roman" w:hAnsi="Arial" w:cs="Arial"/>
          <w:kern w:val="0"/>
          <w:sz w:val="20"/>
          <w:szCs w:val="20"/>
          <w:highlight w:val="yellow"/>
          <w14:ligatures w14:val="none"/>
        </w:rPr>
        <w:t xml:space="preserve"> skills that are significantly below grade-level instruction in all content areas. For example, an elementary student may be 3-4 levels below grade level, while a student in high school may be 7-9 levels below.</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7AE083B0" w14:textId="77777777" w:rsidTr="00D13356">
        <w:trPr>
          <w:gridAfter w:val="1"/>
          <w:wAfter w:w="240" w:type="dxa"/>
        </w:trPr>
        <w:tc>
          <w:tcPr>
            <w:tcW w:w="0" w:type="auto"/>
            <w:vAlign w:val="bottom"/>
            <w:hideMark/>
          </w:tcPr>
          <w:p w14:paraId="43E67342"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37204883" w14:textId="77777777" w:rsidTr="00D13356">
        <w:tc>
          <w:tcPr>
            <w:tcW w:w="0" w:type="auto"/>
            <w:hideMark/>
          </w:tcPr>
          <w:p w14:paraId="1228F98A"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48F9EDB0"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6C8A9FAE"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Enter justification, which must include data from the student's IEP, progress monitoring, or the FIE:</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74A865B4" w14:textId="77777777" w:rsidTr="00D13356">
        <w:trPr>
          <w:gridAfter w:val="1"/>
          <w:wAfter w:w="240" w:type="dxa"/>
        </w:trPr>
        <w:tc>
          <w:tcPr>
            <w:tcW w:w="0" w:type="auto"/>
            <w:vAlign w:val="bottom"/>
            <w:hideMark/>
          </w:tcPr>
          <w:p w14:paraId="1D1CCB1A"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0884F899" w14:textId="77777777" w:rsidTr="00D13356">
        <w:tc>
          <w:tcPr>
            <w:tcW w:w="0" w:type="auto"/>
            <w:hideMark/>
          </w:tcPr>
          <w:p w14:paraId="7B52B29B"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2E9AED0E"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7041B622"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Step II. PROVIDE ASSURANCES AND CONFIRM TELPAS ALTERNATE PARTICIPATION</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0F85CAFE" w14:textId="77777777" w:rsidTr="00D13356">
        <w:trPr>
          <w:gridAfter w:val="1"/>
          <w:wAfter w:w="240" w:type="dxa"/>
        </w:trPr>
        <w:tc>
          <w:tcPr>
            <w:tcW w:w="0" w:type="auto"/>
            <w:vAlign w:val="bottom"/>
            <w:hideMark/>
          </w:tcPr>
          <w:p w14:paraId="23F52B2B"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21056ABF" w14:textId="77777777" w:rsidTr="00D13356">
        <w:tc>
          <w:tcPr>
            <w:tcW w:w="0" w:type="auto"/>
            <w:hideMark/>
          </w:tcPr>
          <w:p w14:paraId="1AC938DC"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34970772"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67DCDC0E"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All assurances must be reviewed and marked for the student to participate in TELPAS Alternate.</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67A98CE5" w14:textId="77777777" w:rsidTr="00D13356">
        <w:trPr>
          <w:gridAfter w:val="1"/>
          <w:wAfter w:w="240" w:type="dxa"/>
        </w:trPr>
        <w:tc>
          <w:tcPr>
            <w:tcW w:w="0" w:type="auto"/>
            <w:vAlign w:val="bottom"/>
            <w:hideMark/>
          </w:tcPr>
          <w:p w14:paraId="1EF2E78B"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22AE68B3" w14:textId="77777777" w:rsidTr="00D13356">
        <w:tc>
          <w:tcPr>
            <w:tcW w:w="0" w:type="auto"/>
            <w:hideMark/>
          </w:tcPr>
          <w:p w14:paraId="6E8F1F61"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03B3C58D"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17F35087"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The ARD committee, in conjunction with the LPAC, confirms that the decision to administer TELPAS Alternate was NOT based on a student’s disability category, educational environment, instructional setting, demographic information (i.e., sex, ethnicity, race, at-risk, homelessness, immigrant, migrant, economically disadvantaged), need for accommodations, below-grade-level reading skills, excessive or extended absences, anticipated disruptive behavior or emotional distress, or expected poor performance on the general assessment and its impact on accountability calculations.</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7D7E9834" w14:textId="77777777" w:rsidTr="00D13356">
        <w:trPr>
          <w:gridAfter w:val="1"/>
          <w:wAfter w:w="240" w:type="dxa"/>
        </w:trPr>
        <w:tc>
          <w:tcPr>
            <w:tcW w:w="0" w:type="auto"/>
            <w:vAlign w:val="bottom"/>
            <w:hideMark/>
          </w:tcPr>
          <w:p w14:paraId="6C65190A"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76BC4CD9" w14:textId="77777777" w:rsidTr="00D13356">
        <w:tc>
          <w:tcPr>
            <w:tcW w:w="0" w:type="auto"/>
            <w:hideMark/>
          </w:tcPr>
          <w:p w14:paraId="7CA20197"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6E24040D"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30DD10DA"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lastRenderedPageBreak/>
        <w:br/>
      </w:r>
      <w:r w:rsidRPr="00D13356">
        <w:rPr>
          <w:rFonts w:ascii="Arial" w:eastAsia="Times New Roman" w:hAnsi="Arial" w:cs="Arial"/>
          <w:kern w:val="0"/>
          <w:sz w:val="20"/>
          <w:szCs w:val="20"/>
          <w:highlight w:val="yellow"/>
          <w14:ligatures w14:val="none"/>
        </w:rPr>
        <w:br/>
        <w:t>Under 34 CFR §300.320(a)(6) and 19 Texas Administrative Code (TAC) §89.1055, if the ARD committee, in conjunction with the LPAC, determines that the EB student will take TELPAS Alternate, the student’s IEP must provide a statement of why the student cannot participate in the general assessment, TELPAS, with or without accommodations, and why the alternate assessment is appropriate for the student.</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3C27A96E" w14:textId="77777777" w:rsidTr="00D13356">
        <w:trPr>
          <w:gridAfter w:val="1"/>
          <w:wAfter w:w="240" w:type="dxa"/>
        </w:trPr>
        <w:tc>
          <w:tcPr>
            <w:tcW w:w="0" w:type="auto"/>
            <w:vAlign w:val="bottom"/>
            <w:hideMark/>
          </w:tcPr>
          <w:p w14:paraId="2BDC43F4"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2BCC89EB" w14:textId="77777777" w:rsidTr="00D13356">
        <w:tc>
          <w:tcPr>
            <w:tcW w:w="0" w:type="auto"/>
            <w:hideMark/>
          </w:tcPr>
          <w:p w14:paraId="589BA6DE"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665D7E8B"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60D3B3AB"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Under 34 CFR §300.320(a)(6) and 19 TAC §89.1055, if the ARD committee, in conjunction with the LPAC, determines that the EB student is eligible to take TELPAS Alternate with individually appropriate and allowable accommodations, the student’s IEP must provide a statement of why the accommodations are necessary to measure the language proficiency of the student on the alternate assessment.</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0CCAEBAE" w14:textId="77777777" w:rsidTr="00D13356">
        <w:trPr>
          <w:gridAfter w:val="1"/>
          <w:wAfter w:w="240" w:type="dxa"/>
        </w:trPr>
        <w:tc>
          <w:tcPr>
            <w:tcW w:w="0" w:type="auto"/>
            <w:vAlign w:val="bottom"/>
            <w:hideMark/>
          </w:tcPr>
          <w:p w14:paraId="34A082E9"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01567122" w14:textId="77777777" w:rsidTr="00D13356">
        <w:tc>
          <w:tcPr>
            <w:tcW w:w="0" w:type="auto"/>
            <w:hideMark/>
          </w:tcPr>
          <w:p w14:paraId="5FC02D2E"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6A9215AD"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6C3ECC50"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Document rationale below per 34 CFR §300.320(a)(6) and 19 TAC §89.1055.</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337E470D" w14:textId="77777777" w:rsidTr="00D13356">
        <w:trPr>
          <w:gridAfter w:val="1"/>
          <w:wAfter w:w="240" w:type="dxa"/>
        </w:trPr>
        <w:tc>
          <w:tcPr>
            <w:tcW w:w="0" w:type="auto"/>
            <w:vAlign w:val="bottom"/>
            <w:hideMark/>
          </w:tcPr>
          <w:p w14:paraId="40310449"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2CC4AAEB" w14:textId="77777777" w:rsidTr="00D13356">
        <w:tc>
          <w:tcPr>
            <w:tcW w:w="0" w:type="auto"/>
            <w:hideMark/>
          </w:tcPr>
          <w:p w14:paraId="0E789218"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42896A6D"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0FDDD29D"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Yes, the student meets the participation requirements for TELPAS Alternate and must be rated in all four domains.</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4104F126" w14:textId="77777777" w:rsidTr="00D13356">
        <w:trPr>
          <w:gridAfter w:val="1"/>
          <w:wAfter w:w="240" w:type="dxa"/>
        </w:trPr>
        <w:tc>
          <w:tcPr>
            <w:tcW w:w="0" w:type="auto"/>
            <w:vAlign w:val="bottom"/>
            <w:hideMark/>
          </w:tcPr>
          <w:p w14:paraId="4BE59153"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76560ED1" w14:textId="77777777" w:rsidTr="00D13356">
        <w:tc>
          <w:tcPr>
            <w:tcW w:w="0" w:type="auto"/>
            <w:hideMark/>
          </w:tcPr>
          <w:p w14:paraId="75A40A08"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3121BCD5"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5E836727"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No, the student does not meet the participation requirements for TELPAS Alternate and must take TELPAS.</w:t>
      </w:r>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4AED4B34" w14:textId="77777777" w:rsidTr="00D13356">
        <w:trPr>
          <w:gridAfter w:val="1"/>
          <w:wAfter w:w="240" w:type="dxa"/>
        </w:trPr>
        <w:tc>
          <w:tcPr>
            <w:tcW w:w="0" w:type="auto"/>
            <w:vAlign w:val="bottom"/>
            <w:hideMark/>
          </w:tcPr>
          <w:p w14:paraId="72192D57"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57B831C5" w14:textId="77777777" w:rsidTr="00D13356">
        <w:tc>
          <w:tcPr>
            <w:tcW w:w="0" w:type="auto"/>
            <w:hideMark/>
          </w:tcPr>
          <w:p w14:paraId="0C6AF99D"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7EF6A8D7"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505A4189"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 xml:space="preserve">6. Are the answers to questions 2–5 “Yes,” and have all assurances been </w:t>
      </w:r>
      <w:proofErr w:type="gramStart"/>
      <w:r w:rsidRPr="00D13356">
        <w:rPr>
          <w:rFonts w:ascii="Arial" w:eastAsia="Times New Roman" w:hAnsi="Arial" w:cs="Arial"/>
          <w:kern w:val="0"/>
          <w:sz w:val="20"/>
          <w:szCs w:val="20"/>
          <w:highlight w:val="yellow"/>
          <w14:ligatures w14:val="none"/>
        </w:rPr>
        <w:t>marked?.</w:t>
      </w:r>
      <w:proofErr w:type="gramEnd"/>
    </w:p>
    <w:tbl>
      <w:tblPr>
        <w:tblW w:w="21600" w:type="dxa"/>
        <w:tblCellMar>
          <w:left w:w="0" w:type="dxa"/>
          <w:right w:w="0" w:type="dxa"/>
        </w:tblCellMar>
        <w:tblLook w:val="04A0" w:firstRow="1" w:lastRow="0" w:firstColumn="1" w:lastColumn="0" w:noHBand="0" w:noVBand="1"/>
      </w:tblPr>
      <w:tblGrid>
        <w:gridCol w:w="21360"/>
        <w:gridCol w:w="240"/>
      </w:tblGrid>
      <w:tr w:rsidR="00D13356" w:rsidRPr="00D13356" w14:paraId="2292D7B3" w14:textId="77777777" w:rsidTr="00D13356">
        <w:trPr>
          <w:gridAfter w:val="1"/>
          <w:wAfter w:w="240" w:type="dxa"/>
        </w:trPr>
        <w:tc>
          <w:tcPr>
            <w:tcW w:w="0" w:type="auto"/>
            <w:vAlign w:val="bottom"/>
            <w:hideMark/>
          </w:tcPr>
          <w:p w14:paraId="3190FEFC" w14:textId="77777777" w:rsidR="00D13356" w:rsidRPr="00D13356" w:rsidRDefault="00D13356" w:rsidP="00D13356">
            <w:pPr>
              <w:textAlignment w:val="top"/>
              <w:rPr>
                <w:rFonts w:ascii="Arial" w:eastAsia="Times New Roman" w:hAnsi="Arial" w:cs="Arial"/>
                <w:kern w:val="0"/>
                <w:sz w:val="20"/>
                <w:szCs w:val="20"/>
                <w:highlight w:val="yellow"/>
                <w14:ligatures w14:val="none"/>
              </w:rPr>
            </w:pPr>
          </w:p>
        </w:tc>
      </w:tr>
      <w:tr w:rsidR="00D13356" w:rsidRPr="00D13356" w14:paraId="50C924FA" w14:textId="77777777" w:rsidTr="00D13356">
        <w:tc>
          <w:tcPr>
            <w:tcW w:w="0" w:type="auto"/>
            <w:hideMark/>
          </w:tcPr>
          <w:p w14:paraId="7669B2CF" w14:textId="77777777" w:rsidR="00D13356" w:rsidRPr="00D13356" w:rsidRDefault="00D13356" w:rsidP="00D13356">
            <w:pPr>
              <w:rPr>
                <w:rFonts w:ascii="Arial" w:eastAsia="Times New Roman" w:hAnsi="Arial" w:cs="Arial"/>
                <w:kern w:val="0"/>
                <w:sz w:val="20"/>
                <w:szCs w:val="20"/>
                <w:highlight w:val="yellow"/>
                <w14:ligatures w14:val="none"/>
              </w:rPr>
            </w:pPr>
          </w:p>
        </w:tc>
        <w:tc>
          <w:tcPr>
            <w:tcW w:w="240" w:type="dxa"/>
            <w:hideMark/>
          </w:tcPr>
          <w:p w14:paraId="4FFDA5A9" w14:textId="77777777" w:rsidR="00D13356" w:rsidRPr="00D13356" w:rsidRDefault="00D13356" w:rsidP="00D13356">
            <w:pPr>
              <w:rPr>
                <w:rFonts w:ascii="Arial" w:eastAsia="Times New Roman" w:hAnsi="Arial" w:cs="Arial"/>
                <w:kern w:val="0"/>
                <w:sz w:val="20"/>
                <w:szCs w:val="20"/>
                <w:highlight w:val="yellow"/>
                <w14:ligatures w14:val="none"/>
              </w:rPr>
            </w:pPr>
          </w:p>
        </w:tc>
      </w:tr>
    </w:tbl>
    <w:p w14:paraId="4F9C69D4" w14:textId="77777777" w:rsidR="00D13356" w:rsidRPr="00D13356" w:rsidRDefault="00D13356" w:rsidP="00D13356">
      <w:pPr>
        <w:textAlignment w:val="top"/>
        <w:rPr>
          <w:rFonts w:ascii="Arial" w:eastAsia="Times New Roman" w:hAnsi="Arial" w:cs="Arial"/>
          <w:kern w:val="0"/>
          <w:sz w:val="20"/>
          <w:szCs w:val="20"/>
          <w14:ligatures w14:val="none"/>
        </w:rPr>
      </w:pPr>
      <w:r w:rsidRPr="00D13356">
        <w:rPr>
          <w:rFonts w:ascii="Arial" w:eastAsia="Times New Roman" w:hAnsi="Arial" w:cs="Arial"/>
          <w:kern w:val="0"/>
          <w:sz w:val="20"/>
          <w:szCs w:val="20"/>
          <w:highlight w:val="yellow"/>
          <w14:ligatures w14:val="none"/>
        </w:rPr>
        <w:br/>
      </w:r>
      <w:r w:rsidRPr="00D13356">
        <w:rPr>
          <w:rFonts w:ascii="Arial" w:eastAsia="Times New Roman" w:hAnsi="Arial" w:cs="Arial"/>
          <w:kern w:val="0"/>
          <w:sz w:val="20"/>
          <w:szCs w:val="20"/>
          <w:highlight w:val="yellow"/>
          <w14:ligatures w14:val="none"/>
        </w:rPr>
        <w:br/>
        <w:t xml:space="preserve">Copyright © </w:t>
      </w:r>
      <w:proofErr w:type="gramStart"/>
      <w:r w:rsidRPr="00D13356">
        <w:rPr>
          <w:rFonts w:ascii="Arial" w:eastAsia="Times New Roman" w:hAnsi="Arial" w:cs="Arial"/>
          <w:kern w:val="0"/>
          <w:sz w:val="20"/>
          <w:szCs w:val="20"/>
          <w:highlight w:val="yellow"/>
          <w14:ligatures w14:val="none"/>
        </w:rPr>
        <w:t>August,</w:t>
      </w:r>
      <w:proofErr w:type="gramEnd"/>
      <w:r w:rsidRPr="00D13356">
        <w:rPr>
          <w:rFonts w:ascii="Arial" w:eastAsia="Times New Roman" w:hAnsi="Arial" w:cs="Arial"/>
          <w:kern w:val="0"/>
          <w:sz w:val="20"/>
          <w:szCs w:val="20"/>
          <w:highlight w:val="yellow"/>
          <w14:ligatures w14:val="none"/>
        </w:rPr>
        <w:t xml:space="preserve"> 2023, Texas Education Agency. All rights reserved.</w:t>
      </w:r>
    </w:p>
    <w:tbl>
      <w:tblPr>
        <w:tblW w:w="21600" w:type="dxa"/>
        <w:tblCellMar>
          <w:left w:w="0" w:type="dxa"/>
          <w:right w:w="0" w:type="dxa"/>
        </w:tblCellMar>
        <w:tblLook w:val="04A0" w:firstRow="1" w:lastRow="0" w:firstColumn="1" w:lastColumn="0" w:noHBand="0" w:noVBand="1"/>
      </w:tblPr>
      <w:tblGrid>
        <w:gridCol w:w="21600"/>
      </w:tblGrid>
      <w:tr w:rsidR="00D13356" w:rsidRPr="00D13356" w14:paraId="6E01E505" w14:textId="77777777" w:rsidTr="00D13356">
        <w:tc>
          <w:tcPr>
            <w:tcW w:w="0" w:type="auto"/>
            <w:shd w:val="clear" w:color="auto" w:fill="FFFFFF"/>
            <w:vAlign w:val="bottom"/>
            <w:hideMark/>
          </w:tcPr>
          <w:p w14:paraId="3E94D025" w14:textId="77777777" w:rsidR="00D13356" w:rsidRPr="00D13356" w:rsidRDefault="00D13356" w:rsidP="00D13356">
            <w:pPr>
              <w:textAlignment w:val="top"/>
              <w:rPr>
                <w:rFonts w:ascii="Times New Roman" w:eastAsia="Times New Roman" w:hAnsi="Times New Roman" w:cs="Times New Roman"/>
                <w:kern w:val="0"/>
                <w14:ligatures w14:val="none"/>
              </w:rPr>
            </w:pPr>
          </w:p>
        </w:tc>
      </w:tr>
      <w:tr w:rsidR="00D13356" w:rsidRPr="00D13356" w14:paraId="167C8835" w14:textId="77777777" w:rsidTr="00D13356">
        <w:tc>
          <w:tcPr>
            <w:tcW w:w="0" w:type="auto"/>
            <w:shd w:val="clear" w:color="auto" w:fill="FFFFFF"/>
            <w:hideMark/>
          </w:tcPr>
          <w:p w14:paraId="59BBD8E4" w14:textId="77777777" w:rsidR="00D13356" w:rsidRPr="00D13356" w:rsidRDefault="00D13356" w:rsidP="00D13356">
            <w:pPr>
              <w:rPr>
                <w:rFonts w:ascii="Times New Roman" w:eastAsia="Times New Roman" w:hAnsi="Times New Roman" w:cs="Times New Roman"/>
                <w:kern w:val="0"/>
                <w:sz w:val="20"/>
                <w:szCs w:val="20"/>
                <w14:ligatures w14:val="none"/>
              </w:rPr>
            </w:pPr>
          </w:p>
        </w:tc>
      </w:tr>
    </w:tbl>
    <w:p w14:paraId="4BF7B427" w14:textId="77777777" w:rsidR="00950658" w:rsidRDefault="00950658"/>
    <w:sectPr w:rsidR="00950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356"/>
    <w:rsid w:val="00394D80"/>
    <w:rsid w:val="0085246C"/>
    <w:rsid w:val="00950658"/>
    <w:rsid w:val="00D13356"/>
    <w:rsid w:val="00EA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CBC04"/>
  <w15:chartTrackingRefBased/>
  <w15:docId w15:val="{80F5C1B5-5AD3-BC4E-A568-035D289F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692865">
      <w:bodyDiv w:val="1"/>
      <w:marLeft w:val="0"/>
      <w:marRight w:val="0"/>
      <w:marTop w:val="0"/>
      <w:marBottom w:val="0"/>
      <w:divBdr>
        <w:top w:val="none" w:sz="0" w:space="0" w:color="auto"/>
        <w:left w:val="none" w:sz="0" w:space="0" w:color="auto"/>
        <w:bottom w:val="none" w:sz="0" w:space="0" w:color="auto"/>
        <w:right w:val="none" w:sz="0" w:space="0" w:color="auto"/>
      </w:divBdr>
      <w:divsChild>
        <w:div w:id="1858302266">
          <w:marLeft w:val="0"/>
          <w:marRight w:val="0"/>
          <w:marTop w:val="0"/>
          <w:marBottom w:val="0"/>
          <w:divBdr>
            <w:top w:val="none" w:sz="0" w:space="0" w:color="auto"/>
            <w:left w:val="none" w:sz="0" w:space="0" w:color="auto"/>
            <w:bottom w:val="none" w:sz="0" w:space="0" w:color="auto"/>
            <w:right w:val="none" w:sz="0" w:space="0" w:color="auto"/>
          </w:divBdr>
          <w:divsChild>
            <w:div w:id="940453981">
              <w:marLeft w:val="0"/>
              <w:marRight w:val="0"/>
              <w:marTop w:val="0"/>
              <w:marBottom w:val="225"/>
              <w:divBdr>
                <w:top w:val="none" w:sz="0" w:space="0" w:color="auto"/>
                <w:left w:val="none" w:sz="0" w:space="0" w:color="auto"/>
                <w:bottom w:val="none" w:sz="0" w:space="0" w:color="auto"/>
                <w:right w:val="none" w:sz="0" w:space="0" w:color="auto"/>
              </w:divBdr>
            </w:div>
          </w:divsChild>
        </w:div>
        <w:div w:id="1853956294">
          <w:marLeft w:val="0"/>
          <w:marRight w:val="0"/>
          <w:marTop w:val="0"/>
          <w:marBottom w:val="0"/>
          <w:divBdr>
            <w:top w:val="none" w:sz="0" w:space="0" w:color="auto"/>
            <w:left w:val="none" w:sz="0" w:space="0" w:color="auto"/>
            <w:bottom w:val="none" w:sz="0" w:space="0" w:color="auto"/>
            <w:right w:val="none" w:sz="0" w:space="0" w:color="auto"/>
          </w:divBdr>
          <w:divsChild>
            <w:div w:id="1496260560">
              <w:marLeft w:val="0"/>
              <w:marRight w:val="0"/>
              <w:marTop w:val="0"/>
              <w:marBottom w:val="225"/>
              <w:divBdr>
                <w:top w:val="none" w:sz="0" w:space="0" w:color="auto"/>
                <w:left w:val="none" w:sz="0" w:space="0" w:color="auto"/>
                <w:bottom w:val="none" w:sz="0" w:space="0" w:color="auto"/>
                <w:right w:val="none" w:sz="0" w:space="0" w:color="auto"/>
              </w:divBdr>
            </w:div>
          </w:divsChild>
        </w:div>
        <w:div w:id="1767380040">
          <w:marLeft w:val="0"/>
          <w:marRight w:val="0"/>
          <w:marTop w:val="0"/>
          <w:marBottom w:val="0"/>
          <w:divBdr>
            <w:top w:val="none" w:sz="0" w:space="0" w:color="auto"/>
            <w:left w:val="none" w:sz="0" w:space="0" w:color="auto"/>
            <w:bottom w:val="none" w:sz="0" w:space="0" w:color="auto"/>
            <w:right w:val="none" w:sz="0" w:space="0" w:color="auto"/>
          </w:divBdr>
          <w:divsChild>
            <w:div w:id="1137067669">
              <w:marLeft w:val="0"/>
              <w:marRight w:val="0"/>
              <w:marTop w:val="0"/>
              <w:marBottom w:val="225"/>
              <w:divBdr>
                <w:top w:val="none" w:sz="0" w:space="0" w:color="auto"/>
                <w:left w:val="none" w:sz="0" w:space="0" w:color="auto"/>
                <w:bottom w:val="none" w:sz="0" w:space="0" w:color="auto"/>
                <w:right w:val="none" w:sz="0" w:space="0" w:color="auto"/>
              </w:divBdr>
            </w:div>
          </w:divsChild>
        </w:div>
        <w:div w:id="867596608">
          <w:marLeft w:val="0"/>
          <w:marRight w:val="0"/>
          <w:marTop w:val="0"/>
          <w:marBottom w:val="0"/>
          <w:divBdr>
            <w:top w:val="none" w:sz="0" w:space="0" w:color="auto"/>
            <w:left w:val="none" w:sz="0" w:space="0" w:color="auto"/>
            <w:bottom w:val="none" w:sz="0" w:space="0" w:color="auto"/>
            <w:right w:val="none" w:sz="0" w:space="0" w:color="auto"/>
          </w:divBdr>
          <w:divsChild>
            <w:div w:id="447310994">
              <w:marLeft w:val="0"/>
              <w:marRight w:val="0"/>
              <w:marTop w:val="0"/>
              <w:marBottom w:val="225"/>
              <w:divBdr>
                <w:top w:val="none" w:sz="0" w:space="0" w:color="auto"/>
                <w:left w:val="none" w:sz="0" w:space="0" w:color="auto"/>
                <w:bottom w:val="none" w:sz="0" w:space="0" w:color="auto"/>
                <w:right w:val="none" w:sz="0" w:space="0" w:color="auto"/>
              </w:divBdr>
            </w:div>
          </w:divsChild>
        </w:div>
        <w:div w:id="630213770">
          <w:marLeft w:val="0"/>
          <w:marRight w:val="0"/>
          <w:marTop w:val="0"/>
          <w:marBottom w:val="0"/>
          <w:divBdr>
            <w:top w:val="none" w:sz="0" w:space="0" w:color="auto"/>
            <w:left w:val="none" w:sz="0" w:space="0" w:color="auto"/>
            <w:bottom w:val="none" w:sz="0" w:space="0" w:color="auto"/>
            <w:right w:val="none" w:sz="0" w:space="0" w:color="auto"/>
          </w:divBdr>
          <w:divsChild>
            <w:div w:id="1749570110">
              <w:marLeft w:val="0"/>
              <w:marRight w:val="0"/>
              <w:marTop w:val="0"/>
              <w:marBottom w:val="225"/>
              <w:divBdr>
                <w:top w:val="none" w:sz="0" w:space="0" w:color="auto"/>
                <w:left w:val="none" w:sz="0" w:space="0" w:color="auto"/>
                <w:bottom w:val="none" w:sz="0" w:space="0" w:color="auto"/>
                <w:right w:val="none" w:sz="0" w:space="0" w:color="auto"/>
              </w:divBdr>
            </w:div>
          </w:divsChild>
        </w:div>
        <w:div w:id="1079256381">
          <w:marLeft w:val="0"/>
          <w:marRight w:val="0"/>
          <w:marTop w:val="0"/>
          <w:marBottom w:val="0"/>
          <w:divBdr>
            <w:top w:val="none" w:sz="0" w:space="0" w:color="auto"/>
            <w:left w:val="none" w:sz="0" w:space="0" w:color="auto"/>
            <w:bottom w:val="none" w:sz="0" w:space="0" w:color="auto"/>
            <w:right w:val="none" w:sz="0" w:space="0" w:color="auto"/>
          </w:divBdr>
          <w:divsChild>
            <w:div w:id="2037267041">
              <w:marLeft w:val="0"/>
              <w:marRight w:val="0"/>
              <w:marTop w:val="0"/>
              <w:marBottom w:val="225"/>
              <w:divBdr>
                <w:top w:val="none" w:sz="0" w:space="0" w:color="auto"/>
                <w:left w:val="none" w:sz="0" w:space="0" w:color="auto"/>
                <w:bottom w:val="none" w:sz="0" w:space="0" w:color="auto"/>
                <w:right w:val="none" w:sz="0" w:space="0" w:color="auto"/>
              </w:divBdr>
            </w:div>
          </w:divsChild>
        </w:div>
        <w:div w:id="697967177">
          <w:marLeft w:val="0"/>
          <w:marRight w:val="0"/>
          <w:marTop w:val="0"/>
          <w:marBottom w:val="0"/>
          <w:divBdr>
            <w:top w:val="none" w:sz="0" w:space="0" w:color="auto"/>
            <w:left w:val="none" w:sz="0" w:space="0" w:color="auto"/>
            <w:bottom w:val="none" w:sz="0" w:space="0" w:color="auto"/>
            <w:right w:val="none" w:sz="0" w:space="0" w:color="auto"/>
          </w:divBdr>
          <w:divsChild>
            <w:div w:id="2026906154">
              <w:marLeft w:val="0"/>
              <w:marRight w:val="0"/>
              <w:marTop w:val="0"/>
              <w:marBottom w:val="225"/>
              <w:divBdr>
                <w:top w:val="none" w:sz="0" w:space="0" w:color="auto"/>
                <w:left w:val="none" w:sz="0" w:space="0" w:color="auto"/>
                <w:bottom w:val="none" w:sz="0" w:space="0" w:color="auto"/>
                <w:right w:val="none" w:sz="0" w:space="0" w:color="auto"/>
              </w:divBdr>
            </w:div>
          </w:divsChild>
        </w:div>
        <w:div w:id="271673950">
          <w:marLeft w:val="0"/>
          <w:marRight w:val="0"/>
          <w:marTop w:val="0"/>
          <w:marBottom w:val="0"/>
          <w:divBdr>
            <w:top w:val="none" w:sz="0" w:space="0" w:color="auto"/>
            <w:left w:val="none" w:sz="0" w:space="0" w:color="auto"/>
            <w:bottom w:val="none" w:sz="0" w:space="0" w:color="auto"/>
            <w:right w:val="none" w:sz="0" w:space="0" w:color="auto"/>
          </w:divBdr>
          <w:divsChild>
            <w:div w:id="880167535">
              <w:marLeft w:val="0"/>
              <w:marRight w:val="0"/>
              <w:marTop w:val="0"/>
              <w:marBottom w:val="225"/>
              <w:divBdr>
                <w:top w:val="none" w:sz="0" w:space="0" w:color="auto"/>
                <w:left w:val="none" w:sz="0" w:space="0" w:color="auto"/>
                <w:bottom w:val="none" w:sz="0" w:space="0" w:color="auto"/>
                <w:right w:val="none" w:sz="0" w:space="0" w:color="auto"/>
              </w:divBdr>
            </w:div>
          </w:divsChild>
        </w:div>
        <w:div w:id="561720755">
          <w:marLeft w:val="0"/>
          <w:marRight w:val="0"/>
          <w:marTop w:val="0"/>
          <w:marBottom w:val="0"/>
          <w:divBdr>
            <w:top w:val="none" w:sz="0" w:space="0" w:color="auto"/>
            <w:left w:val="none" w:sz="0" w:space="0" w:color="auto"/>
            <w:bottom w:val="none" w:sz="0" w:space="0" w:color="auto"/>
            <w:right w:val="none" w:sz="0" w:space="0" w:color="auto"/>
          </w:divBdr>
          <w:divsChild>
            <w:div w:id="595282867">
              <w:marLeft w:val="0"/>
              <w:marRight w:val="0"/>
              <w:marTop w:val="0"/>
              <w:marBottom w:val="225"/>
              <w:divBdr>
                <w:top w:val="none" w:sz="0" w:space="0" w:color="auto"/>
                <w:left w:val="none" w:sz="0" w:space="0" w:color="auto"/>
                <w:bottom w:val="none" w:sz="0" w:space="0" w:color="auto"/>
                <w:right w:val="none" w:sz="0" w:space="0" w:color="auto"/>
              </w:divBdr>
            </w:div>
          </w:divsChild>
        </w:div>
        <w:div w:id="747654140">
          <w:marLeft w:val="0"/>
          <w:marRight w:val="0"/>
          <w:marTop w:val="0"/>
          <w:marBottom w:val="0"/>
          <w:divBdr>
            <w:top w:val="none" w:sz="0" w:space="0" w:color="auto"/>
            <w:left w:val="none" w:sz="0" w:space="0" w:color="auto"/>
            <w:bottom w:val="none" w:sz="0" w:space="0" w:color="auto"/>
            <w:right w:val="none" w:sz="0" w:space="0" w:color="auto"/>
          </w:divBdr>
          <w:divsChild>
            <w:div w:id="1513378996">
              <w:marLeft w:val="0"/>
              <w:marRight w:val="0"/>
              <w:marTop w:val="0"/>
              <w:marBottom w:val="225"/>
              <w:divBdr>
                <w:top w:val="none" w:sz="0" w:space="0" w:color="auto"/>
                <w:left w:val="none" w:sz="0" w:space="0" w:color="auto"/>
                <w:bottom w:val="none" w:sz="0" w:space="0" w:color="auto"/>
                <w:right w:val="none" w:sz="0" w:space="0" w:color="auto"/>
              </w:divBdr>
            </w:div>
          </w:divsChild>
        </w:div>
        <w:div w:id="1238327673">
          <w:marLeft w:val="0"/>
          <w:marRight w:val="0"/>
          <w:marTop w:val="0"/>
          <w:marBottom w:val="0"/>
          <w:divBdr>
            <w:top w:val="none" w:sz="0" w:space="0" w:color="auto"/>
            <w:left w:val="none" w:sz="0" w:space="0" w:color="auto"/>
            <w:bottom w:val="none" w:sz="0" w:space="0" w:color="auto"/>
            <w:right w:val="none" w:sz="0" w:space="0" w:color="auto"/>
          </w:divBdr>
          <w:divsChild>
            <w:div w:id="509100268">
              <w:marLeft w:val="0"/>
              <w:marRight w:val="0"/>
              <w:marTop w:val="0"/>
              <w:marBottom w:val="225"/>
              <w:divBdr>
                <w:top w:val="none" w:sz="0" w:space="0" w:color="auto"/>
                <w:left w:val="none" w:sz="0" w:space="0" w:color="auto"/>
                <w:bottom w:val="none" w:sz="0" w:space="0" w:color="auto"/>
                <w:right w:val="none" w:sz="0" w:space="0" w:color="auto"/>
              </w:divBdr>
            </w:div>
          </w:divsChild>
        </w:div>
        <w:div w:id="216162248">
          <w:marLeft w:val="0"/>
          <w:marRight w:val="0"/>
          <w:marTop w:val="0"/>
          <w:marBottom w:val="0"/>
          <w:divBdr>
            <w:top w:val="none" w:sz="0" w:space="0" w:color="auto"/>
            <w:left w:val="none" w:sz="0" w:space="0" w:color="auto"/>
            <w:bottom w:val="none" w:sz="0" w:space="0" w:color="auto"/>
            <w:right w:val="none" w:sz="0" w:space="0" w:color="auto"/>
          </w:divBdr>
          <w:divsChild>
            <w:div w:id="1783575049">
              <w:marLeft w:val="0"/>
              <w:marRight w:val="0"/>
              <w:marTop w:val="0"/>
              <w:marBottom w:val="225"/>
              <w:divBdr>
                <w:top w:val="none" w:sz="0" w:space="0" w:color="auto"/>
                <w:left w:val="none" w:sz="0" w:space="0" w:color="auto"/>
                <w:bottom w:val="none" w:sz="0" w:space="0" w:color="auto"/>
                <w:right w:val="none" w:sz="0" w:space="0" w:color="auto"/>
              </w:divBdr>
            </w:div>
          </w:divsChild>
        </w:div>
        <w:div w:id="1601907430">
          <w:marLeft w:val="0"/>
          <w:marRight w:val="0"/>
          <w:marTop w:val="0"/>
          <w:marBottom w:val="0"/>
          <w:divBdr>
            <w:top w:val="none" w:sz="0" w:space="0" w:color="auto"/>
            <w:left w:val="none" w:sz="0" w:space="0" w:color="auto"/>
            <w:bottom w:val="none" w:sz="0" w:space="0" w:color="auto"/>
            <w:right w:val="none" w:sz="0" w:space="0" w:color="auto"/>
          </w:divBdr>
          <w:divsChild>
            <w:div w:id="482161256">
              <w:marLeft w:val="0"/>
              <w:marRight w:val="0"/>
              <w:marTop w:val="0"/>
              <w:marBottom w:val="225"/>
              <w:divBdr>
                <w:top w:val="none" w:sz="0" w:space="0" w:color="auto"/>
                <w:left w:val="none" w:sz="0" w:space="0" w:color="auto"/>
                <w:bottom w:val="none" w:sz="0" w:space="0" w:color="auto"/>
                <w:right w:val="none" w:sz="0" w:space="0" w:color="auto"/>
              </w:divBdr>
            </w:div>
          </w:divsChild>
        </w:div>
        <w:div w:id="660424827">
          <w:marLeft w:val="0"/>
          <w:marRight w:val="0"/>
          <w:marTop w:val="0"/>
          <w:marBottom w:val="0"/>
          <w:divBdr>
            <w:top w:val="none" w:sz="0" w:space="0" w:color="auto"/>
            <w:left w:val="none" w:sz="0" w:space="0" w:color="auto"/>
            <w:bottom w:val="none" w:sz="0" w:space="0" w:color="auto"/>
            <w:right w:val="none" w:sz="0" w:space="0" w:color="auto"/>
          </w:divBdr>
          <w:divsChild>
            <w:div w:id="1871264723">
              <w:marLeft w:val="0"/>
              <w:marRight w:val="0"/>
              <w:marTop w:val="0"/>
              <w:marBottom w:val="225"/>
              <w:divBdr>
                <w:top w:val="none" w:sz="0" w:space="0" w:color="auto"/>
                <w:left w:val="none" w:sz="0" w:space="0" w:color="auto"/>
                <w:bottom w:val="none" w:sz="0" w:space="0" w:color="auto"/>
                <w:right w:val="none" w:sz="0" w:space="0" w:color="auto"/>
              </w:divBdr>
            </w:div>
          </w:divsChild>
        </w:div>
        <w:div w:id="347610303">
          <w:marLeft w:val="0"/>
          <w:marRight w:val="0"/>
          <w:marTop w:val="0"/>
          <w:marBottom w:val="0"/>
          <w:divBdr>
            <w:top w:val="none" w:sz="0" w:space="0" w:color="auto"/>
            <w:left w:val="none" w:sz="0" w:space="0" w:color="auto"/>
            <w:bottom w:val="none" w:sz="0" w:space="0" w:color="auto"/>
            <w:right w:val="none" w:sz="0" w:space="0" w:color="auto"/>
          </w:divBdr>
          <w:divsChild>
            <w:div w:id="1420177121">
              <w:marLeft w:val="0"/>
              <w:marRight w:val="0"/>
              <w:marTop w:val="0"/>
              <w:marBottom w:val="225"/>
              <w:divBdr>
                <w:top w:val="none" w:sz="0" w:space="0" w:color="auto"/>
                <w:left w:val="none" w:sz="0" w:space="0" w:color="auto"/>
                <w:bottom w:val="none" w:sz="0" w:space="0" w:color="auto"/>
                <w:right w:val="none" w:sz="0" w:space="0" w:color="auto"/>
              </w:divBdr>
            </w:div>
          </w:divsChild>
        </w:div>
        <w:div w:id="1512528286">
          <w:marLeft w:val="0"/>
          <w:marRight w:val="0"/>
          <w:marTop w:val="0"/>
          <w:marBottom w:val="0"/>
          <w:divBdr>
            <w:top w:val="none" w:sz="0" w:space="0" w:color="auto"/>
            <w:left w:val="none" w:sz="0" w:space="0" w:color="auto"/>
            <w:bottom w:val="none" w:sz="0" w:space="0" w:color="auto"/>
            <w:right w:val="none" w:sz="0" w:space="0" w:color="auto"/>
          </w:divBdr>
          <w:divsChild>
            <w:div w:id="2007392025">
              <w:marLeft w:val="0"/>
              <w:marRight w:val="0"/>
              <w:marTop w:val="0"/>
              <w:marBottom w:val="225"/>
              <w:divBdr>
                <w:top w:val="none" w:sz="0" w:space="0" w:color="auto"/>
                <w:left w:val="none" w:sz="0" w:space="0" w:color="auto"/>
                <w:bottom w:val="none" w:sz="0" w:space="0" w:color="auto"/>
                <w:right w:val="none" w:sz="0" w:space="0" w:color="auto"/>
              </w:divBdr>
            </w:div>
          </w:divsChild>
        </w:div>
        <w:div w:id="1116020955">
          <w:marLeft w:val="0"/>
          <w:marRight w:val="0"/>
          <w:marTop w:val="0"/>
          <w:marBottom w:val="0"/>
          <w:divBdr>
            <w:top w:val="none" w:sz="0" w:space="0" w:color="auto"/>
            <w:left w:val="none" w:sz="0" w:space="0" w:color="auto"/>
            <w:bottom w:val="none" w:sz="0" w:space="0" w:color="auto"/>
            <w:right w:val="none" w:sz="0" w:space="0" w:color="auto"/>
          </w:divBdr>
          <w:divsChild>
            <w:div w:id="1272980954">
              <w:marLeft w:val="0"/>
              <w:marRight w:val="0"/>
              <w:marTop w:val="0"/>
              <w:marBottom w:val="225"/>
              <w:divBdr>
                <w:top w:val="none" w:sz="0" w:space="0" w:color="auto"/>
                <w:left w:val="none" w:sz="0" w:space="0" w:color="auto"/>
                <w:bottom w:val="none" w:sz="0" w:space="0" w:color="auto"/>
                <w:right w:val="none" w:sz="0" w:space="0" w:color="auto"/>
              </w:divBdr>
            </w:div>
          </w:divsChild>
        </w:div>
        <w:div w:id="1279604645">
          <w:marLeft w:val="0"/>
          <w:marRight w:val="0"/>
          <w:marTop w:val="0"/>
          <w:marBottom w:val="0"/>
          <w:divBdr>
            <w:top w:val="none" w:sz="0" w:space="0" w:color="auto"/>
            <w:left w:val="none" w:sz="0" w:space="0" w:color="auto"/>
            <w:bottom w:val="none" w:sz="0" w:space="0" w:color="auto"/>
            <w:right w:val="none" w:sz="0" w:space="0" w:color="auto"/>
          </w:divBdr>
          <w:divsChild>
            <w:div w:id="354039123">
              <w:marLeft w:val="0"/>
              <w:marRight w:val="0"/>
              <w:marTop w:val="0"/>
              <w:marBottom w:val="225"/>
              <w:divBdr>
                <w:top w:val="none" w:sz="0" w:space="0" w:color="auto"/>
                <w:left w:val="none" w:sz="0" w:space="0" w:color="auto"/>
                <w:bottom w:val="none" w:sz="0" w:space="0" w:color="auto"/>
                <w:right w:val="none" w:sz="0" w:space="0" w:color="auto"/>
              </w:divBdr>
            </w:div>
          </w:divsChild>
        </w:div>
        <w:div w:id="1570918234">
          <w:marLeft w:val="0"/>
          <w:marRight w:val="0"/>
          <w:marTop w:val="0"/>
          <w:marBottom w:val="0"/>
          <w:divBdr>
            <w:top w:val="none" w:sz="0" w:space="0" w:color="auto"/>
            <w:left w:val="none" w:sz="0" w:space="0" w:color="auto"/>
            <w:bottom w:val="none" w:sz="0" w:space="0" w:color="auto"/>
            <w:right w:val="none" w:sz="0" w:space="0" w:color="auto"/>
          </w:divBdr>
          <w:divsChild>
            <w:div w:id="1302423228">
              <w:marLeft w:val="0"/>
              <w:marRight w:val="0"/>
              <w:marTop w:val="0"/>
              <w:marBottom w:val="225"/>
              <w:divBdr>
                <w:top w:val="none" w:sz="0" w:space="0" w:color="auto"/>
                <w:left w:val="none" w:sz="0" w:space="0" w:color="auto"/>
                <w:bottom w:val="none" w:sz="0" w:space="0" w:color="auto"/>
                <w:right w:val="none" w:sz="0" w:space="0" w:color="auto"/>
              </w:divBdr>
            </w:div>
          </w:divsChild>
        </w:div>
        <w:div w:id="794375124">
          <w:marLeft w:val="0"/>
          <w:marRight w:val="0"/>
          <w:marTop w:val="0"/>
          <w:marBottom w:val="0"/>
          <w:divBdr>
            <w:top w:val="none" w:sz="0" w:space="0" w:color="auto"/>
            <w:left w:val="none" w:sz="0" w:space="0" w:color="auto"/>
            <w:bottom w:val="none" w:sz="0" w:space="0" w:color="auto"/>
            <w:right w:val="none" w:sz="0" w:space="0" w:color="auto"/>
          </w:divBdr>
          <w:divsChild>
            <w:div w:id="1923828482">
              <w:marLeft w:val="0"/>
              <w:marRight w:val="0"/>
              <w:marTop w:val="0"/>
              <w:marBottom w:val="225"/>
              <w:divBdr>
                <w:top w:val="none" w:sz="0" w:space="0" w:color="auto"/>
                <w:left w:val="none" w:sz="0" w:space="0" w:color="auto"/>
                <w:bottom w:val="none" w:sz="0" w:space="0" w:color="auto"/>
                <w:right w:val="none" w:sz="0" w:space="0" w:color="auto"/>
              </w:divBdr>
            </w:div>
          </w:divsChild>
        </w:div>
        <w:div w:id="1477145822">
          <w:marLeft w:val="0"/>
          <w:marRight w:val="0"/>
          <w:marTop w:val="0"/>
          <w:marBottom w:val="0"/>
          <w:divBdr>
            <w:top w:val="none" w:sz="0" w:space="0" w:color="auto"/>
            <w:left w:val="none" w:sz="0" w:space="0" w:color="auto"/>
            <w:bottom w:val="none" w:sz="0" w:space="0" w:color="auto"/>
            <w:right w:val="none" w:sz="0" w:space="0" w:color="auto"/>
          </w:divBdr>
          <w:divsChild>
            <w:div w:id="1051927203">
              <w:marLeft w:val="0"/>
              <w:marRight w:val="0"/>
              <w:marTop w:val="0"/>
              <w:marBottom w:val="225"/>
              <w:divBdr>
                <w:top w:val="none" w:sz="0" w:space="0" w:color="auto"/>
                <w:left w:val="none" w:sz="0" w:space="0" w:color="auto"/>
                <w:bottom w:val="none" w:sz="0" w:space="0" w:color="auto"/>
                <w:right w:val="none" w:sz="0" w:space="0" w:color="auto"/>
              </w:divBdr>
            </w:div>
          </w:divsChild>
        </w:div>
        <w:div w:id="1507213561">
          <w:marLeft w:val="0"/>
          <w:marRight w:val="0"/>
          <w:marTop w:val="0"/>
          <w:marBottom w:val="0"/>
          <w:divBdr>
            <w:top w:val="none" w:sz="0" w:space="0" w:color="auto"/>
            <w:left w:val="none" w:sz="0" w:space="0" w:color="auto"/>
            <w:bottom w:val="none" w:sz="0" w:space="0" w:color="auto"/>
            <w:right w:val="none" w:sz="0" w:space="0" w:color="auto"/>
          </w:divBdr>
          <w:divsChild>
            <w:div w:id="936911993">
              <w:marLeft w:val="0"/>
              <w:marRight w:val="0"/>
              <w:marTop w:val="0"/>
              <w:marBottom w:val="225"/>
              <w:divBdr>
                <w:top w:val="none" w:sz="0" w:space="0" w:color="auto"/>
                <w:left w:val="none" w:sz="0" w:space="0" w:color="auto"/>
                <w:bottom w:val="none" w:sz="0" w:space="0" w:color="auto"/>
                <w:right w:val="none" w:sz="0" w:space="0" w:color="auto"/>
              </w:divBdr>
            </w:div>
          </w:divsChild>
        </w:div>
        <w:div w:id="711467301">
          <w:marLeft w:val="0"/>
          <w:marRight w:val="0"/>
          <w:marTop w:val="0"/>
          <w:marBottom w:val="0"/>
          <w:divBdr>
            <w:top w:val="none" w:sz="0" w:space="0" w:color="auto"/>
            <w:left w:val="none" w:sz="0" w:space="0" w:color="auto"/>
            <w:bottom w:val="none" w:sz="0" w:space="0" w:color="auto"/>
            <w:right w:val="none" w:sz="0" w:space="0" w:color="auto"/>
          </w:divBdr>
          <w:divsChild>
            <w:div w:id="941843244">
              <w:marLeft w:val="0"/>
              <w:marRight w:val="0"/>
              <w:marTop w:val="0"/>
              <w:marBottom w:val="225"/>
              <w:divBdr>
                <w:top w:val="none" w:sz="0" w:space="0" w:color="auto"/>
                <w:left w:val="none" w:sz="0" w:space="0" w:color="auto"/>
                <w:bottom w:val="none" w:sz="0" w:space="0" w:color="auto"/>
                <w:right w:val="none" w:sz="0" w:space="0" w:color="auto"/>
              </w:divBdr>
            </w:div>
          </w:divsChild>
        </w:div>
        <w:div w:id="1312827840">
          <w:marLeft w:val="0"/>
          <w:marRight w:val="0"/>
          <w:marTop w:val="0"/>
          <w:marBottom w:val="0"/>
          <w:divBdr>
            <w:top w:val="none" w:sz="0" w:space="0" w:color="auto"/>
            <w:left w:val="none" w:sz="0" w:space="0" w:color="auto"/>
            <w:bottom w:val="none" w:sz="0" w:space="0" w:color="auto"/>
            <w:right w:val="none" w:sz="0" w:space="0" w:color="auto"/>
          </w:divBdr>
          <w:divsChild>
            <w:div w:id="676542660">
              <w:marLeft w:val="0"/>
              <w:marRight w:val="0"/>
              <w:marTop w:val="0"/>
              <w:marBottom w:val="225"/>
              <w:divBdr>
                <w:top w:val="none" w:sz="0" w:space="0" w:color="auto"/>
                <w:left w:val="none" w:sz="0" w:space="0" w:color="auto"/>
                <w:bottom w:val="none" w:sz="0" w:space="0" w:color="auto"/>
                <w:right w:val="none" w:sz="0" w:space="0" w:color="auto"/>
              </w:divBdr>
            </w:div>
          </w:divsChild>
        </w:div>
        <w:div w:id="1150751479">
          <w:marLeft w:val="0"/>
          <w:marRight w:val="0"/>
          <w:marTop w:val="0"/>
          <w:marBottom w:val="0"/>
          <w:divBdr>
            <w:top w:val="none" w:sz="0" w:space="0" w:color="auto"/>
            <w:left w:val="none" w:sz="0" w:space="0" w:color="auto"/>
            <w:bottom w:val="none" w:sz="0" w:space="0" w:color="auto"/>
            <w:right w:val="none" w:sz="0" w:space="0" w:color="auto"/>
          </w:divBdr>
          <w:divsChild>
            <w:div w:id="919602808">
              <w:marLeft w:val="0"/>
              <w:marRight w:val="0"/>
              <w:marTop w:val="0"/>
              <w:marBottom w:val="225"/>
              <w:divBdr>
                <w:top w:val="none" w:sz="0" w:space="0" w:color="auto"/>
                <w:left w:val="none" w:sz="0" w:space="0" w:color="auto"/>
                <w:bottom w:val="none" w:sz="0" w:space="0" w:color="auto"/>
                <w:right w:val="none" w:sz="0" w:space="0" w:color="auto"/>
              </w:divBdr>
            </w:div>
          </w:divsChild>
        </w:div>
        <w:div w:id="533733288">
          <w:marLeft w:val="0"/>
          <w:marRight w:val="0"/>
          <w:marTop w:val="0"/>
          <w:marBottom w:val="0"/>
          <w:divBdr>
            <w:top w:val="none" w:sz="0" w:space="0" w:color="auto"/>
            <w:left w:val="none" w:sz="0" w:space="0" w:color="auto"/>
            <w:bottom w:val="none" w:sz="0" w:space="0" w:color="auto"/>
            <w:right w:val="none" w:sz="0" w:space="0" w:color="auto"/>
          </w:divBdr>
          <w:divsChild>
            <w:div w:id="1544364192">
              <w:marLeft w:val="0"/>
              <w:marRight w:val="0"/>
              <w:marTop w:val="0"/>
              <w:marBottom w:val="225"/>
              <w:divBdr>
                <w:top w:val="none" w:sz="0" w:space="0" w:color="auto"/>
                <w:left w:val="none" w:sz="0" w:space="0" w:color="auto"/>
                <w:bottom w:val="none" w:sz="0" w:space="0" w:color="auto"/>
                <w:right w:val="none" w:sz="0" w:space="0" w:color="auto"/>
              </w:divBdr>
            </w:div>
          </w:divsChild>
        </w:div>
        <w:div w:id="1582132199">
          <w:marLeft w:val="0"/>
          <w:marRight w:val="0"/>
          <w:marTop w:val="0"/>
          <w:marBottom w:val="0"/>
          <w:divBdr>
            <w:top w:val="none" w:sz="0" w:space="0" w:color="auto"/>
            <w:left w:val="none" w:sz="0" w:space="0" w:color="auto"/>
            <w:bottom w:val="none" w:sz="0" w:space="0" w:color="auto"/>
            <w:right w:val="none" w:sz="0" w:space="0" w:color="auto"/>
          </w:divBdr>
          <w:divsChild>
            <w:div w:id="654069621">
              <w:marLeft w:val="0"/>
              <w:marRight w:val="0"/>
              <w:marTop w:val="0"/>
              <w:marBottom w:val="225"/>
              <w:divBdr>
                <w:top w:val="none" w:sz="0" w:space="0" w:color="auto"/>
                <w:left w:val="none" w:sz="0" w:space="0" w:color="auto"/>
                <w:bottom w:val="none" w:sz="0" w:space="0" w:color="auto"/>
                <w:right w:val="none" w:sz="0" w:space="0" w:color="auto"/>
              </w:divBdr>
            </w:div>
          </w:divsChild>
        </w:div>
        <w:div w:id="39979475">
          <w:marLeft w:val="0"/>
          <w:marRight w:val="0"/>
          <w:marTop w:val="0"/>
          <w:marBottom w:val="0"/>
          <w:divBdr>
            <w:top w:val="none" w:sz="0" w:space="0" w:color="auto"/>
            <w:left w:val="none" w:sz="0" w:space="0" w:color="auto"/>
            <w:bottom w:val="none" w:sz="0" w:space="0" w:color="auto"/>
            <w:right w:val="none" w:sz="0" w:space="0" w:color="auto"/>
          </w:divBdr>
          <w:divsChild>
            <w:div w:id="1289045831">
              <w:marLeft w:val="0"/>
              <w:marRight w:val="0"/>
              <w:marTop w:val="0"/>
              <w:marBottom w:val="225"/>
              <w:divBdr>
                <w:top w:val="none" w:sz="0" w:space="0" w:color="auto"/>
                <w:left w:val="none" w:sz="0" w:space="0" w:color="auto"/>
                <w:bottom w:val="none" w:sz="0" w:space="0" w:color="auto"/>
                <w:right w:val="none" w:sz="0" w:space="0" w:color="auto"/>
              </w:divBdr>
            </w:div>
          </w:divsChild>
        </w:div>
        <w:div w:id="1467158586">
          <w:marLeft w:val="0"/>
          <w:marRight w:val="0"/>
          <w:marTop w:val="0"/>
          <w:marBottom w:val="0"/>
          <w:divBdr>
            <w:top w:val="none" w:sz="0" w:space="0" w:color="auto"/>
            <w:left w:val="none" w:sz="0" w:space="0" w:color="auto"/>
            <w:bottom w:val="none" w:sz="0" w:space="0" w:color="auto"/>
            <w:right w:val="none" w:sz="0" w:space="0" w:color="auto"/>
          </w:divBdr>
          <w:divsChild>
            <w:div w:id="56128736">
              <w:marLeft w:val="0"/>
              <w:marRight w:val="0"/>
              <w:marTop w:val="0"/>
              <w:marBottom w:val="225"/>
              <w:divBdr>
                <w:top w:val="none" w:sz="0" w:space="0" w:color="auto"/>
                <w:left w:val="none" w:sz="0" w:space="0" w:color="auto"/>
                <w:bottom w:val="none" w:sz="0" w:space="0" w:color="auto"/>
                <w:right w:val="none" w:sz="0" w:space="0" w:color="auto"/>
              </w:divBdr>
            </w:div>
          </w:divsChild>
        </w:div>
        <w:div w:id="512378328">
          <w:marLeft w:val="0"/>
          <w:marRight w:val="0"/>
          <w:marTop w:val="0"/>
          <w:marBottom w:val="0"/>
          <w:divBdr>
            <w:top w:val="none" w:sz="0" w:space="0" w:color="auto"/>
            <w:left w:val="none" w:sz="0" w:space="0" w:color="auto"/>
            <w:bottom w:val="none" w:sz="0" w:space="0" w:color="auto"/>
            <w:right w:val="none" w:sz="0" w:space="0" w:color="auto"/>
          </w:divBdr>
          <w:divsChild>
            <w:div w:id="1674262713">
              <w:marLeft w:val="0"/>
              <w:marRight w:val="0"/>
              <w:marTop w:val="0"/>
              <w:marBottom w:val="225"/>
              <w:divBdr>
                <w:top w:val="none" w:sz="0" w:space="0" w:color="auto"/>
                <w:left w:val="none" w:sz="0" w:space="0" w:color="auto"/>
                <w:bottom w:val="none" w:sz="0" w:space="0" w:color="auto"/>
                <w:right w:val="none" w:sz="0" w:space="0" w:color="auto"/>
              </w:divBdr>
            </w:div>
          </w:divsChild>
        </w:div>
        <w:div w:id="439498430">
          <w:marLeft w:val="0"/>
          <w:marRight w:val="0"/>
          <w:marTop w:val="0"/>
          <w:marBottom w:val="0"/>
          <w:divBdr>
            <w:top w:val="none" w:sz="0" w:space="0" w:color="auto"/>
            <w:left w:val="none" w:sz="0" w:space="0" w:color="auto"/>
            <w:bottom w:val="none" w:sz="0" w:space="0" w:color="auto"/>
            <w:right w:val="none" w:sz="0" w:space="0" w:color="auto"/>
          </w:divBdr>
          <w:divsChild>
            <w:div w:id="1593929072">
              <w:marLeft w:val="0"/>
              <w:marRight w:val="0"/>
              <w:marTop w:val="0"/>
              <w:marBottom w:val="225"/>
              <w:divBdr>
                <w:top w:val="none" w:sz="0" w:space="0" w:color="auto"/>
                <w:left w:val="none" w:sz="0" w:space="0" w:color="auto"/>
                <w:bottom w:val="none" w:sz="0" w:space="0" w:color="auto"/>
                <w:right w:val="none" w:sz="0" w:space="0" w:color="auto"/>
              </w:divBdr>
            </w:div>
          </w:divsChild>
        </w:div>
        <w:div w:id="1399521437">
          <w:marLeft w:val="0"/>
          <w:marRight w:val="0"/>
          <w:marTop w:val="0"/>
          <w:marBottom w:val="0"/>
          <w:divBdr>
            <w:top w:val="none" w:sz="0" w:space="0" w:color="auto"/>
            <w:left w:val="none" w:sz="0" w:space="0" w:color="auto"/>
            <w:bottom w:val="none" w:sz="0" w:space="0" w:color="auto"/>
            <w:right w:val="none" w:sz="0" w:space="0" w:color="auto"/>
          </w:divBdr>
          <w:divsChild>
            <w:div w:id="1206990520">
              <w:marLeft w:val="0"/>
              <w:marRight w:val="0"/>
              <w:marTop w:val="0"/>
              <w:marBottom w:val="225"/>
              <w:divBdr>
                <w:top w:val="none" w:sz="0" w:space="0" w:color="auto"/>
                <w:left w:val="none" w:sz="0" w:space="0" w:color="auto"/>
                <w:bottom w:val="none" w:sz="0" w:space="0" w:color="auto"/>
                <w:right w:val="none" w:sz="0" w:space="0" w:color="auto"/>
              </w:divBdr>
            </w:div>
          </w:divsChild>
        </w:div>
        <w:div w:id="1783837350">
          <w:marLeft w:val="0"/>
          <w:marRight w:val="0"/>
          <w:marTop w:val="0"/>
          <w:marBottom w:val="0"/>
          <w:divBdr>
            <w:top w:val="none" w:sz="0" w:space="0" w:color="auto"/>
            <w:left w:val="none" w:sz="0" w:space="0" w:color="auto"/>
            <w:bottom w:val="none" w:sz="0" w:space="0" w:color="auto"/>
            <w:right w:val="none" w:sz="0" w:space="0" w:color="auto"/>
          </w:divBdr>
          <w:divsChild>
            <w:div w:id="1137916808">
              <w:marLeft w:val="0"/>
              <w:marRight w:val="0"/>
              <w:marTop w:val="0"/>
              <w:marBottom w:val="225"/>
              <w:divBdr>
                <w:top w:val="none" w:sz="0" w:space="0" w:color="auto"/>
                <w:left w:val="none" w:sz="0" w:space="0" w:color="auto"/>
                <w:bottom w:val="none" w:sz="0" w:space="0" w:color="auto"/>
                <w:right w:val="none" w:sz="0" w:space="0" w:color="auto"/>
              </w:divBdr>
            </w:div>
          </w:divsChild>
        </w:div>
        <w:div w:id="1561207746">
          <w:marLeft w:val="0"/>
          <w:marRight w:val="0"/>
          <w:marTop w:val="0"/>
          <w:marBottom w:val="0"/>
          <w:divBdr>
            <w:top w:val="none" w:sz="0" w:space="0" w:color="auto"/>
            <w:left w:val="none" w:sz="0" w:space="0" w:color="auto"/>
            <w:bottom w:val="none" w:sz="0" w:space="0" w:color="auto"/>
            <w:right w:val="none" w:sz="0" w:space="0" w:color="auto"/>
          </w:divBdr>
          <w:divsChild>
            <w:div w:id="1292595757">
              <w:marLeft w:val="0"/>
              <w:marRight w:val="0"/>
              <w:marTop w:val="0"/>
              <w:marBottom w:val="225"/>
              <w:divBdr>
                <w:top w:val="none" w:sz="0" w:space="0" w:color="auto"/>
                <w:left w:val="none" w:sz="0" w:space="0" w:color="auto"/>
                <w:bottom w:val="none" w:sz="0" w:space="0" w:color="auto"/>
                <w:right w:val="none" w:sz="0" w:space="0" w:color="auto"/>
              </w:divBdr>
            </w:div>
          </w:divsChild>
        </w:div>
        <w:div w:id="1640064747">
          <w:marLeft w:val="0"/>
          <w:marRight w:val="0"/>
          <w:marTop w:val="0"/>
          <w:marBottom w:val="0"/>
          <w:divBdr>
            <w:top w:val="none" w:sz="0" w:space="0" w:color="auto"/>
            <w:left w:val="none" w:sz="0" w:space="0" w:color="auto"/>
            <w:bottom w:val="none" w:sz="0" w:space="0" w:color="auto"/>
            <w:right w:val="none" w:sz="0" w:space="0" w:color="auto"/>
          </w:divBdr>
          <w:divsChild>
            <w:div w:id="1693411551">
              <w:marLeft w:val="0"/>
              <w:marRight w:val="0"/>
              <w:marTop w:val="0"/>
              <w:marBottom w:val="225"/>
              <w:divBdr>
                <w:top w:val="none" w:sz="0" w:space="0" w:color="auto"/>
                <w:left w:val="none" w:sz="0" w:space="0" w:color="auto"/>
                <w:bottom w:val="none" w:sz="0" w:space="0" w:color="auto"/>
                <w:right w:val="none" w:sz="0" w:space="0" w:color="auto"/>
              </w:divBdr>
            </w:div>
          </w:divsChild>
        </w:div>
        <w:div w:id="1487627965">
          <w:marLeft w:val="0"/>
          <w:marRight w:val="0"/>
          <w:marTop w:val="0"/>
          <w:marBottom w:val="0"/>
          <w:divBdr>
            <w:top w:val="none" w:sz="0" w:space="0" w:color="auto"/>
            <w:left w:val="none" w:sz="0" w:space="0" w:color="auto"/>
            <w:bottom w:val="none" w:sz="0" w:space="0" w:color="auto"/>
            <w:right w:val="none" w:sz="0" w:space="0" w:color="auto"/>
          </w:divBdr>
          <w:divsChild>
            <w:div w:id="2134205996">
              <w:marLeft w:val="0"/>
              <w:marRight w:val="0"/>
              <w:marTop w:val="0"/>
              <w:marBottom w:val="225"/>
              <w:divBdr>
                <w:top w:val="none" w:sz="0" w:space="0" w:color="auto"/>
                <w:left w:val="none" w:sz="0" w:space="0" w:color="auto"/>
                <w:bottom w:val="none" w:sz="0" w:space="0" w:color="auto"/>
                <w:right w:val="none" w:sz="0" w:space="0" w:color="auto"/>
              </w:divBdr>
            </w:div>
          </w:divsChild>
        </w:div>
        <w:div w:id="722369245">
          <w:marLeft w:val="0"/>
          <w:marRight w:val="0"/>
          <w:marTop w:val="0"/>
          <w:marBottom w:val="0"/>
          <w:divBdr>
            <w:top w:val="none" w:sz="0" w:space="0" w:color="auto"/>
            <w:left w:val="none" w:sz="0" w:space="0" w:color="auto"/>
            <w:bottom w:val="none" w:sz="0" w:space="0" w:color="auto"/>
            <w:right w:val="none" w:sz="0" w:space="0" w:color="auto"/>
          </w:divBdr>
          <w:divsChild>
            <w:div w:id="884371872">
              <w:marLeft w:val="0"/>
              <w:marRight w:val="0"/>
              <w:marTop w:val="0"/>
              <w:marBottom w:val="225"/>
              <w:divBdr>
                <w:top w:val="none" w:sz="0" w:space="0" w:color="auto"/>
                <w:left w:val="none" w:sz="0" w:space="0" w:color="auto"/>
                <w:bottom w:val="none" w:sz="0" w:space="0" w:color="auto"/>
                <w:right w:val="none" w:sz="0" w:space="0" w:color="auto"/>
              </w:divBdr>
            </w:div>
          </w:divsChild>
        </w:div>
        <w:div w:id="65611401">
          <w:marLeft w:val="0"/>
          <w:marRight w:val="0"/>
          <w:marTop w:val="0"/>
          <w:marBottom w:val="0"/>
          <w:divBdr>
            <w:top w:val="none" w:sz="0" w:space="0" w:color="auto"/>
            <w:left w:val="none" w:sz="0" w:space="0" w:color="auto"/>
            <w:bottom w:val="none" w:sz="0" w:space="0" w:color="auto"/>
            <w:right w:val="none" w:sz="0" w:space="0" w:color="auto"/>
          </w:divBdr>
          <w:divsChild>
            <w:div w:id="939796092">
              <w:marLeft w:val="0"/>
              <w:marRight w:val="0"/>
              <w:marTop w:val="0"/>
              <w:marBottom w:val="225"/>
              <w:divBdr>
                <w:top w:val="none" w:sz="0" w:space="0" w:color="auto"/>
                <w:left w:val="none" w:sz="0" w:space="0" w:color="auto"/>
                <w:bottom w:val="none" w:sz="0" w:space="0" w:color="auto"/>
                <w:right w:val="none" w:sz="0" w:space="0" w:color="auto"/>
              </w:divBdr>
            </w:div>
          </w:divsChild>
        </w:div>
        <w:div w:id="1066221583">
          <w:marLeft w:val="0"/>
          <w:marRight w:val="0"/>
          <w:marTop w:val="0"/>
          <w:marBottom w:val="0"/>
          <w:divBdr>
            <w:top w:val="none" w:sz="0" w:space="0" w:color="auto"/>
            <w:left w:val="none" w:sz="0" w:space="0" w:color="auto"/>
            <w:bottom w:val="none" w:sz="0" w:space="0" w:color="auto"/>
            <w:right w:val="none" w:sz="0" w:space="0" w:color="auto"/>
          </w:divBdr>
          <w:divsChild>
            <w:div w:id="1386445350">
              <w:marLeft w:val="0"/>
              <w:marRight w:val="0"/>
              <w:marTop w:val="0"/>
              <w:marBottom w:val="225"/>
              <w:divBdr>
                <w:top w:val="none" w:sz="0" w:space="0" w:color="auto"/>
                <w:left w:val="none" w:sz="0" w:space="0" w:color="auto"/>
                <w:bottom w:val="none" w:sz="0" w:space="0" w:color="auto"/>
                <w:right w:val="none" w:sz="0" w:space="0" w:color="auto"/>
              </w:divBdr>
            </w:div>
          </w:divsChild>
        </w:div>
        <w:div w:id="1896969913">
          <w:marLeft w:val="0"/>
          <w:marRight w:val="0"/>
          <w:marTop w:val="0"/>
          <w:marBottom w:val="0"/>
          <w:divBdr>
            <w:top w:val="none" w:sz="0" w:space="0" w:color="auto"/>
            <w:left w:val="none" w:sz="0" w:space="0" w:color="auto"/>
            <w:bottom w:val="none" w:sz="0" w:space="0" w:color="auto"/>
            <w:right w:val="none" w:sz="0" w:space="0" w:color="auto"/>
          </w:divBdr>
          <w:divsChild>
            <w:div w:id="983504810">
              <w:marLeft w:val="0"/>
              <w:marRight w:val="0"/>
              <w:marTop w:val="0"/>
              <w:marBottom w:val="225"/>
              <w:divBdr>
                <w:top w:val="none" w:sz="0" w:space="0" w:color="auto"/>
                <w:left w:val="none" w:sz="0" w:space="0" w:color="auto"/>
                <w:bottom w:val="none" w:sz="0" w:space="0" w:color="auto"/>
                <w:right w:val="none" w:sz="0" w:space="0" w:color="auto"/>
              </w:divBdr>
            </w:div>
          </w:divsChild>
        </w:div>
        <w:div w:id="1031876087">
          <w:marLeft w:val="0"/>
          <w:marRight w:val="0"/>
          <w:marTop w:val="0"/>
          <w:marBottom w:val="0"/>
          <w:divBdr>
            <w:top w:val="none" w:sz="0" w:space="0" w:color="auto"/>
            <w:left w:val="none" w:sz="0" w:space="0" w:color="auto"/>
            <w:bottom w:val="none" w:sz="0" w:space="0" w:color="auto"/>
            <w:right w:val="none" w:sz="0" w:space="0" w:color="auto"/>
          </w:divBdr>
          <w:divsChild>
            <w:div w:id="329603080">
              <w:marLeft w:val="0"/>
              <w:marRight w:val="0"/>
              <w:marTop w:val="0"/>
              <w:marBottom w:val="225"/>
              <w:divBdr>
                <w:top w:val="none" w:sz="0" w:space="0" w:color="auto"/>
                <w:left w:val="none" w:sz="0" w:space="0" w:color="auto"/>
                <w:bottom w:val="none" w:sz="0" w:space="0" w:color="auto"/>
                <w:right w:val="none" w:sz="0" w:space="0" w:color="auto"/>
              </w:divBdr>
            </w:div>
          </w:divsChild>
        </w:div>
        <w:div w:id="1339187777">
          <w:marLeft w:val="0"/>
          <w:marRight w:val="0"/>
          <w:marTop w:val="0"/>
          <w:marBottom w:val="0"/>
          <w:divBdr>
            <w:top w:val="none" w:sz="0" w:space="0" w:color="auto"/>
            <w:left w:val="none" w:sz="0" w:space="0" w:color="auto"/>
            <w:bottom w:val="none" w:sz="0" w:space="0" w:color="auto"/>
            <w:right w:val="none" w:sz="0" w:space="0" w:color="auto"/>
          </w:divBdr>
          <w:divsChild>
            <w:div w:id="370686852">
              <w:marLeft w:val="0"/>
              <w:marRight w:val="0"/>
              <w:marTop w:val="0"/>
              <w:marBottom w:val="225"/>
              <w:divBdr>
                <w:top w:val="none" w:sz="0" w:space="0" w:color="auto"/>
                <w:left w:val="none" w:sz="0" w:space="0" w:color="auto"/>
                <w:bottom w:val="none" w:sz="0" w:space="0" w:color="auto"/>
                <w:right w:val="none" w:sz="0" w:space="0" w:color="auto"/>
              </w:divBdr>
            </w:div>
          </w:divsChild>
        </w:div>
        <w:div w:id="1832524038">
          <w:marLeft w:val="0"/>
          <w:marRight w:val="0"/>
          <w:marTop w:val="0"/>
          <w:marBottom w:val="0"/>
          <w:divBdr>
            <w:top w:val="none" w:sz="0" w:space="0" w:color="auto"/>
            <w:left w:val="none" w:sz="0" w:space="0" w:color="auto"/>
            <w:bottom w:val="none" w:sz="0" w:space="0" w:color="auto"/>
            <w:right w:val="none" w:sz="0" w:space="0" w:color="auto"/>
          </w:divBdr>
          <w:divsChild>
            <w:div w:id="738358887">
              <w:marLeft w:val="0"/>
              <w:marRight w:val="0"/>
              <w:marTop w:val="0"/>
              <w:marBottom w:val="225"/>
              <w:divBdr>
                <w:top w:val="none" w:sz="0" w:space="0" w:color="auto"/>
                <w:left w:val="none" w:sz="0" w:space="0" w:color="auto"/>
                <w:bottom w:val="none" w:sz="0" w:space="0" w:color="auto"/>
                <w:right w:val="none" w:sz="0" w:space="0" w:color="auto"/>
              </w:divBdr>
            </w:div>
          </w:divsChild>
        </w:div>
        <w:div w:id="354967447">
          <w:marLeft w:val="0"/>
          <w:marRight w:val="0"/>
          <w:marTop w:val="0"/>
          <w:marBottom w:val="0"/>
          <w:divBdr>
            <w:top w:val="none" w:sz="0" w:space="0" w:color="auto"/>
            <w:left w:val="none" w:sz="0" w:space="0" w:color="auto"/>
            <w:bottom w:val="none" w:sz="0" w:space="0" w:color="auto"/>
            <w:right w:val="none" w:sz="0" w:space="0" w:color="auto"/>
          </w:divBdr>
          <w:divsChild>
            <w:div w:id="608315025">
              <w:marLeft w:val="0"/>
              <w:marRight w:val="0"/>
              <w:marTop w:val="0"/>
              <w:marBottom w:val="225"/>
              <w:divBdr>
                <w:top w:val="none" w:sz="0" w:space="0" w:color="auto"/>
                <w:left w:val="none" w:sz="0" w:space="0" w:color="auto"/>
                <w:bottom w:val="none" w:sz="0" w:space="0" w:color="auto"/>
                <w:right w:val="none" w:sz="0" w:space="0" w:color="auto"/>
              </w:divBdr>
            </w:div>
          </w:divsChild>
        </w:div>
        <w:div w:id="548493849">
          <w:marLeft w:val="0"/>
          <w:marRight w:val="0"/>
          <w:marTop w:val="0"/>
          <w:marBottom w:val="0"/>
          <w:divBdr>
            <w:top w:val="none" w:sz="0" w:space="0" w:color="auto"/>
            <w:left w:val="none" w:sz="0" w:space="0" w:color="auto"/>
            <w:bottom w:val="none" w:sz="0" w:space="0" w:color="auto"/>
            <w:right w:val="none" w:sz="0" w:space="0" w:color="auto"/>
          </w:divBdr>
          <w:divsChild>
            <w:div w:id="492767700">
              <w:marLeft w:val="0"/>
              <w:marRight w:val="0"/>
              <w:marTop w:val="0"/>
              <w:marBottom w:val="225"/>
              <w:divBdr>
                <w:top w:val="none" w:sz="0" w:space="0" w:color="auto"/>
                <w:left w:val="none" w:sz="0" w:space="0" w:color="auto"/>
                <w:bottom w:val="none" w:sz="0" w:space="0" w:color="auto"/>
                <w:right w:val="none" w:sz="0" w:space="0" w:color="auto"/>
              </w:divBdr>
            </w:div>
          </w:divsChild>
        </w:div>
        <w:div w:id="1590969333">
          <w:marLeft w:val="0"/>
          <w:marRight w:val="0"/>
          <w:marTop w:val="0"/>
          <w:marBottom w:val="0"/>
          <w:divBdr>
            <w:top w:val="none" w:sz="0" w:space="0" w:color="auto"/>
            <w:left w:val="none" w:sz="0" w:space="0" w:color="auto"/>
            <w:bottom w:val="none" w:sz="0" w:space="0" w:color="auto"/>
            <w:right w:val="none" w:sz="0" w:space="0" w:color="auto"/>
          </w:divBdr>
          <w:divsChild>
            <w:div w:id="342754417">
              <w:marLeft w:val="0"/>
              <w:marRight w:val="0"/>
              <w:marTop w:val="0"/>
              <w:marBottom w:val="225"/>
              <w:divBdr>
                <w:top w:val="none" w:sz="0" w:space="0" w:color="auto"/>
                <w:left w:val="none" w:sz="0" w:space="0" w:color="auto"/>
                <w:bottom w:val="none" w:sz="0" w:space="0" w:color="auto"/>
                <w:right w:val="none" w:sz="0" w:space="0" w:color="auto"/>
              </w:divBdr>
            </w:div>
          </w:divsChild>
        </w:div>
        <w:div w:id="558244244">
          <w:marLeft w:val="0"/>
          <w:marRight w:val="0"/>
          <w:marTop w:val="0"/>
          <w:marBottom w:val="0"/>
          <w:divBdr>
            <w:top w:val="none" w:sz="0" w:space="0" w:color="auto"/>
            <w:left w:val="none" w:sz="0" w:space="0" w:color="auto"/>
            <w:bottom w:val="none" w:sz="0" w:space="0" w:color="auto"/>
            <w:right w:val="none" w:sz="0" w:space="0" w:color="auto"/>
          </w:divBdr>
          <w:divsChild>
            <w:div w:id="21442811">
              <w:marLeft w:val="0"/>
              <w:marRight w:val="0"/>
              <w:marTop w:val="0"/>
              <w:marBottom w:val="225"/>
              <w:divBdr>
                <w:top w:val="none" w:sz="0" w:space="0" w:color="auto"/>
                <w:left w:val="none" w:sz="0" w:space="0" w:color="auto"/>
                <w:bottom w:val="none" w:sz="0" w:space="0" w:color="auto"/>
                <w:right w:val="none" w:sz="0" w:space="0" w:color="auto"/>
              </w:divBdr>
            </w:div>
          </w:divsChild>
        </w:div>
        <w:div w:id="1362324075">
          <w:marLeft w:val="0"/>
          <w:marRight w:val="0"/>
          <w:marTop w:val="0"/>
          <w:marBottom w:val="0"/>
          <w:divBdr>
            <w:top w:val="none" w:sz="0" w:space="0" w:color="auto"/>
            <w:left w:val="none" w:sz="0" w:space="0" w:color="auto"/>
            <w:bottom w:val="none" w:sz="0" w:space="0" w:color="auto"/>
            <w:right w:val="none" w:sz="0" w:space="0" w:color="auto"/>
          </w:divBdr>
          <w:divsChild>
            <w:div w:id="1522359261">
              <w:marLeft w:val="0"/>
              <w:marRight w:val="0"/>
              <w:marTop w:val="0"/>
              <w:marBottom w:val="225"/>
              <w:divBdr>
                <w:top w:val="none" w:sz="0" w:space="0" w:color="auto"/>
                <w:left w:val="none" w:sz="0" w:space="0" w:color="auto"/>
                <w:bottom w:val="none" w:sz="0" w:space="0" w:color="auto"/>
                <w:right w:val="none" w:sz="0" w:space="0" w:color="auto"/>
              </w:divBdr>
            </w:div>
          </w:divsChild>
        </w:div>
        <w:div w:id="107236501">
          <w:marLeft w:val="0"/>
          <w:marRight w:val="0"/>
          <w:marTop w:val="0"/>
          <w:marBottom w:val="0"/>
          <w:divBdr>
            <w:top w:val="none" w:sz="0" w:space="0" w:color="auto"/>
            <w:left w:val="none" w:sz="0" w:space="0" w:color="auto"/>
            <w:bottom w:val="none" w:sz="0" w:space="0" w:color="auto"/>
            <w:right w:val="none" w:sz="0" w:space="0" w:color="auto"/>
          </w:divBdr>
          <w:divsChild>
            <w:div w:id="2099034">
              <w:marLeft w:val="0"/>
              <w:marRight w:val="0"/>
              <w:marTop w:val="0"/>
              <w:marBottom w:val="225"/>
              <w:divBdr>
                <w:top w:val="none" w:sz="0" w:space="0" w:color="auto"/>
                <w:left w:val="none" w:sz="0" w:space="0" w:color="auto"/>
                <w:bottom w:val="none" w:sz="0" w:space="0" w:color="auto"/>
                <w:right w:val="none" w:sz="0" w:space="0" w:color="auto"/>
              </w:divBdr>
            </w:div>
          </w:divsChild>
        </w:div>
        <w:div w:id="1048334365">
          <w:marLeft w:val="0"/>
          <w:marRight w:val="0"/>
          <w:marTop w:val="0"/>
          <w:marBottom w:val="0"/>
          <w:divBdr>
            <w:top w:val="none" w:sz="0" w:space="0" w:color="auto"/>
            <w:left w:val="none" w:sz="0" w:space="0" w:color="auto"/>
            <w:bottom w:val="none" w:sz="0" w:space="0" w:color="auto"/>
            <w:right w:val="none" w:sz="0" w:space="0" w:color="auto"/>
          </w:divBdr>
          <w:divsChild>
            <w:div w:id="1212501943">
              <w:marLeft w:val="0"/>
              <w:marRight w:val="0"/>
              <w:marTop w:val="0"/>
              <w:marBottom w:val="225"/>
              <w:divBdr>
                <w:top w:val="none" w:sz="0" w:space="0" w:color="auto"/>
                <w:left w:val="none" w:sz="0" w:space="0" w:color="auto"/>
                <w:bottom w:val="none" w:sz="0" w:space="0" w:color="auto"/>
                <w:right w:val="none" w:sz="0" w:space="0" w:color="auto"/>
              </w:divBdr>
            </w:div>
          </w:divsChild>
        </w:div>
        <w:div w:id="2125417936">
          <w:marLeft w:val="0"/>
          <w:marRight w:val="0"/>
          <w:marTop w:val="0"/>
          <w:marBottom w:val="0"/>
          <w:divBdr>
            <w:top w:val="none" w:sz="0" w:space="0" w:color="auto"/>
            <w:left w:val="none" w:sz="0" w:space="0" w:color="auto"/>
            <w:bottom w:val="none" w:sz="0" w:space="0" w:color="auto"/>
            <w:right w:val="none" w:sz="0" w:space="0" w:color="auto"/>
          </w:divBdr>
          <w:divsChild>
            <w:div w:id="1449549954">
              <w:marLeft w:val="0"/>
              <w:marRight w:val="0"/>
              <w:marTop w:val="0"/>
              <w:marBottom w:val="225"/>
              <w:divBdr>
                <w:top w:val="none" w:sz="0" w:space="0" w:color="auto"/>
                <w:left w:val="none" w:sz="0" w:space="0" w:color="auto"/>
                <w:bottom w:val="none" w:sz="0" w:space="0" w:color="auto"/>
                <w:right w:val="none" w:sz="0" w:space="0" w:color="auto"/>
              </w:divBdr>
            </w:div>
          </w:divsChild>
        </w:div>
        <w:div w:id="1931155041">
          <w:marLeft w:val="0"/>
          <w:marRight w:val="0"/>
          <w:marTop w:val="0"/>
          <w:marBottom w:val="0"/>
          <w:divBdr>
            <w:top w:val="none" w:sz="0" w:space="0" w:color="auto"/>
            <w:left w:val="none" w:sz="0" w:space="0" w:color="auto"/>
            <w:bottom w:val="none" w:sz="0" w:space="0" w:color="auto"/>
            <w:right w:val="none" w:sz="0" w:space="0" w:color="auto"/>
          </w:divBdr>
          <w:divsChild>
            <w:div w:id="1647933458">
              <w:marLeft w:val="0"/>
              <w:marRight w:val="0"/>
              <w:marTop w:val="0"/>
              <w:marBottom w:val="225"/>
              <w:divBdr>
                <w:top w:val="none" w:sz="0" w:space="0" w:color="auto"/>
                <w:left w:val="none" w:sz="0" w:space="0" w:color="auto"/>
                <w:bottom w:val="none" w:sz="0" w:space="0" w:color="auto"/>
                <w:right w:val="none" w:sz="0" w:space="0" w:color="auto"/>
              </w:divBdr>
            </w:div>
          </w:divsChild>
        </w:div>
        <w:div w:id="560560876">
          <w:marLeft w:val="0"/>
          <w:marRight w:val="0"/>
          <w:marTop w:val="0"/>
          <w:marBottom w:val="0"/>
          <w:divBdr>
            <w:top w:val="none" w:sz="0" w:space="0" w:color="auto"/>
            <w:left w:val="none" w:sz="0" w:space="0" w:color="auto"/>
            <w:bottom w:val="none" w:sz="0" w:space="0" w:color="auto"/>
            <w:right w:val="none" w:sz="0" w:space="0" w:color="auto"/>
          </w:divBdr>
          <w:divsChild>
            <w:div w:id="983506390">
              <w:marLeft w:val="0"/>
              <w:marRight w:val="0"/>
              <w:marTop w:val="0"/>
              <w:marBottom w:val="225"/>
              <w:divBdr>
                <w:top w:val="none" w:sz="0" w:space="0" w:color="auto"/>
                <w:left w:val="none" w:sz="0" w:space="0" w:color="auto"/>
                <w:bottom w:val="none" w:sz="0" w:space="0" w:color="auto"/>
                <w:right w:val="none" w:sz="0" w:space="0" w:color="auto"/>
              </w:divBdr>
            </w:div>
          </w:divsChild>
        </w:div>
        <w:div w:id="1884514898">
          <w:marLeft w:val="0"/>
          <w:marRight w:val="0"/>
          <w:marTop w:val="0"/>
          <w:marBottom w:val="0"/>
          <w:divBdr>
            <w:top w:val="none" w:sz="0" w:space="0" w:color="auto"/>
            <w:left w:val="none" w:sz="0" w:space="0" w:color="auto"/>
            <w:bottom w:val="none" w:sz="0" w:space="0" w:color="auto"/>
            <w:right w:val="none" w:sz="0" w:space="0" w:color="auto"/>
          </w:divBdr>
          <w:divsChild>
            <w:div w:id="456291316">
              <w:marLeft w:val="0"/>
              <w:marRight w:val="0"/>
              <w:marTop w:val="0"/>
              <w:marBottom w:val="225"/>
              <w:divBdr>
                <w:top w:val="none" w:sz="0" w:space="0" w:color="auto"/>
                <w:left w:val="none" w:sz="0" w:space="0" w:color="auto"/>
                <w:bottom w:val="none" w:sz="0" w:space="0" w:color="auto"/>
                <w:right w:val="none" w:sz="0" w:space="0" w:color="auto"/>
              </w:divBdr>
            </w:div>
          </w:divsChild>
        </w:div>
        <w:div w:id="262038212">
          <w:marLeft w:val="0"/>
          <w:marRight w:val="0"/>
          <w:marTop w:val="0"/>
          <w:marBottom w:val="0"/>
          <w:divBdr>
            <w:top w:val="none" w:sz="0" w:space="0" w:color="auto"/>
            <w:left w:val="none" w:sz="0" w:space="0" w:color="auto"/>
            <w:bottom w:val="none" w:sz="0" w:space="0" w:color="auto"/>
            <w:right w:val="none" w:sz="0" w:space="0" w:color="auto"/>
          </w:divBdr>
          <w:divsChild>
            <w:div w:id="829254991">
              <w:marLeft w:val="0"/>
              <w:marRight w:val="0"/>
              <w:marTop w:val="0"/>
              <w:marBottom w:val="225"/>
              <w:divBdr>
                <w:top w:val="none" w:sz="0" w:space="0" w:color="auto"/>
                <w:left w:val="none" w:sz="0" w:space="0" w:color="auto"/>
                <w:bottom w:val="none" w:sz="0" w:space="0" w:color="auto"/>
                <w:right w:val="none" w:sz="0" w:space="0" w:color="auto"/>
              </w:divBdr>
            </w:div>
          </w:divsChild>
        </w:div>
        <w:div w:id="1191455808">
          <w:marLeft w:val="0"/>
          <w:marRight w:val="0"/>
          <w:marTop w:val="0"/>
          <w:marBottom w:val="0"/>
          <w:divBdr>
            <w:top w:val="none" w:sz="0" w:space="0" w:color="auto"/>
            <w:left w:val="none" w:sz="0" w:space="0" w:color="auto"/>
            <w:bottom w:val="none" w:sz="0" w:space="0" w:color="auto"/>
            <w:right w:val="none" w:sz="0" w:space="0" w:color="auto"/>
          </w:divBdr>
          <w:divsChild>
            <w:div w:id="326518354">
              <w:marLeft w:val="0"/>
              <w:marRight w:val="0"/>
              <w:marTop w:val="0"/>
              <w:marBottom w:val="225"/>
              <w:divBdr>
                <w:top w:val="none" w:sz="0" w:space="0" w:color="auto"/>
                <w:left w:val="none" w:sz="0" w:space="0" w:color="auto"/>
                <w:bottom w:val="none" w:sz="0" w:space="0" w:color="auto"/>
                <w:right w:val="none" w:sz="0" w:space="0" w:color="auto"/>
              </w:divBdr>
            </w:div>
          </w:divsChild>
        </w:div>
        <w:div w:id="131603336">
          <w:marLeft w:val="0"/>
          <w:marRight w:val="0"/>
          <w:marTop w:val="0"/>
          <w:marBottom w:val="0"/>
          <w:divBdr>
            <w:top w:val="none" w:sz="0" w:space="0" w:color="auto"/>
            <w:left w:val="none" w:sz="0" w:space="0" w:color="auto"/>
            <w:bottom w:val="none" w:sz="0" w:space="0" w:color="auto"/>
            <w:right w:val="none" w:sz="0" w:space="0" w:color="auto"/>
          </w:divBdr>
          <w:divsChild>
            <w:div w:id="803280404">
              <w:marLeft w:val="0"/>
              <w:marRight w:val="0"/>
              <w:marTop w:val="0"/>
              <w:marBottom w:val="225"/>
              <w:divBdr>
                <w:top w:val="none" w:sz="0" w:space="0" w:color="auto"/>
                <w:left w:val="none" w:sz="0" w:space="0" w:color="auto"/>
                <w:bottom w:val="none" w:sz="0" w:space="0" w:color="auto"/>
                <w:right w:val="none" w:sz="0" w:space="0" w:color="auto"/>
              </w:divBdr>
            </w:div>
          </w:divsChild>
        </w:div>
        <w:div w:id="265581653">
          <w:marLeft w:val="0"/>
          <w:marRight w:val="0"/>
          <w:marTop w:val="0"/>
          <w:marBottom w:val="0"/>
          <w:divBdr>
            <w:top w:val="none" w:sz="0" w:space="0" w:color="auto"/>
            <w:left w:val="none" w:sz="0" w:space="0" w:color="auto"/>
            <w:bottom w:val="none" w:sz="0" w:space="0" w:color="auto"/>
            <w:right w:val="none" w:sz="0" w:space="0" w:color="auto"/>
          </w:divBdr>
          <w:divsChild>
            <w:div w:id="1756628746">
              <w:marLeft w:val="0"/>
              <w:marRight w:val="0"/>
              <w:marTop w:val="0"/>
              <w:marBottom w:val="225"/>
              <w:divBdr>
                <w:top w:val="none" w:sz="0" w:space="0" w:color="auto"/>
                <w:left w:val="none" w:sz="0" w:space="0" w:color="auto"/>
                <w:bottom w:val="none" w:sz="0" w:space="0" w:color="auto"/>
                <w:right w:val="none" w:sz="0" w:space="0" w:color="auto"/>
              </w:divBdr>
            </w:div>
          </w:divsChild>
        </w:div>
        <w:div w:id="27610563">
          <w:marLeft w:val="0"/>
          <w:marRight w:val="0"/>
          <w:marTop w:val="0"/>
          <w:marBottom w:val="0"/>
          <w:divBdr>
            <w:top w:val="none" w:sz="0" w:space="0" w:color="auto"/>
            <w:left w:val="none" w:sz="0" w:space="0" w:color="auto"/>
            <w:bottom w:val="none" w:sz="0" w:space="0" w:color="auto"/>
            <w:right w:val="none" w:sz="0" w:space="0" w:color="auto"/>
          </w:divBdr>
          <w:divsChild>
            <w:div w:id="53552030">
              <w:marLeft w:val="0"/>
              <w:marRight w:val="0"/>
              <w:marTop w:val="0"/>
              <w:marBottom w:val="225"/>
              <w:divBdr>
                <w:top w:val="none" w:sz="0" w:space="0" w:color="auto"/>
                <w:left w:val="none" w:sz="0" w:space="0" w:color="auto"/>
                <w:bottom w:val="none" w:sz="0" w:space="0" w:color="auto"/>
                <w:right w:val="none" w:sz="0" w:space="0" w:color="auto"/>
              </w:divBdr>
            </w:div>
          </w:divsChild>
        </w:div>
        <w:div w:id="1556045506">
          <w:marLeft w:val="0"/>
          <w:marRight w:val="0"/>
          <w:marTop w:val="0"/>
          <w:marBottom w:val="0"/>
          <w:divBdr>
            <w:top w:val="none" w:sz="0" w:space="0" w:color="auto"/>
            <w:left w:val="none" w:sz="0" w:space="0" w:color="auto"/>
            <w:bottom w:val="none" w:sz="0" w:space="0" w:color="auto"/>
            <w:right w:val="none" w:sz="0" w:space="0" w:color="auto"/>
          </w:divBdr>
          <w:divsChild>
            <w:div w:id="1614168071">
              <w:marLeft w:val="0"/>
              <w:marRight w:val="0"/>
              <w:marTop w:val="0"/>
              <w:marBottom w:val="225"/>
              <w:divBdr>
                <w:top w:val="none" w:sz="0" w:space="0" w:color="auto"/>
                <w:left w:val="none" w:sz="0" w:space="0" w:color="auto"/>
                <w:bottom w:val="none" w:sz="0" w:space="0" w:color="auto"/>
                <w:right w:val="none" w:sz="0" w:space="0" w:color="auto"/>
              </w:divBdr>
            </w:div>
          </w:divsChild>
        </w:div>
        <w:div w:id="1679964698">
          <w:marLeft w:val="0"/>
          <w:marRight w:val="0"/>
          <w:marTop w:val="0"/>
          <w:marBottom w:val="0"/>
          <w:divBdr>
            <w:top w:val="none" w:sz="0" w:space="0" w:color="auto"/>
            <w:left w:val="none" w:sz="0" w:space="0" w:color="auto"/>
            <w:bottom w:val="none" w:sz="0" w:space="0" w:color="auto"/>
            <w:right w:val="none" w:sz="0" w:space="0" w:color="auto"/>
          </w:divBdr>
          <w:divsChild>
            <w:div w:id="1760369151">
              <w:marLeft w:val="0"/>
              <w:marRight w:val="0"/>
              <w:marTop w:val="0"/>
              <w:marBottom w:val="225"/>
              <w:divBdr>
                <w:top w:val="none" w:sz="0" w:space="0" w:color="auto"/>
                <w:left w:val="none" w:sz="0" w:space="0" w:color="auto"/>
                <w:bottom w:val="none" w:sz="0" w:space="0" w:color="auto"/>
                <w:right w:val="none" w:sz="0" w:space="0" w:color="auto"/>
              </w:divBdr>
            </w:div>
          </w:divsChild>
        </w:div>
        <w:div w:id="1166359484">
          <w:marLeft w:val="0"/>
          <w:marRight w:val="0"/>
          <w:marTop w:val="0"/>
          <w:marBottom w:val="0"/>
          <w:divBdr>
            <w:top w:val="none" w:sz="0" w:space="0" w:color="auto"/>
            <w:left w:val="none" w:sz="0" w:space="0" w:color="auto"/>
            <w:bottom w:val="none" w:sz="0" w:space="0" w:color="auto"/>
            <w:right w:val="none" w:sz="0" w:space="0" w:color="auto"/>
          </w:divBdr>
          <w:divsChild>
            <w:div w:id="593900519">
              <w:marLeft w:val="0"/>
              <w:marRight w:val="0"/>
              <w:marTop w:val="0"/>
              <w:marBottom w:val="225"/>
              <w:divBdr>
                <w:top w:val="none" w:sz="0" w:space="0" w:color="auto"/>
                <w:left w:val="none" w:sz="0" w:space="0" w:color="auto"/>
                <w:bottom w:val="none" w:sz="0" w:space="0" w:color="auto"/>
                <w:right w:val="none" w:sz="0" w:space="0" w:color="auto"/>
              </w:divBdr>
            </w:div>
          </w:divsChild>
        </w:div>
        <w:div w:id="603150282">
          <w:marLeft w:val="0"/>
          <w:marRight w:val="0"/>
          <w:marTop w:val="0"/>
          <w:marBottom w:val="0"/>
          <w:divBdr>
            <w:top w:val="none" w:sz="0" w:space="0" w:color="auto"/>
            <w:left w:val="none" w:sz="0" w:space="0" w:color="auto"/>
            <w:bottom w:val="none" w:sz="0" w:space="0" w:color="auto"/>
            <w:right w:val="none" w:sz="0" w:space="0" w:color="auto"/>
          </w:divBdr>
          <w:divsChild>
            <w:div w:id="581961122">
              <w:marLeft w:val="0"/>
              <w:marRight w:val="0"/>
              <w:marTop w:val="0"/>
              <w:marBottom w:val="225"/>
              <w:divBdr>
                <w:top w:val="none" w:sz="0" w:space="0" w:color="auto"/>
                <w:left w:val="none" w:sz="0" w:space="0" w:color="auto"/>
                <w:bottom w:val="none" w:sz="0" w:space="0" w:color="auto"/>
                <w:right w:val="none" w:sz="0" w:space="0" w:color="auto"/>
              </w:divBdr>
            </w:div>
          </w:divsChild>
        </w:div>
        <w:div w:id="337077305">
          <w:marLeft w:val="0"/>
          <w:marRight w:val="0"/>
          <w:marTop w:val="0"/>
          <w:marBottom w:val="0"/>
          <w:divBdr>
            <w:top w:val="none" w:sz="0" w:space="0" w:color="auto"/>
            <w:left w:val="none" w:sz="0" w:space="0" w:color="auto"/>
            <w:bottom w:val="none" w:sz="0" w:space="0" w:color="auto"/>
            <w:right w:val="none" w:sz="0" w:space="0" w:color="auto"/>
          </w:divBdr>
          <w:divsChild>
            <w:div w:id="14908255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Brown</dc:creator>
  <cp:keywords/>
  <dc:description/>
  <cp:lastModifiedBy>JUAN JOSÉ SADA FARRES</cp:lastModifiedBy>
  <cp:revision>2</cp:revision>
  <dcterms:created xsi:type="dcterms:W3CDTF">2023-10-17T17:07:00Z</dcterms:created>
  <dcterms:modified xsi:type="dcterms:W3CDTF">2023-10-17T17:07:00Z</dcterms:modified>
</cp:coreProperties>
</file>