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7C4" w:rsidRPr="00DD7F17" w:rsidRDefault="001747C4" w:rsidP="00DD7F17">
      <w:pPr>
        <w:spacing w:before="100" w:beforeAutospacing="1" w:after="100" w:afterAutospacing="1" w:line="240" w:lineRule="auto"/>
        <w:rPr>
          <w:rFonts w:ascii="Times New Roman" w:hAnsi="Times New Roman"/>
          <w:sz w:val="24"/>
          <w:szCs w:val="24"/>
          <w:lang w:val="ru-RU" w:eastAsia="pt-BR"/>
        </w:rPr>
      </w:pPr>
      <w:r w:rsidRPr="00DD7F17">
        <w:rPr>
          <w:rFonts w:ascii="Times New Roman" w:hAnsi="Times New Roman"/>
          <w:sz w:val="27"/>
          <w:szCs w:val="27"/>
          <w:lang w:val="ru-RU" w:eastAsia="pt-BR"/>
        </w:rPr>
        <w:t>Отзыв оффициального оппонента Шабада А.Е</w:t>
      </w:r>
      <w:r w:rsidRPr="00DD7F17">
        <w:rPr>
          <w:rFonts w:ascii="Times New Roman" w:hAnsi="Times New Roman"/>
          <w:sz w:val="24"/>
          <w:szCs w:val="24"/>
          <w:lang w:val="ru-RU" w:eastAsia="pt-BR"/>
        </w:rPr>
        <w:t>.</w:t>
      </w:r>
    </w:p>
    <w:p w:rsidR="001747C4" w:rsidRPr="00DD7F17" w:rsidRDefault="001747C4" w:rsidP="00DD7F17">
      <w:pPr>
        <w:spacing w:before="100" w:beforeAutospacing="1" w:after="100" w:afterAutospacing="1" w:line="240" w:lineRule="auto"/>
        <w:rPr>
          <w:rFonts w:ascii="Times New Roman" w:hAnsi="Times New Roman"/>
          <w:sz w:val="24"/>
          <w:szCs w:val="24"/>
          <w:lang w:val="ru-RU" w:eastAsia="pt-BR"/>
        </w:rPr>
      </w:pPr>
      <w:r w:rsidRPr="00DD7F17">
        <w:rPr>
          <w:rFonts w:ascii="Times New Roman" w:hAnsi="Times New Roman"/>
          <w:sz w:val="24"/>
          <w:szCs w:val="24"/>
          <w:lang w:eastAsia="pt-BR"/>
        </w:rPr>
        <w:t> </w:t>
      </w:r>
    </w:p>
    <w:p w:rsidR="001747C4" w:rsidRPr="00DD7F17" w:rsidRDefault="001747C4" w:rsidP="00DD7F17">
      <w:pPr>
        <w:spacing w:before="100" w:beforeAutospacing="1" w:after="100" w:afterAutospacing="1" w:line="240" w:lineRule="auto"/>
        <w:rPr>
          <w:rFonts w:ascii="Times New Roman" w:hAnsi="Times New Roman"/>
          <w:sz w:val="24"/>
          <w:szCs w:val="24"/>
          <w:lang w:val="ru-RU" w:eastAsia="pt-BR"/>
        </w:rPr>
      </w:pPr>
      <w:r w:rsidRPr="00DD7F17">
        <w:rPr>
          <w:rFonts w:ascii="Times New Roman" w:hAnsi="Times New Roman"/>
          <w:sz w:val="24"/>
          <w:szCs w:val="24"/>
          <w:lang w:val="ru-RU" w:eastAsia="pt-BR"/>
        </w:rPr>
        <w:t xml:space="preserve">на диссертацию </w:t>
      </w:r>
      <w:r w:rsidRPr="00DD7F17">
        <w:rPr>
          <w:rFonts w:ascii="Times New Roman" w:hAnsi="Times New Roman"/>
          <w:sz w:val="27"/>
          <w:szCs w:val="27"/>
          <w:lang w:val="ru-RU" w:eastAsia="pt-BR"/>
        </w:rPr>
        <w:t>Д. М. Шленева</w:t>
      </w:r>
    </w:p>
    <w:p w:rsidR="001747C4" w:rsidRPr="00DD7F17" w:rsidRDefault="001747C4" w:rsidP="00DD7F17">
      <w:pPr>
        <w:spacing w:before="100" w:beforeAutospacing="1" w:after="100" w:afterAutospacing="1" w:line="240" w:lineRule="auto"/>
        <w:rPr>
          <w:rFonts w:ascii="Times New Roman" w:hAnsi="Times New Roman"/>
          <w:sz w:val="24"/>
          <w:szCs w:val="24"/>
          <w:lang w:val="ru-RU" w:eastAsia="pt-BR"/>
        </w:rPr>
      </w:pPr>
      <w:r w:rsidRPr="00DD7F17">
        <w:rPr>
          <w:rFonts w:ascii="F32" w:eastAsia="F32" w:hAnsi="Times New Roman"/>
          <w:sz w:val="24"/>
          <w:szCs w:val="24"/>
          <w:lang w:val="ru-RU" w:eastAsia="pt-BR"/>
        </w:rPr>
        <w:t>КОМПТОНОПОДОБНЫЕ</w:t>
      </w:r>
      <w:r w:rsidRPr="00DD7F17">
        <w:rPr>
          <w:rFonts w:ascii="F32" w:eastAsia="F32" w:hAnsi="Times New Roman"/>
          <w:sz w:val="24"/>
          <w:szCs w:val="24"/>
          <w:lang w:val="ru-RU" w:eastAsia="pt-BR"/>
        </w:rPr>
        <w:t xml:space="preserve"> </w:t>
      </w:r>
      <w:r w:rsidRPr="00DD7F17">
        <w:rPr>
          <w:rFonts w:ascii="F32" w:eastAsia="F32" w:hAnsi="Times New Roman"/>
          <w:sz w:val="24"/>
          <w:szCs w:val="24"/>
          <w:lang w:val="ru-RU" w:eastAsia="pt-BR"/>
        </w:rPr>
        <w:t>ПРОЦЕССЫ</w:t>
      </w:r>
      <w:r w:rsidRPr="00DD7F17">
        <w:rPr>
          <w:rFonts w:ascii="Times New Roman" w:hAnsi="Times New Roman"/>
          <w:sz w:val="24"/>
          <w:szCs w:val="24"/>
          <w:lang w:val="ru-RU" w:eastAsia="pt-BR"/>
        </w:rPr>
        <w:t xml:space="preserve"> </w:t>
      </w:r>
      <w:r w:rsidRPr="00DD7F17">
        <w:rPr>
          <w:rFonts w:ascii="F32" w:eastAsia="F32" w:hAnsi="Times New Roman"/>
          <w:sz w:val="24"/>
          <w:szCs w:val="24"/>
          <w:lang w:val="ru-RU" w:eastAsia="pt-BR"/>
        </w:rPr>
        <w:t>В</w:t>
      </w:r>
      <w:r w:rsidRPr="00DD7F17">
        <w:rPr>
          <w:rFonts w:ascii="F32" w:eastAsia="F32" w:hAnsi="Times New Roman"/>
          <w:sz w:val="24"/>
          <w:szCs w:val="24"/>
          <w:lang w:val="ru-RU" w:eastAsia="pt-BR"/>
        </w:rPr>
        <w:t xml:space="preserve"> </w:t>
      </w:r>
      <w:r w:rsidRPr="00DD7F17">
        <w:rPr>
          <w:rFonts w:ascii="F32" w:eastAsia="F32" w:hAnsi="Times New Roman"/>
          <w:sz w:val="24"/>
          <w:szCs w:val="24"/>
          <w:lang w:val="ru-RU" w:eastAsia="pt-BR"/>
        </w:rPr>
        <w:t>ПРИСУТСТВИИ</w:t>
      </w:r>
      <w:r w:rsidRPr="00DD7F17">
        <w:rPr>
          <w:rFonts w:ascii="Times New Roman" w:hAnsi="Times New Roman"/>
          <w:sz w:val="24"/>
          <w:szCs w:val="24"/>
          <w:lang w:val="ru-RU" w:eastAsia="pt-BR"/>
        </w:rPr>
        <w:t xml:space="preserve"> </w:t>
      </w:r>
      <w:r w:rsidRPr="00DD7F17">
        <w:rPr>
          <w:rFonts w:ascii="F32" w:eastAsia="F32" w:hAnsi="Times New Roman"/>
          <w:sz w:val="24"/>
          <w:szCs w:val="24"/>
          <w:lang w:val="ru-RU" w:eastAsia="pt-BR"/>
        </w:rPr>
        <w:t>ВНЕШНЕЙ</w:t>
      </w:r>
      <w:r w:rsidRPr="00DD7F17">
        <w:rPr>
          <w:rFonts w:ascii="F32" w:eastAsia="F32" w:hAnsi="Times New Roman"/>
          <w:sz w:val="24"/>
          <w:szCs w:val="24"/>
          <w:lang w:val="ru-RU" w:eastAsia="pt-BR"/>
        </w:rPr>
        <w:t xml:space="preserve"> </w:t>
      </w:r>
      <w:r w:rsidRPr="00DD7F17">
        <w:rPr>
          <w:rFonts w:ascii="F32" w:eastAsia="F32" w:hAnsi="Times New Roman"/>
          <w:sz w:val="24"/>
          <w:szCs w:val="24"/>
          <w:lang w:val="ru-RU" w:eastAsia="pt-BR"/>
        </w:rPr>
        <w:t>АКТИВНОЙ</w:t>
      </w:r>
      <w:r w:rsidRPr="00DD7F17">
        <w:rPr>
          <w:rFonts w:ascii="F32" w:eastAsia="F32" w:hAnsi="Times New Roman"/>
          <w:sz w:val="24"/>
          <w:szCs w:val="24"/>
          <w:lang w:val="ru-RU" w:eastAsia="pt-BR"/>
        </w:rPr>
        <w:t xml:space="preserve"> </w:t>
      </w:r>
      <w:r w:rsidRPr="00DD7F17">
        <w:rPr>
          <w:rFonts w:ascii="F32" w:eastAsia="F32" w:hAnsi="Times New Roman"/>
          <w:sz w:val="24"/>
          <w:szCs w:val="24"/>
          <w:lang w:val="ru-RU" w:eastAsia="pt-BR"/>
        </w:rPr>
        <w:t>СРЕДЫ</w:t>
      </w:r>
      <w:r w:rsidRPr="00DD7F17">
        <w:rPr>
          <w:rFonts w:ascii="Times New Roman" w:hAnsi="Times New Roman"/>
          <w:sz w:val="24"/>
          <w:szCs w:val="24"/>
          <w:lang w:val="ru-RU" w:eastAsia="pt-BR"/>
        </w:rPr>
        <w:t>,</w:t>
      </w:r>
    </w:p>
    <w:p w:rsidR="001747C4" w:rsidRPr="00DD7F17" w:rsidRDefault="001747C4" w:rsidP="00DD7F17">
      <w:pPr>
        <w:spacing w:before="100" w:beforeAutospacing="1" w:after="100" w:afterAutospacing="1" w:line="240" w:lineRule="auto"/>
        <w:rPr>
          <w:rFonts w:ascii="Times New Roman" w:hAnsi="Times New Roman"/>
          <w:sz w:val="24"/>
          <w:szCs w:val="24"/>
          <w:lang w:val="ru-RU" w:eastAsia="pt-BR"/>
        </w:rPr>
      </w:pPr>
      <w:r w:rsidRPr="00DD7F17">
        <w:rPr>
          <w:rFonts w:ascii="Times New Roman" w:hAnsi="Times New Roman"/>
          <w:sz w:val="24"/>
          <w:szCs w:val="24"/>
          <w:lang w:val="ru-RU" w:eastAsia="pt-BR"/>
        </w:rPr>
        <w:t>представленную на соискание ученой степени кандидата физико-математических наук.</w:t>
      </w:r>
    </w:p>
    <w:p w:rsidR="001747C4" w:rsidRPr="00DD7F17" w:rsidRDefault="001747C4" w:rsidP="00DD7F17">
      <w:pPr>
        <w:spacing w:after="0" w:line="240" w:lineRule="auto"/>
        <w:rPr>
          <w:rFonts w:ascii="Times New Roman" w:hAnsi="Times New Roman"/>
          <w:sz w:val="24"/>
          <w:szCs w:val="24"/>
          <w:lang w:val="ru-RU" w:eastAsia="pt-BR"/>
        </w:rPr>
      </w:pPr>
      <w:r w:rsidRPr="00DD7F17">
        <w:rPr>
          <w:rFonts w:ascii="Times New Roman" w:hAnsi="Times New Roman"/>
          <w:sz w:val="24"/>
          <w:szCs w:val="24"/>
          <w:lang w:eastAsia="pt-BR"/>
        </w:rPr>
        <w:t> </w:t>
      </w:r>
    </w:p>
    <w:p w:rsidR="001747C4" w:rsidRPr="00DD7F17" w:rsidRDefault="001747C4" w:rsidP="00DD7F17">
      <w:pPr>
        <w:spacing w:before="100" w:beforeAutospacing="1" w:after="100" w:afterAutospacing="1" w:line="240" w:lineRule="auto"/>
        <w:rPr>
          <w:rFonts w:ascii="Times New Roman" w:hAnsi="Times New Roman"/>
          <w:sz w:val="24"/>
          <w:szCs w:val="24"/>
          <w:lang w:val="ru-RU" w:eastAsia="pt-BR"/>
        </w:rPr>
      </w:pPr>
      <w:r w:rsidRPr="00DD7F17">
        <w:rPr>
          <w:rFonts w:ascii="Times New Roman" w:hAnsi="Times New Roman"/>
          <w:sz w:val="24"/>
          <w:szCs w:val="24"/>
          <w:lang w:val="ru-RU" w:eastAsia="pt-BR"/>
        </w:rPr>
        <w:t>Диссертация посвящена вычислению в едином, универсальном, контексте ряда фундаментальных процессов, объединяемых автором под названием «комптоноподобные», при наличии сильного магнитного поля и электрон-позитронной плазмы. А именно, рассматриваются рассеяние фотона на электроне (собственно, эффект Комптона), рассеяние фотона на электроне с рождением пары нейтрино-антинейтрино, расщепление фотона на два.</w:t>
      </w:r>
    </w:p>
    <w:p w:rsidR="001747C4" w:rsidRPr="00DD7F17" w:rsidRDefault="001747C4" w:rsidP="00DD7F17">
      <w:pPr>
        <w:spacing w:before="100" w:beforeAutospacing="1" w:after="100" w:afterAutospacing="1" w:line="240" w:lineRule="auto"/>
        <w:rPr>
          <w:rFonts w:ascii="Times New Roman" w:hAnsi="Times New Roman"/>
          <w:sz w:val="24"/>
          <w:szCs w:val="24"/>
          <w:lang w:val="ru-RU" w:eastAsia="pt-BR"/>
        </w:rPr>
      </w:pPr>
      <w:r w:rsidRPr="00DD7F17">
        <w:rPr>
          <w:rFonts w:ascii="Times New Roman" w:hAnsi="Times New Roman"/>
          <w:sz w:val="24"/>
          <w:szCs w:val="24"/>
          <w:lang w:val="ru-RU" w:eastAsia="pt-BR"/>
        </w:rPr>
        <w:t>Эти процессы играют ключевую роль в физике магнитосферы нейтронной звезды – пульсара и магнитара, и, в перспективе, в физике ультрапериферических столкновений тяжелых заряженных релятивистских частиц. Квинтэссенцией работы являются: универсальность описания процессов, специфический подход к рассмотрению резонансов и первый в литературе учет вклада атома позитрония в формировании спектра фотона и, соответственно, в модификацию правил отбора по поляризациям  при расщеплении фотона.</w:t>
      </w:r>
    </w:p>
    <w:p w:rsidR="001747C4" w:rsidRPr="00DD7F17" w:rsidRDefault="001747C4" w:rsidP="00DD7F17">
      <w:pPr>
        <w:spacing w:after="0" w:line="240" w:lineRule="auto"/>
        <w:rPr>
          <w:rFonts w:ascii="Times New Roman" w:hAnsi="Times New Roman"/>
          <w:sz w:val="24"/>
          <w:szCs w:val="24"/>
          <w:lang w:val="ru-RU" w:eastAsia="pt-BR"/>
        </w:rPr>
      </w:pPr>
      <w:r w:rsidRPr="00DD7F17">
        <w:rPr>
          <w:rFonts w:ascii="Times New Roman" w:hAnsi="Times New Roman"/>
          <w:sz w:val="24"/>
          <w:szCs w:val="24"/>
          <w:lang w:eastAsia="pt-BR"/>
        </w:rPr>
        <w:t> </w:t>
      </w:r>
    </w:p>
    <w:p w:rsidR="001747C4" w:rsidRPr="00DD7F17" w:rsidRDefault="001747C4" w:rsidP="00DD7F17">
      <w:pPr>
        <w:spacing w:before="100" w:beforeAutospacing="1" w:after="100" w:afterAutospacing="1" w:line="240" w:lineRule="auto"/>
        <w:rPr>
          <w:rFonts w:ascii="Times New Roman" w:hAnsi="Times New Roman"/>
          <w:sz w:val="24"/>
          <w:szCs w:val="24"/>
          <w:lang w:val="ru-RU" w:eastAsia="pt-BR"/>
        </w:rPr>
      </w:pPr>
      <w:r w:rsidRPr="00DD7F17">
        <w:rPr>
          <w:rFonts w:ascii="Times New Roman" w:hAnsi="Times New Roman"/>
          <w:sz w:val="24"/>
          <w:szCs w:val="24"/>
          <w:lang w:val="ru-RU" w:eastAsia="pt-BR"/>
        </w:rPr>
        <w:t>Во Введении автор указывает на значение изучаемых им процессов в исследовании магнитаров и пульсаров, на существование там величин магнитного поля и плотностей горячей плазмы, делающих адекватным применение развиваемой им методики, в частности для объяснения нейтринного охлаждения магнитаров, ввиду их проницаемости для нейтрино. Дается литературный обзор в соответствующей области с указанием на имеющиеся в существующих работах лакуны. Отмечен существенный вклад в данную область многолетней работы  школы Ярославского Государственного Университета, к которой принадлежит диссертант.</w:t>
      </w:r>
    </w:p>
    <w:p w:rsidR="001747C4" w:rsidRPr="00DD7F17" w:rsidRDefault="001747C4" w:rsidP="00DD7F17">
      <w:pPr>
        <w:spacing w:after="0" w:line="240" w:lineRule="auto"/>
        <w:rPr>
          <w:rFonts w:ascii="Times New Roman" w:hAnsi="Times New Roman"/>
          <w:sz w:val="24"/>
          <w:szCs w:val="24"/>
          <w:lang w:val="ru-RU" w:eastAsia="pt-BR"/>
        </w:rPr>
      </w:pPr>
      <w:r w:rsidRPr="00DD7F17">
        <w:rPr>
          <w:rFonts w:ascii="Times New Roman" w:hAnsi="Times New Roman"/>
          <w:sz w:val="24"/>
          <w:szCs w:val="24"/>
          <w:lang w:eastAsia="pt-BR"/>
        </w:rPr>
        <w:t> </w:t>
      </w:r>
    </w:p>
    <w:p w:rsidR="001747C4" w:rsidRPr="00DD7F17" w:rsidRDefault="001747C4" w:rsidP="00DD7F17">
      <w:pPr>
        <w:spacing w:after="0" w:line="240" w:lineRule="auto"/>
        <w:rPr>
          <w:rFonts w:ascii="Times New Roman" w:hAnsi="Times New Roman"/>
          <w:sz w:val="24"/>
          <w:szCs w:val="24"/>
          <w:lang w:val="ru-RU" w:eastAsia="pt-BR"/>
        </w:rPr>
      </w:pPr>
      <w:r w:rsidRPr="00DD7F17">
        <w:rPr>
          <w:rFonts w:ascii="Times New Roman" w:hAnsi="Times New Roman"/>
          <w:sz w:val="24"/>
          <w:szCs w:val="24"/>
          <w:lang w:val="ru-RU" w:eastAsia="pt-BR"/>
        </w:rPr>
        <w:t xml:space="preserve">В Главе 1 автор приводит выражение (1.24) для пропагатора электрона в магнитном поле в вакууме, соответствующее суммированию цепочки диаграмм с массовым оператором. Это представление приближенно является диагональным в собственных функциях невозмущенной задачи о спектре электрона в магнитном поле и включает суммирование по соответствующим </w:t>
      </w:r>
      <w:r w:rsidRPr="00DD7F17">
        <w:rPr>
          <w:rFonts w:ascii="Times New Roman" w:hAnsi="Times New Roman"/>
          <w:color w:val="FF0000"/>
          <w:sz w:val="24"/>
          <w:szCs w:val="24"/>
          <w:lang w:val="ru-RU" w:eastAsia="pt-BR"/>
        </w:rPr>
        <w:t>состояниям. Вопрос.</w:t>
      </w:r>
      <w:r w:rsidRPr="00DD7F17">
        <w:rPr>
          <w:rFonts w:ascii="Times New Roman" w:hAnsi="Times New Roman"/>
          <w:sz w:val="24"/>
          <w:szCs w:val="24"/>
          <w:lang w:val="ru-RU" w:eastAsia="pt-BR"/>
        </w:rPr>
        <w:t xml:space="preserve"> </w:t>
      </w:r>
      <w:r w:rsidRPr="00DD7F17">
        <w:rPr>
          <w:rFonts w:ascii="Times New Roman" w:hAnsi="Times New Roman"/>
          <w:color w:val="FF0000"/>
          <w:sz w:val="24"/>
          <w:szCs w:val="24"/>
          <w:lang w:val="ru-RU" w:eastAsia="pt-BR"/>
        </w:rPr>
        <w:t xml:space="preserve">Я могу допустить, что собственные функции в этом представлении берутся без радиационных поправок, хотя это и непоследовательно. Правда, так или иначе пропагатор выходит за пределы теории возмущений. Но вот вопрос. Скажите, Денис, разве у массового оператора только одно собственное значение? С как же спиновая степень свободы? Разве собственных значений  не два? Разве пропагатор не состоит из двух компонент? Разве не имеет место расщепление по спину, аналогичное двулучепреломлению фотона? Снимает ли радиационное взаимодействие вырождение по спину? Коммутирует ли оно с используемым Вами оператором, ассоциированным со спином? </w:t>
      </w:r>
      <w:r w:rsidRPr="00DD7F17">
        <w:rPr>
          <w:rFonts w:ascii="Times New Roman" w:hAnsi="Times New Roman"/>
          <w:sz w:val="24"/>
          <w:szCs w:val="24"/>
          <w:lang w:val="ru-RU" w:eastAsia="pt-BR"/>
        </w:rPr>
        <w:t>В дальнейшем в пропагаторе будет использоваться только мнимая часть  массового оператора, отвечающая за ширину уровней Ландау, в то время как реальная часть игнорируется ввиду ее малости, с чем можно согласиться. Далее выписывается  матричный элемент  (1.30) комптоноподобного процесса как древесная по виду диаграмма с участием пропагатора (1.24).  Матричный элемент  (1.30) имеет  полюса на  массовых оболочках электрона, нумеруемых квантовым числом Ландау, которые представляют из себя энергии уровней Ландау, смещенные в комплексную плоскость на ширину уровней</w:t>
      </w:r>
      <w:r w:rsidRPr="00DD7F17">
        <w:rPr>
          <w:rFonts w:ascii="Times New Roman" w:hAnsi="Times New Roman"/>
          <w:color w:val="FF0000"/>
          <w:sz w:val="24"/>
          <w:szCs w:val="24"/>
          <w:lang w:val="ru-RU" w:eastAsia="pt-BR"/>
        </w:rPr>
        <w:t>.  Утверждается, однако,</w:t>
      </w:r>
      <w:r w:rsidRPr="00DD7F17">
        <w:rPr>
          <w:rFonts w:ascii="Times New Roman" w:hAnsi="Times New Roman"/>
          <w:sz w:val="24"/>
          <w:szCs w:val="24"/>
          <w:lang w:val="ru-RU" w:eastAsia="pt-BR"/>
        </w:rPr>
        <w:t xml:space="preserve"> что эти полюса не достигаются , пока начальный и конечный электрон оккупируют </w:t>
      </w:r>
      <w:r w:rsidRPr="00DD7F17">
        <w:rPr>
          <w:rFonts w:ascii="Times New Roman" w:hAnsi="Times New Roman"/>
          <w:color w:val="FF0000"/>
          <w:sz w:val="24"/>
          <w:szCs w:val="24"/>
          <w:lang w:val="ru-RU" w:eastAsia="pt-BR"/>
        </w:rPr>
        <w:t>более высокие</w:t>
      </w:r>
      <w:r w:rsidRPr="00DD7F17">
        <w:rPr>
          <w:rFonts w:ascii="Times New Roman" w:hAnsi="Times New Roman"/>
          <w:sz w:val="24"/>
          <w:szCs w:val="24"/>
          <w:lang w:val="ru-RU" w:eastAsia="pt-BR"/>
        </w:rPr>
        <w:t xml:space="preserve"> состояния, чем  промежуточный электрон.</w:t>
      </w:r>
    </w:p>
    <w:p w:rsidR="001747C4" w:rsidRPr="00DD7F17" w:rsidRDefault="001747C4" w:rsidP="00DD7F17">
      <w:pPr>
        <w:spacing w:after="0" w:line="240" w:lineRule="auto"/>
        <w:rPr>
          <w:rFonts w:ascii="Times New Roman" w:hAnsi="Times New Roman"/>
          <w:sz w:val="24"/>
          <w:szCs w:val="24"/>
          <w:lang w:val="ru-RU" w:eastAsia="pt-BR"/>
        </w:rPr>
      </w:pPr>
      <w:r w:rsidRPr="00DD7F17">
        <w:rPr>
          <w:rFonts w:ascii="Times New Roman" w:hAnsi="Times New Roman"/>
          <w:color w:val="FF0000"/>
          <w:sz w:val="24"/>
          <w:szCs w:val="24"/>
          <w:lang w:val="ru-RU" w:eastAsia="pt-BR"/>
        </w:rPr>
        <w:t>Вопрос.1. Откуда это видно? Сказано в начале пункта 3.1</w:t>
      </w:r>
      <w:r w:rsidRPr="00DD7F17">
        <w:rPr>
          <w:rFonts w:ascii="Times New Roman" w:hAnsi="Times New Roman"/>
          <w:sz w:val="24"/>
          <w:szCs w:val="24"/>
          <w:lang w:val="ru-RU" w:eastAsia="pt-BR"/>
        </w:rPr>
        <w:t xml:space="preserve"> </w:t>
      </w:r>
      <w:r w:rsidRPr="00DD7F17">
        <w:rPr>
          <w:rFonts w:ascii="F29" w:eastAsia="F29" w:hAnsi="Times New Roman"/>
          <w:color w:val="000000"/>
          <w:sz w:val="27"/>
          <w:szCs w:val="27"/>
          <w:lang w:val="ru-RU" w:eastAsia="pt-BR"/>
        </w:rPr>
        <w:t>При</w:t>
      </w:r>
      <w:r w:rsidRPr="00DD7F17">
        <w:rPr>
          <w:rFonts w:ascii="F29" w:eastAsia="F29" w:hAnsi="Times New Roman"/>
          <w:color w:val="000000"/>
          <w:sz w:val="27"/>
          <w:szCs w:val="27"/>
          <w:lang w:val="ru-RU" w:eastAsia="pt-BR"/>
        </w:rPr>
        <w:t xml:space="preserve"> </w:t>
      </w:r>
      <w:r w:rsidRPr="00DD7F17">
        <w:rPr>
          <w:rFonts w:ascii="Times New Roman" w:hAnsi="Times New Roman"/>
          <w:i/>
          <w:iCs/>
          <w:color w:val="000000"/>
          <w:sz w:val="27"/>
          <w:szCs w:val="27"/>
          <w:lang w:val="en-US" w:eastAsia="pt-BR"/>
        </w:rPr>
        <w:t>l</w:t>
      </w:r>
      <w:r w:rsidRPr="00DD7F17">
        <w:rPr>
          <w:rFonts w:ascii="Times New Roman" w:hAnsi="Times New Roman"/>
          <w:color w:val="000000"/>
          <w:sz w:val="24"/>
          <w:szCs w:val="24"/>
          <w:lang w:val="ru-RU" w:eastAsia="pt-BR"/>
        </w:rPr>
        <w:t>’</w:t>
      </w:r>
      <w:r w:rsidRPr="00DD7F17">
        <w:rPr>
          <w:rFonts w:ascii="Times New Roman" w:hAnsi="Times New Roman"/>
          <w:color w:val="000000"/>
          <w:sz w:val="27"/>
          <w:szCs w:val="27"/>
          <w:lang w:val="ru-RU" w:eastAsia="pt-BR"/>
        </w:rPr>
        <w:t>,</w:t>
      </w:r>
      <w:r w:rsidRPr="00DD7F17">
        <w:rPr>
          <w:rFonts w:ascii="cmmi12" w:hAnsi="cmmi12"/>
          <w:color w:val="000000"/>
          <w:sz w:val="27"/>
          <w:szCs w:val="27"/>
          <w:lang w:val="en-US" w:eastAsia="pt-BR"/>
        </w:rPr>
        <w:t></w:t>
      </w:r>
      <w:r w:rsidRPr="00DD7F17">
        <w:rPr>
          <w:rFonts w:ascii="cmmi12" w:hAnsi="cmmi12"/>
          <w:color w:val="000000"/>
          <w:sz w:val="27"/>
          <w:szCs w:val="27"/>
          <w:lang w:val="en-US" w:eastAsia="pt-BR"/>
        </w:rPr>
        <w:t></w:t>
      </w:r>
      <w:r w:rsidRPr="00DD7F17">
        <w:rPr>
          <w:rFonts w:ascii="msam10" w:hAnsi="msam10"/>
          <w:color w:val="000000"/>
          <w:sz w:val="27"/>
          <w:szCs w:val="27"/>
          <w:lang w:val="ru-RU" w:eastAsia="pt-BR"/>
        </w:rPr>
        <w:t xml:space="preserve">&gt; </w:t>
      </w:r>
      <w:r w:rsidRPr="00DD7F17">
        <w:rPr>
          <w:rFonts w:ascii="cmmi12" w:hAnsi="cmmi12"/>
          <w:color w:val="000000"/>
          <w:sz w:val="27"/>
          <w:szCs w:val="27"/>
          <w:lang w:eastAsia="pt-BR"/>
        </w:rPr>
        <w:t></w:t>
      </w:r>
      <w:r w:rsidRPr="00DD7F17">
        <w:rPr>
          <w:rFonts w:ascii="cmmi12" w:hAnsi="cmmi12"/>
          <w:color w:val="000000"/>
          <w:sz w:val="27"/>
          <w:szCs w:val="27"/>
          <w:lang w:eastAsia="pt-BR"/>
        </w:rPr>
        <w:t></w:t>
      </w:r>
      <w:r w:rsidRPr="00DD7F17">
        <w:rPr>
          <w:rFonts w:ascii="F29" w:eastAsia="F29" w:hAnsi="Times New Roman"/>
          <w:color w:val="000000"/>
          <w:sz w:val="27"/>
          <w:szCs w:val="27"/>
          <w:lang w:val="ru-RU" w:eastAsia="pt-BR"/>
        </w:rPr>
        <w:t>реальная</w:t>
      </w:r>
      <w:r w:rsidRPr="00DD7F17">
        <w:rPr>
          <w:rFonts w:ascii="F29" w:eastAsia="F29" w:hAnsi="Times New Roman"/>
          <w:color w:val="000000"/>
          <w:sz w:val="27"/>
          <w:szCs w:val="27"/>
          <w:lang w:val="ru-RU" w:eastAsia="pt-BR"/>
        </w:rPr>
        <w:t xml:space="preserve"> </w:t>
      </w:r>
      <w:r w:rsidRPr="00DD7F17">
        <w:rPr>
          <w:rFonts w:ascii="F29" w:eastAsia="F29" w:hAnsi="Times New Roman"/>
          <w:color w:val="000000"/>
          <w:sz w:val="27"/>
          <w:szCs w:val="27"/>
          <w:lang w:val="ru-RU" w:eastAsia="pt-BR"/>
        </w:rPr>
        <w:t>часть</w:t>
      </w:r>
      <w:r w:rsidRPr="00DD7F17">
        <w:rPr>
          <w:rFonts w:ascii="F29" w:eastAsia="F29" w:hAnsi="Times New Roman"/>
          <w:color w:val="000000"/>
          <w:sz w:val="27"/>
          <w:szCs w:val="27"/>
          <w:lang w:val="ru-RU" w:eastAsia="pt-BR"/>
        </w:rPr>
        <w:t xml:space="preserve"> </w:t>
      </w:r>
      <w:r w:rsidRPr="00DD7F17">
        <w:rPr>
          <w:rFonts w:ascii="F29" w:eastAsia="F29" w:hAnsi="Times New Roman"/>
          <w:color w:val="000000"/>
          <w:sz w:val="27"/>
          <w:szCs w:val="27"/>
          <w:lang w:val="ru-RU" w:eastAsia="pt-BR"/>
        </w:rPr>
        <w:t>знаменателя</w:t>
      </w:r>
      <w:r w:rsidRPr="00DD7F17">
        <w:rPr>
          <w:rFonts w:ascii="F29" w:eastAsia="F29" w:hAnsi="Times New Roman"/>
          <w:color w:val="000000"/>
          <w:sz w:val="27"/>
          <w:szCs w:val="27"/>
          <w:lang w:val="ru-RU" w:eastAsia="pt-BR"/>
        </w:rPr>
        <w:t xml:space="preserve"> </w:t>
      </w:r>
      <w:r w:rsidRPr="00DD7F17">
        <w:rPr>
          <w:rFonts w:ascii="Times New Roman" w:hAnsi="Times New Roman"/>
          <w:color w:val="000000"/>
          <w:sz w:val="24"/>
          <w:szCs w:val="24"/>
          <w:lang w:eastAsia="pt-BR"/>
        </w:rPr>
        <w:t> </w:t>
      </w:r>
      <w:r w:rsidRPr="00DD7F17">
        <w:rPr>
          <w:rFonts w:ascii="F29" w:eastAsia="F29" w:hAnsi="Times New Roman"/>
          <w:color w:val="000000"/>
          <w:sz w:val="27"/>
          <w:szCs w:val="27"/>
          <w:lang w:val="ru-RU" w:eastAsia="pt-BR"/>
        </w:rPr>
        <w:t>в</w:t>
      </w:r>
      <w:r w:rsidRPr="00DD7F17">
        <w:rPr>
          <w:rFonts w:ascii="Times New Roman" w:hAnsi="Times New Roman"/>
          <w:color w:val="000000"/>
          <w:sz w:val="24"/>
          <w:szCs w:val="24"/>
          <w:lang w:val="ru-RU" w:eastAsia="pt-BR"/>
        </w:rPr>
        <w:t xml:space="preserve"> </w:t>
      </w:r>
      <w:r w:rsidRPr="00DD7F17">
        <w:rPr>
          <w:rFonts w:ascii="F29" w:eastAsia="F29" w:hAnsi="Times New Roman"/>
          <w:color w:val="000000"/>
          <w:sz w:val="27"/>
          <w:szCs w:val="27"/>
          <w:lang w:val="ru-RU" w:eastAsia="pt-BR"/>
        </w:rPr>
        <w:t>(</w:t>
      </w:r>
      <w:r w:rsidRPr="00DD7F17">
        <w:rPr>
          <w:rFonts w:ascii="F29" w:eastAsia="F29" w:hAnsi="Times New Roman"/>
          <w:color w:val="00009A"/>
          <w:sz w:val="27"/>
          <w:szCs w:val="27"/>
          <w:lang w:val="ru-RU" w:eastAsia="pt-BR"/>
        </w:rPr>
        <w:t>1.30</w:t>
      </w:r>
      <w:r w:rsidRPr="00DD7F17">
        <w:rPr>
          <w:rFonts w:ascii="F29" w:eastAsia="F29" w:hAnsi="Times New Roman"/>
          <w:color w:val="000000"/>
          <w:sz w:val="27"/>
          <w:szCs w:val="27"/>
          <w:lang w:val="ru-RU" w:eastAsia="pt-BR"/>
        </w:rPr>
        <w:t xml:space="preserve">) </w:t>
      </w:r>
      <w:r w:rsidRPr="00DD7F17">
        <w:rPr>
          <w:rFonts w:ascii="F29" w:eastAsia="F29" w:hAnsi="Times New Roman"/>
          <w:color w:val="000000"/>
          <w:sz w:val="27"/>
          <w:szCs w:val="27"/>
          <w:lang w:val="ru-RU" w:eastAsia="pt-BR"/>
        </w:rPr>
        <w:t>не</w:t>
      </w:r>
      <w:r w:rsidRPr="00DD7F17">
        <w:rPr>
          <w:rFonts w:ascii="F29" w:eastAsia="F29" w:hAnsi="Times New Roman"/>
          <w:color w:val="000000"/>
          <w:sz w:val="27"/>
          <w:szCs w:val="27"/>
          <w:lang w:val="ru-RU" w:eastAsia="pt-BR"/>
        </w:rPr>
        <w:t xml:space="preserve"> </w:t>
      </w:r>
      <w:r w:rsidRPr="00DD7F17">
        <w:rPr>
          <w:rFonts w:ascii="F29" w:eastAsia="F29" w:hAnsi="Times New Roman"/>
          <w:color w:val="000000"/>
          <w:sz w:val="27"/>
          <w:szCs w:val="27"/>
          <w:lang w:val="ru-RU" w:eastAsia="pt-BR"/>
        </w:rPr>
        <w:t>обращается</w:t>
      </w:r>
      <w:r w:rsidRPr="00DD7F17">
        <w:rPr>
          <w:rFonts w:ascii="Times New Roman" w:hAnsi="Times New Roman"/>
          <w:color w:val="000000"/>
          <w:sz w:val="24"/>
          <w:szCs w:val="24"/>
          <w:lang w:val="ru-RU" w:eastAsia="pt-BR"/>
        </w:rPr>
        <w:t xml:space="preserve"> </w:t>
      </w:r>
      <w:r w:rsidRPr="00DD7F17">
        <w:rPr>
          <w:rFonts w:ascii="F29" w:eastAsia="F29" w:hAnsi="Times New Roman"/>
          <w:color w:val="000000"/>
          <w:sz w:val="27"/>
          <w:szCs w:val="27"/>
          <w:lang w:val="ru-RU" w:eastAsia="pt-BR"/>
        </w:rPr>
        <w:t>в</w:t>
      </w:r>
      <w:r w:rsidRPr="00DD7F17">
        <w:rPr>
          <w:rFonts w:ascii="F29" w:eastAsia="F29" w:hAnsi="Times New Roman"/>
          <w:color w:val="000000"/>
          <w:sz w:val="27"/>
          <w:szCs w:val="27"/>
          <w:lang w:val="ru-RU" w:eastAsia="pt-BR"/>
        </w:rPr>
        <w:t xml:space="preserve"> </w:t>
      </w:r>
      <w:r w:rsidRPr="00DD7F17">
        <w:rPr>
          <w:rFonts w:ascii="F29" w:eastAsia="F29" w:hAnsi="Times New Roman"/>
          <w:color w:val="000000"/>
          <w:sz w:val="27"/>
          <w:szCs w:val="27"/>
          <w:lang w:val="ru-RU" w:eastAsia="pt-BR"/>
        </w:rPr>
        <w:t>ноль</w:t>
      </w:r>
      <w:r w:rsidRPr="00DD7F17">
        <w:rPr>
          <w:rFonts w:ascii="F29" w:eastAsia="F29" w:hAnsi="Times New Roman"/>
          <w:color w:val="000000"/>
          <w:sz w:val="27"/>
          <w:szCs w:val="27"/>
          <w:lang w:val="ru-RU" w:eastAsia="pt-BR"/>
        </w:rPr>
        <w:t xml:space="preserve">, </w:t>
      </w:r>
      <w:r w:rsidRPr="00DD7F17">
        <w:rPr>
          <w:rFonts w:ascii="F29" w:eastAsia="F29" w:hAnsi="Times New Roman"/>
          <w:color w:val="000000"/>
          <w:sz w:val="27"/>
          <w:szCs w:val="27"/>
          <w:lang w:val="ru-RU" w:eastAsia="pt-BR"/>
        </w:rPr>
        <w:t>что</w:t>
      </w:r>
      <w:r w:rsidRPr="00DD7F17">
        <w:rPr>
          <w:rFonts w:ascii="F29" w:eastAsia="F29" w:hAnsi="Times New Roman"/>
          <w:color w:val="000000"/>
          <w:sz w:val="27"/>
          <w:szCs w:val="27"/>
          <w:lang w:val="ru-RU" w:eastAsia="pt-BR"/>
        </w:rPr>
        <w:t xml:space="preserve"> </w:t>
      </w:r>
      <w:r w:rsidRPr="00DD7F17">
        <w:rPr>
          <w:rFonts w:ascii="F29" w:eastAsia="F29" w:hAnsi="Times New Roman"/>
          <w:color w:val="000000"/>
          <w:sz w:val="27"/>
          <w:szCs w:val="27"/>
          <w:lang w:val="ru-RU" w:eastAsia="pt-BR"/>
        </w:rPr>
        <w:t>указывает</w:t>
      </w:r>
      <w:r w:rsidRPr="00DD7F17">
        <w:rPr>
          <w:rFonts w:ascii="F29" w:eastAsia="F29" w:hAnsi="Times New Roman"/>
          <w:color w:val="000000"/>
          <w:sz w:val="27"/>
          <w:szCs w:val="27"/>
          <w:lang w:val="ru-RU" w:eastAsia="pt-BR"/>
        </w:rPr>
        <w:t xml:space="preserve"> </w:t>
      </w:r>
      <w:r w:rsidRPr="00DD7F17">
        <w:rPr>
          <w:rFonts w:ascii="F29" w:eastAsia="F29" w:hAnsi="Times New Roman"/>
          <w:color w:val="000000"/>
          <w:sz w:val="27"/>
          <w:szCs w:val="27"/>
          <w:lang w:val="ru-RU" w:eastAsia="pt-BR"/>
        </w:rPr>
        <w:t>на</w:t>
      </w:r>
      <w:r w:rsidRPr="00DD7F17">
        <w:rPr>
          <w:rFonts w:ascii="F29" w:eastAsia="F29" w:hAnsi="Times New Roman"/>
          <w:color w:val="000000"/>
          <w:sz w:val="27"/>
          <w:szCs w:val="27"/>
          <w:lang w:val="ru-RU" w:eastAsia="pt-BR"/>
        </w:rPr>
        <w:t xml:space="preserve"> </w:t>
      </w:r>
      <w:r w:rsidRPr="00DD7F17">
        <w:rPr>
          <w:rFonts w:ascii="F29" w:eastAsia="F29" w:hAnsi="Times New Roman"/>
          <w:color w:val="000000"/>
          <w:sz w:val="27"/>
          <w:szCs w:val="27"/>
          <w:lang w:val="ru-RU" w:eastAsia="pt-BR"/>
        </w:rPr>
        <w:t>невозможность</w:t>
      </w:r>
      <w:r w:rsidRPr="00DD7F17">
        <w:rPr>
          <w:rFonts w:ascii="F29" w:eastAsia="F29" w:hAnsi="Times New Roman"/>
          <w:color w:val="000000"/>
          <w:sz w:val="27"/>
          <w:szCs w:val="27"/>
          <w:lang w:val="ru-RU" w:eastAsia="pt-BR"/>
        </w:rPr>
        <w:t xml:space="preserve"> </w:t>
      </w:r>
      <w:r w:rsidRPr="00DD7F17">
        <w:rPr>
          <w:rFonts w:ascii="F29" w:eastAsia="F29" w:hAnsi="Times New Roman"/>
          <w:color w:val="000000"/>
          <w:sz w:val="27"/>
          <w:szCs w:val="27"/>
          <w:lang w:val="ru-RU" w:eastAsia="pt-BR"/>
        </w:rPr>
        <w:t>реализации</w:t>
      </w:r>
      <w:r w:rsidRPr="00DD7F17">
        <w:rPr>
          <w:rFonts w:ascii="F29" w:eastAsia="F29" w:hAnsi="Times New Roman"/>
          <w:color w:val="000000"/>
          <w:sz w:val="27"/>
          <w:szCs w:val="27"/>
          <w:lang w:val="ru-RU" w:eastAsia="pt-BR"/>
        </w:rPr>
        <w:t xml:space="preserve"> </w:t>
      </w:r>
      <w:r w:rsidRPr="00DD7F17">
        <w:rPr>
          <w:rFonts w:ascii="F29" w:eastAsia="F29" w:hAnsi="Times New Roman"/>
          <w:color w:val="000000"/>
          <w:sz w:val="27"/>
          <w:szCs w:val="27"/>
          <w:lang w:val="ru-RU" w:eastAsia="pt-BR"/>
        </w:rPr>
        <w:t>резонанса</w:t>
      </w:r>
      <w:r w:rsidRPr="00DD7F17">
        <w:rPr>
          <w:rFonts w:ascii="F29" w:eastAsia="F29" w:hAnsi="Times New Roman"/>
          <w:color w:val="000000"/>
          <w:sz w:val="27"/>
          <w:szCs w:val="27"/>
          <w:lang w:val="ru-RU" w:eastAsia="pt-BR"/>
        </w:rPr>
        <w:t xml:space="preserve"> </w:t>
      </w:r>
      <w:r w:rsidRPr="00DD7F17">
        <w:rPr>
          <w:rFonts w:ascii="F29" w:eastAsia="F29" w:hAnsi="Times New Roman"/>
          <w:color w:val="000000"/>
          <w:sz w:val="27"/>
          <w:szCs w:val="27"/>
          <w:lang w:val="ru-RU" w:eastAsia="pt-BR"/>
        </w:rPr>
        <w:t>на</w:t>
      </w:r>
      <w:r w:rsidRPr="00DD7F17">
        <w:rPr>
          <w:rFonts w:ascii="F29" w:eastAsia="F29" w:hAnsi="Times New Roman"/>
          <w:color w:val="000000"/>
          <w:sz w:val="27"/>
          <w:szCs w:val="27"/>
          <w:lang w:val="ru-RU" w:eastAsia="pt-BR"/>
        </w:rPr>
        <w:t xml:space="preserve"> </w:t>
      </w:r>
      <w:r w:rsidRPr="00DD7F17">
        <w:rPr>
          <w:rFonts w:ascii="F29" w:eastAsia="F29" w:hAnsi="Times New Roman"/>
          <w:color w:val="000000"/>
          <w:sz w:val="27"/>
          <w:szCs w:val="27"/>
          <w:lang w:val="ru-RU" w:eastAsia="pt-BR"/>
        </w:rPr>
        <w:t>виртуальном</w:t>
      </w:r>
      <w:r w:rsidRPr="00DD7F17">
        <w:rPr>
          <w:rFonts w:ascii="Times New Roman" w:hAnsi="Times New Roman"/>
          <w:color w:val="000000"/>
          <w:sz w:val="24"/>
          <w:szCs w:val="24"/>
          <w:lang w:val="ru-RU" w:eastAsia="pt-BR"/>
        </w:rPr>
        <w:t xml:space="preserve"> фермионе. Разве</w:t>
      </w:r>
      <w:r w:rsidRPr="00DD7F17">
        <w:rPr>
          <w:rFonts w:ascii="Segoe UI" w:hAnsi="Segoe UI" w:cs="Segoe UI"/>
          <w:color w:val="FF0000"/>
          <w:sz w:val="20"/>
          <w:szCs w:val="20"/>
          <w:lang w:val="ru-RU" w:eastAsia="pt-BR"/>
        </w:rPr>
        <w:t xml:space="preserve"> знаменатель содержит </w:t>
      </w:r>
      <w:r w:rsidRPr="00DD7F17">
        <w:rPr>
          <w:rFonts w:ascii="Segoe UI" w:hAnsi="Segoe UI" w:cs="Segoe UI"/>
          <w:i/>
          <w:iCs/>
          <w:color w:val="FF0000"/>
          <w:sz w:val="20"/>
          <w:szCs w:val="20"/>
          <w:lang w:eastAsia="pt-BR"/>
        </w:rPr>
        <w:t>l</w:t>
      </w:r>
      <w:r w:rsidRPr="00DD7F17">
        <w:rPr>
          <w:rFonts w:ascii="Segoe UI" w:hAnsi="Segoe UI" w:cs="Segoe UI"/>
          <w:i/>
          <w:iCs/>
          <w:color w:val="FF0000"/>
          <w:sz w:val="20"/>
          <w:szCs w:val="20"/>
          <w:lang w:val="ru-RU" w:eastAsia="pt-BR"/>
        </w:rPr>
        <w:t xml:space="preserve">, </w:t>
      </w:r>
      <w:r w:rsidRPr="00DD7F17">
        <w:rPr>
          <w:rFonts w:ascii="Segoe UI" w:hAnsi="Segoe UI" w:cs="Segoe UI"/>
          <w:i/>
          <w:iCs/>
          <w:color w:val="FF0000"/>
          <w:sz w:val="20"/>
          <w:szCs w:val="20"/>
          <w:lang w:eastAsia="pt-BR"/>
        </w:rPr>
        <w:t>l</w:t>
      </w:r>
      <w:r w:rsidRPr="00DD7F17">
        <w:rPr>
          <w:rFonts w:ascii="Segoe UI" w:hAnsi="Segoe UI" w:cs="Segoe UI"/>
          <w:i/>
          <w:iCs/>
          <w:color w:val="FF0000"/>
          <w:sz w:val="20"/>
          <w:szCs w:val="20"/>
          <w:lang w:val="ru-RU" w:eastAsia="pt-BR"/>
        </w:rPr>
        <w:t>'</w:t>
      </w:r>
      <w:r w:rsidRPr="00DD7F17">
        <w:rPr>
          <w:rFonts w:ascii="Times New Roman" w:hAnsi="Times New Roman"/>
          <w:color w:val="FF0000"/>
          <w:sz w:val="24"/>
          <w:szCs w:val="24"/>
          <w:lang w:val="ru-RU" w:eastAsia="pt-BR"/>
        </w:rPr>
        <w:t xml:space="preserve"> </w:t>
      </w:r>
      <w:r w:rsidRPr="00DD7F17">
        <w:rPr>
          <w:rFonts w:ascii="Segoe UI" w:hAnsi="Segoe UI" w:cs="Segoe UI"/>
          <w:color w:val="FF0000"/>
          <w:sz w:val="20"/>
          <w:szCs w:val="20"/>
          <w:lang w:val="ru-RU" w:eastAsia="pt-BR"/>
        </w:rPr>
        <w:t>?</w:t>
      </w:r>
      <w:r w:rsidRPr="00DD7F17">
        <w:rPr>
          <w:rFonts w:ascii="Times New Roman" w:hAnsi="Times New Roman"/>
          <w:color w:val="FF0000"/>
          <w:sz w:val="24"/>
          <w:szCs w:val="24"/>
          <w:lang w:val="ru-RU" w:eastAsia="pt-BR"/>
        </w:rPr>
        <w:t xml:space="preserve"> </w:t>
      </w:r>
      <w:r w:rsidRPr="00DD7F17">
        <w:rPr>
          <w:rFonts w:ascii="Segoe UI" w:hAnsi="Segoe UI" w:cs="Segoe UI"/>
          <w:color w:val="FF0000"/>
          <w:sz w:val="20"/>
          <w:szCs w:val="20"/>
          <w:lang w:val="ru-RU" w:eastAsia="pt-BR"/>
        </w:rPr>
        <w:t xml:space="preserve">Случай </w:t>
      </w:r>
      <w:r w:rsidRPr="00DD7F17">
        <w:rPr>
          <w:rFonts w:ascii="Segoe UI" w:hAnsi="Segoe UI" w:cs="Segoe UI"/>
          <w:i/>
          <w:iCs/>
          <w:color w:val="FF0000"/>
          <w:sz w:val="20"/>
          <w:szCs w:val="20"/>
          <w:lang w:eastAsia="pt-BR"/>
        </w:rPr>
        <w:t>l</w:t>
      </w:r>
      <w:r w:rsidRPr="00DD7F17">
        <w:rPr>
          <w:rFonts w:ascii="Segoe UI" w:hAnsi="Segoe UI" w:cs="Segoe UI"/>
          <w:i/>
          <w:iCs/>
          <w:color w:val="FF0000"/>
          <w:sz w:val="20"/>
          <w:szCs w:val="20"/>
          <w:lang w:val="ru-RU" w:eastAsia="pt-BR"/>
        </w:rPr>
        <w:t>=</w:t>
      </w:r>
      <w:r w:rsidRPr="00DD7F17">
        <w:rPr>
          <w:rFonts w:ascii="Segoe UI" w:hAnsi="Segoe UI" w:cs="Segoe UI"/>
          <w:i/>
          <w:iCs/>
          <w:color w:val="FF0000"/>
          <w:sz w:val="20"/>
          <w:szCs w:val="20"/>
          <w:lang w:eastAsia="pt-BR"/>
        </w:rPr>
        <w:t>l</w:t>
      </w:r>
      <w:r w:rsidRPr="00DD7F17">
        <w:rPr>
          <w:rFonts w:ascii="Segoe UI" w:hAnsi="Segoe UI" w:cs="Segoe UI"/>
          <w:i/>
          <w:iCs/>
          <w:color w:val="FF0000"/>
          <w:sz w:val="20"/>
          <w:szCs w:val="20"/>
          <w:lang w:val="ru-RU" w:eastAsia="pt-BR"/>
        </w:rPr>
        <w:t>'=0</w:t>
      </w:r>
      <w:r w:rsidRPr="00DD7F17">
        <w:rPr>
          <w:rFonts w:ascii="Times New Roman" w:hAnsi="Times New Roman"/>
          <w:color w:val="FF0000"/>
          <w:sz w:val="24"/>
          <w:szCs w:val="24"/>
          <w:lang w:val="ru-RU" w:eastAsia="pt-BR"/>
        </w:rPr>
        <w:t xml:space="preserve"> </w:t>
      </w:r>
      <w:r w:rsidRPr="00DD7F17">
        <w:rPr>
          <w:rFonts w:ascii="Segoe UI" w:hAnsi="Segoe UI" w:cs="Segoe UI"/>
          <w:color w:val="FF0000"/>
          <w:sz w:val="20"/>
          <w:szCs w:val="20"/>
          <w:lang w:val="ru-RU" w:eastAsia="pt-BR"/>
        </w:rPr>
        <w:t>из следующего параграфа в эти условия не попадает, но тоже трактуется как нерезонансный</w:t>
      </w:r>
      <w:r w:rsidRPr="00DD7F17">
        <w:rPr>
          <w:rFonts w:ascii="Segoe UI" w:hAnsi="Segoe UI" w:cs="Segoe UI"/>
          <w:color w:val="000000"/>
          <w:sz w:val="20"/>
          <w:szCs w:val="20"/>
          <w:lang w:val="ru-RU" w:eastAsia="pt-BR"/>
        </w:rPr>
        <w:t xml:space="preserve">. </w:t>
      </w:r>
      <w:r w:rsidRPr="00DD7F17">
        <w:rPr>
          <w:rFonts w:ascii="Segoe UI" w:hAnsi="Segoe UI" w:cs="Segoe UI"/>
          <w:color w:val="FF0000"/>
          <w:sz w:val="20"/>
          <w:szCs w:val="20"/>
          <w:lang w:val="ru-RU" w:eastAsia="pt-BR"/>
        </w:rPr>
        <w:t xml:space="preserve">И как можно различать ррезонансный и ерезонансный случаи, когда в процессе суммирования условия </w:t>
      </w:r>
      <w:r w:rsidRPr="00DD7F17">
        <w:rPr>
          <w:rFonts w:ascii="Times New Roman" w:hAnsi="Times New Roman"/>
          <w:i/>
          <w:iCs/>
          <w:color w:val="FF0000"/>
          <w:sz w:val="27"/>
          <w:szCs w:val="27"/>
          <w:lang w:val="en-US" w:eastAsia="pt-BR"/>
        </w:rPr>
        <w:t>l</w:t>
      </w:r>
      <w:r w:rsidRPr="00DD7F17">
        <w:rPr>
          <w:rFonts w:ascii="Times New Roman" w:hAnsi="Times New Roman"/>
          <w:color w:val="FF0000"/>
          <w:sz w:val="24"/>
          <w:szCs w:val="24"/>
          <w:lang w:val="ru-RU" w:eastAsia="pt-BR"/>
        </w:rPr>
        <w:t>’</w:t>
      </w:r>
      <w:r w:rsidRPr="00DD7F17">
        <w:rPr>
          <w:rFonts w:ascii="Times New Roman" w:hAnsi="Times New Roman"/>
          <w:i/>
          <w:iCs/>
          <w:color w:val="FF0000"/>
          <w:sz w:val="27"/>
          <w:szCs w:val="27"/>
          <w:lang w:val="ru-RU" w:eastAsia="pt-BR"/>
        </w:rPr>
        <w:t xml:space="preserve">, </w:t>
      </w:r>
      <w:r w:rsidRPr="00DD7F17">
        <w:rPr>
          <w:rFonts w:ascii="Times New Roman" w:hAnsi="Times New Roman"/>
          <w:i/>
          <w:iCs/>
          <w:color w:val="FF0000"/>
          <w:sz w:val="27"/>
          <w:szCs w:val="27"/>
          <w:lang w:val="en-US" w:eastAsia="pt-BR"/>
        </w:rPr>
        <w:t>l</w:t>
      </w:r>
      <w:r w:rsidRPr="00DD7F17">
        <w:rPr>
          <w:rFonts w:ascii="Times New Roman" w:hAnsi="Times New Roman"/>
          <w:color w:val="FF0000"/>
          <w:sz w:val="24"/>
          <w:szCs w:val="24"/>
          <w:lang w:val="ru-RU" w:eastAsia="pt-BR"/>
        </w:rPr>
        <w:t xml:space="preserve"> </w:t>
      </w:r>
      <w:r w:rsidRPr="00DD7F17">
        <w:rPr>
          <w:rFonts w:ascii="Times New Roman" w:hAnsi="Times New Roman"/>
          <w:i/>
          <w:iCs/>
          <w:color w:val="FF0000"/>
          <w:sz w:val="27"/>
          <w:szCs w:val="27"/>
          <w:lang w:val="ru-RU" w:eastAsia="pt-BR"/>
        </w:rPr>
        <w:t xml:space="preserve">&gt; </w:t>
      </w:r>
      <w:r w:rsidRPr="00DD7F17">
        <w:rPr>
          <w:rFonts w:ascii="Times New Roman" w:hAnsi="Times New Roman"/>
          <w:i/>
          <w:iCs/>
          <w:color w:val="FF0000"/>
          <w:sz w:val="27"/>
          <w:szCs w:val="27"/>
          <w:lang w:val="en-US" w:eastAsia="pt-BR"/>
        </w:rPr>
        <w:t>n</w:t>
      </w:r>
      <w:r w:rsidRPr="00DD7F17">
        <w:rPr>
          <w:rFonts w:ascii="Times New Roman" w:hAnsi="Times New Roman"/>
          <w:color w:val="000000"/>
          <w:sz w:val="24"/>
          <w:szCs w:val="24"/>
          <w:lang w:val="ru-RU" w:eastAsia="pt-BR"/>
        </w:rPr>
        <w:t xml:space="preserve"> </w:t>
      </w:r>
      <w:r w:rsidRPr="00DD7F17">
        <w:rPr>
          <w:rFonts w:ascii="Times New Roman" w:hAnsi="Times New Roman"/>
          <w:color w:val="FF0000"/>
          <w:sz w:val="24"/>
          <w:szCs w:val="24"/>
          <w:lang w:val="ru-RU" w:eastAsia="pt-BR"/>
        </w:rPr>
        <w:t>для одних членов ряда выполнены, а для других нет?</w:t>
      </w:r>
    </w:p>
    <w:p w:rsidR="001747C4" w:rsidRPr="00DD7F17" w:rsidRDefault="001747C4" w:rsidP="00DD7F17">
      <w:pPr>
        <w:spacing w:after="0" w:line="240" w:lineRule="auto"/>
        <w:rPr>
          <w:rFonts w:ascii="Times New Roman" w:hAnsi="Times New Roman"/>
          <w:sz w:val="24"/>
          <w:szCs w:val="24"/>
          <w:lang w:val="ru-RU" w:eastAsia="pt-BR"/>
        </w:rPr>
      </w:pPr>
      <w:r w:rsidRPr="00DD7F17">
        <w:rPr>
          <w:rFonts w:ascii="Times New Roman" w:hAnsi="Times New Roman"/>
          <w:color w:val="FF0000"/>
          <w:sz w:val="24"/>
          <w:szCs w:val="24"/>
          <w:lang w:val="ru-RU" w:eastAsia="pt-BR"/>
        </w:rPr>
        <w:t xml:space="preserve">Вопрос2. В магнитном поле однофотонное рождение пары есть реальный процесс. Не означает ли это, что в древесной диаграмме для комптон-эффекта промежуточный электрон должен быть реальным, разумеется при подходящем соотношении между </w:t>
      </w:r>
      <w:r w:rsidRPr="00DD7F17">
        <w:rPr>
          <w:rFonts w:ascii="Times New Roman" w:hAnsi="Times New Roman"/>
          <w:i/>
          <w:iCs/>
          <w:color w:val="FF0000"/>
          <w:sz w:val="24"/>
          <w:szCs w:val="24"/>
          <w:lang w:val="en-US" w:eastAsia="pt-BR"/>
        </w:rPr>
        <w:t>l</w:t>
      </w:r>
      <w:r w:rsidRPr="00DD7F17">
        <w:rPr>
          <w:rFonts w:ascii="Times New Roman" w:hAnsi="Times New Roman"/>
          <w:color w:val="FF0000"/>
          <w:sz w:val="24"/>
          <w:szCs w:val="24"/>
          <w:lang w:val="ru-RU" w:eastAsia="pt-BR"/>
        </w:rPr>
        <w:t xml:space="preserve"> и </w:t>
      </w:r>
      <w:r w:rsidRPr="00DD7F17">
        <w:rPr>
          <w:rFonts w:ascii="Times New Roman" w:hAnsi="Times New Roman"/>
          <w:i/>
          <w:iCs/>
          <w:color w:val="FF0000"/>
          <w:sz w:val="24"/>
          <w:szCs w:val="24"/>
          <w:lang w:val="en-US" w:eastAsia="pt-BR"/>
        </w:rPr>
        <w:t>n</w:t>
      </w:r>
      <w:r w:rsidRPr="00DD7F17">
        <w:rPr>
          <w:rFonts w:ascii="Times New Roman" w:hAnsi="Times New Roman"/>
          <w:color w:val="FF0000"/>
          <w:sz w:val="24"/>
          <w:szCs w:val="24"/>
          <w:lang w:val="ru-RU" w:eastAsia="pt-BR"/>
        </w:rPr>
        <w:t xml:space="preserve"> во всяком случае, до введения радиационных поправок? </w:t>
      </w:r>
    </w:p>
    <w:p w:rsidR="001747C4" w:rsidRPr="00DD7F17" w:rsidRDefault="001747C4" w:rsidP="00DD7F17">
      <w:pPr>
        <w:spacing w:before="100" w:beforeAutospacing="1" w:after="100" w:afterAutospacing="1" w:line="240" w:lineRule="auto"/>
        <w:rPr>
          <w:rFonts w:ascii="Times New Roman" w:hAnsi="Times New Roman"/>
          <w:sz w:val="24"/>
          <w:szCs w:val="24"/>
          <w:lang w:val="ru-RU" w:eastAsia="pt-BR"/>
        </w:rPr>
      </w:pPr>
      <w:r w:rsidRPr="00DD7F17">
        <w:rPr>
          <w:rFonts w:ascii="Times New Roman" w:hAnsi="Times New Roman"/>
          <w:sz w:val="24"/>
          <w:szCs w:val="24"/>
          <w:lang w:val="ru-RU" w:eastAsia="pt-BR"/>
        </w:rPr>
        <w:t xml:space="preserve">В этом случае для участвующих  в (1.30) структурных функций выписаны (Приложение А) шестьдесят четыре (!) довольно длинных выражения для всевозможных комбинаций значений компонент спинов и вершин взаимодействия: скалярного, псевдоскалярного, векторного и аксиально-векторного -- получающихся в терминах обобщенных функций Лагерра при интегрировании в петле. </w:t>
      </w:r>
    </w:p>
    <w:p w:rsidR="001747C4" w:rsidRPr="00DD7F17" w:rsidRDefault="001747C4" w:rsidP="00DD7F17">
      <w:pPr>
        <w:spacing w:after="0" w:line="240" w:lineRule="auto"/>
        <w:rPr>
          <w:rFonts w:ascii="Times New Roman" w:hAnsi="Times New Roman"/>
          <w:sz w:val="24"/>
          <w:szCs w:val="24"/>
          <w:lang w:val="ru-RU" w:eastAsia="pt-BR"/>
        </w:rPr>
      </w:pPr>
      <w:r w:rsidRPr="00DD7F17">
        <w:rPr>
          <w:rFonts w:ascii="Times New Roman" w:hAnsi="Times New Roman"/>
          <w:sz w:val="24"/>
          <w:szCs w:val="24"/>
          <w:lang w:val="ru-RU" w:eastAsia="pt-BR"/>
        </w:rPr>
        <w:t xml:space="preserve">В пределе сильного поля в (1.30) можно ограничиться ситуацией, когда начальный и конечный </w:t>
      </w:r>
      <w:r w:rsidRPr="00DD7F17">
        <w:rPr>
          <w:rFonts w:ascii="Times New Roman" w:hAnsi="Times New Roman"/>
          <w:color w:val="FF0000"/>
          <w:sz w:val="24"/>
          <w:szCs w:val="24"/>
          <w:lang w:val="ru-RU" w:eastAsia="pt-BR"/>
        </w:rPr>
        <w:t>электрон находятся оба в основном</w:t>
      </w:r>
      <w:r w:rsidRPr="00DD7F17">
        <w:rPr>
          <w:rFonts w:ascii="Times New Roman" w:hAnsi="Times New Roman"/>
          <w:sz w:val="24"/>
          <w:szCs w:val="24"/>
          <w:lang w:val="ru-RU" w:eastAsia="pt-BR"/>
        </w:rPr>
        <w:t xml:space="preserve"> состоянии, что сделано в разделе (1.3.1). Для этого случая, упомянутые структурные функции значительно упрощаются, их остается «только» восемнадцать. В разделе 1.3.2 изучено нерезонансное рассеяние электрона, принадлежащего плазме, на внешнем фотоне вперед. Ответ записан как усреднение с функцией распределения от упрощающегося в этом случае матричного элемента, содержащего теперь двенадцать структурных функций. </w:t>
      </w:r>
    </w:p>
    <w:p w:rsidR="001747C4" w:rsidRPr="00DD7F17" w:rsidRDefault="001747C4" w:rsidP="00DD7F17">
      <w:pPr>
        <w:spacing w:before="100" w:beforeAutospacing="1" w:after="100" w:afterAutospacing="1" w:line="240" w:lineRule="auto"/>
        <w:rPr>
          <w:rFonts w:ascii="Times New Roman" w:hAnsi="Times New Roman"/>
          <w:sz w:val="24"/>
          <w:szCs w:val="24"/>
          <w:lang w:val="ru-RU" w:eastAsia="pt-BR"/>
        </w:rPr>
      </w:pPr>
      <w:r w:rsidRPr="00DD7F17">
        <w:rPr>
          <w:rFonts w:ascii="Times New Roman" w:hAnsi="Times New Roman"/>
          <w:color w:val="FF0000"/>
          <w:sz w:val="24"/>
          <w:szCs w:val="24"/>
          <w:lang w:val="ru-RU" w:eastAsia="pt-BR"/>
        </w:rPr>
        <w:t>Вопросы. 1.Почему нет функции распределения промежуточного электрона? А если бы я взял не принадлежащий плазме электрон и стал бы его рассеивать на не принадлежащем плазме фотоне в присутствии плазмы, не было бы никаких оснований усреднять с функциями распределения начальных частиц. И что же, ни температура, ни плотность не вошли бы в ответ?! Когда мы Пересом Рохасом вычисляли поляризационный оператор, появлялись ферми-распределения виртуальных электронов и позитронов. Так происходит в методе температурных функций Грина. Распределения не вводятся умозрительно, они возникают автоматически там, где им надо.</w:t>
      </w:r>
    </w:p>
    <w:p w:rsidR="001747C4" w:rsidRPr="00DD7F17" w:rsidRDefault="001747C4" w:rsidP="00DD7F17">
      <w:pPr>
        <w:spacing w:after="0" w:line="240" w:lineRule="auto"/>
        <w:rPr>
          <w:rFonts w:ascii="Times New Roman" w:hAnsi="Times New Roman"/>
          <w:sz w:val="24"/>
          <w:szCs w:val="24"/>
          <w:lang w:val="ru-RU" w:eastAsia="pt-BR"/>
        </w:rPr>
      </w:pPr>
      <w:r w:rsidRPr="00DD7F17">
        <w:rPr>
          <w:rFonts w:ascii="Times New Roman" w:hAnsi="Times New Roman"/>
          <w:color w:val="FF0000"/>
          <w:sz w:val="24"/>
          <w:szCs w:val="24"/>
          <w:lang w:val="ru-RU" w:eastAsia="pt-BR"/>
        </w:rPr>
        <w:t xml:space="preserve">2. </w:t>
      </w:r>
      <w:r w:rsidRPr="00DD7F17">
        <w:rPr>
          <w:rFonts w:ascii="Segoe UI" w:hAnsi="Segoe UI" w:cs="Segoe UI"/>
          <w:color w:val="FF0000"/>
          <w:sz w:val="20"/>
          <w:szCs w:val="20"/>
          <w:lang w:val="ru-RU" w:eastAsia="pt-BR"/>
        </w:rPr>
        <w:t xml:space="preserve">Почему в (1.61) слева </w:t>
      </w:r>
      <w:r w:rsidRPr="00DD7F17">
        <w:rPr>
          <w:rFonts w:ascii="Segoe UI" w:hAnsi="Segoe UI" w:cs="Segoe UI"/>
          <w:b/>
          <w:bCs/>
          <w:color w:val="FF0000"/>
          <w:sz w:val="20"/>
          <w:szCs w:val="20"/>
          <w:lang w:val="en-US" w:eastAsia="pt-BR"/>
        </w:rPr>
        <w:t>k</w:t>
      </w:r>
      <w:r w:rsidRPr="00DD7F17">
        <w:rPr>
          <w:rFonts w:ascii="Segoe UI" w:hAnsi="Segoe UI" w:cs="Segoe UI"/>
          <w:color w:val="FF0000"/>
          <w:sz w:val="20"/>
          <w:szCs w:val="20"/>
          <w:lang w:val="ru-RU" w:eastAsia="pt-BR"/>
        </w:rPr>
        <w:t xml:space="preserve">=0, в то же время справа присутствуют </w:t>
      </w:r>
      <w:r w:rsidRPr="00DD7F17">
        <w:rPr>
          <w:rFonts w:ascii="Segoe UI" w:hAnsi="Segoe UI" w:cs="Segoe UI"/>
          <w:color w:val="FF0000"/>
          <w:sz w:val="20"/>
          <w:szCs w:val="20"/>
          <w:lang w:eastAsia="pt-BR"/>
        </w:rPr>
        <w:t>q</w:t>
      </w:r>
      <w:r w:rsidRPr="00DD7F17">
        <w:rPr>
          <w:rFonts w:ascii="Segoe UI" w:hAnsi="Segoe UI" w:cs="Segoe UI"/>
          <w:color w:val="FF0000"/>
          <w:sz w:val="20"/>
          <w:szCs w:val="20"/>
          <w:vertAlign w:val="subscript"/>
          <w:lang w:val="ru-RU" w:eastAsia="pt-BR"/>
        </w:rPr>
        <w:t>3</w:t>
      </w:r>
      <w:r w:rsidRPr="00DD7F17">
        <w:rPr>
          <w:rFonts w:ascii="Times New Roman" w:hAnsi="Times New Roman"/>
          <w:color w:val="FF0000"/>
          <w:sz w:val="24"/>
          <w:szCs w:val="24"/>
          <w:lang w:eastAsia="pt-BR"/>
        </w:rPr>
        <w:t> </w:t>
      </w:r>
      <w:r w:rsidRPr="00DD7F17">
        <w:rPr>
          <w:rFonts w:ascii="Times New Roman" w:hAnsi="Times New Roman"/>
          <w:color w:val="FF0000"/>
          <w:sz w:val="24"/>
          <w:szCs w:val="24"/>
          <w:lang w:val="ru-RU" w:eastAsia="pt-BR"/>
        </w:rPr>
        <w:t xml:space="preserve"> </w:t>
      </w:r>
      <w:r w:rsidRPr="00DD7F17">
        <w:rPr>
          <w:rFonts w:ascii="Segoe UI" w:hAnsi="Segoe UI" w:cs="Segoe UI"/>
          <w:color w:val="FF0000"/>
          <w:sz w:val="20"/>
          <w:szCs w:val="20"/>
          <w:lang w:val="ru-RU" w:eastAsia="pt-BR"/>
        </w:rPr>
        <w:t xml:space="preserve">и </w:t>
      </w:r>
      <w:r w:rsidRPr="00DD7F17">
        <w:rPr>
          <w:rFonts w:ascii="Segoe UI" w:hAnsi="Segoe UI" w:cs="Segoe UI"/>
          <w:color w:val="FF0000"/>
          <w:sz w:val="20"/>
          <w:szCs w:val="20"/>
          <w:lang w:eastAsia="pt-BR"/>
        </w:rPr>
        <w:t>q</w:t>
      </w:r>
      <w:r w:rsidRPr="00DD7F17">
        <w:rPr>
          <w:rFonts w:ascii="Segoe UI" w:hAnsi="Segoe UI" w:cs="Segoe UI"/>
          <w:color w:val="FF0000"/>
          <w:sz w:val="20"/>
          <w:szCs w:val="20"/>
          <w:vertAlign w:val="subscript"/>
          <w:lang w:eastAsia="pt-BR"/>
        </w:rPr>
        <w:t>perp</w:t>
      </w:r>
      <w:r w:rsidRPr="00DD7F17">
        <w:rPr>
          <w:rFonts w:ascii="Segoe UI" w:hAnsi="Segoe UI" w:cs="Segoe UI"/>
          <w:color w:val="FF0000"/>
          <w:sz w:val="20"/>
          <w:szCs w:val="20"/>
          <w:lang w:val="ru-RU" w:eastAsia="pt-BR"/>
        </w:rPr>
        <w:t>?</w:t>
      </w:r>
    </w:p>
    <w:p w:rsidR="001747C4" w:rsidRPr="00DD7F17" w:rsidRDefault="001747C4" w:rsidP="00DD7F17">
      <w:pPr>
        <w:spacing w:before="100" w:beforeAutospacing="1" w:after="100" w:afterAutospacing="1" w:line="240" w:lineRule="auto"/>
        <w:rPr>
          <w:rFonts w:ascii="Times New Roman" w:hAnsi="Times New Roman"/>
          <w:sz w:val="24"/>
          <w:szCs w:val="24"/>
          <w:lang w:val="ru-RU" w:eastAsia="pt-BR"/>
        </w:rPr>
      </w:pPr>
      <w:r w:rsidRPr="00DD7F17">
        <w:rPr>
          <w:rFonts w:ascii="Segoe UI" w:hAnsi="Segoe UI" w:cs="Segoe UI"/>
          <w:color w:val="FF0000"/>
          <w:sz w:val="20"/>
          <w:szCs w:val="20"/>
          <w:lang w:val="ru-RU" w:eastAsia="pt-BR"/>
        </w:rPr>
        <w:t>3. Почему нет мнимой части в знаменателях, разве они не могут обращаться в нуль по ходу интегрирования и суммирования? В (160) она была!</w:t>
      </w:r>
    </w:p>
    <w:p w:rsidR="001747C4" w:rsidRPr="00DD7F17" w:rsidRDefault="001747C4" w:rsidP="00DD7F17">
      <w:pPr>
        <w:spacing w:before="100" w:beforeAutospacing="1" w:after="100" w:afterAutospacing="1" w:line="240" w:lineRule="auto"/>
        <w:rPr>
          <w:rFonts w:ascii="Times New Roman" w:hAnsi="Times New Roman"/>
          <w:sz w:val="24"/>
          <w:szCs w:val="24"/>
          <w:lang w:val="ru-RU" w:eastAsia="pt-BR"/>
        </w:rPr>
      </w:pPr>
      <w:r w:rsidRPr="00DD7F17">
        <w:rPr>
          <w:rFonts w:ascii="Times New Roman" w:hAnsi="Times New Roman"/>
          <w:color w:val="000000"/>
          <w:sz w:val="27"/>
          <w:szCs w:val="27"/>
          <w:lang w:val="ru-RU" w:eastAsia="pt-BR"/>
        </w:rPr>
        <w:t>Резонансное рассеяние вперед на электроне, находящемся в основном состоянии, рассмотрено в  разделе 1.3.3. Автором вводится специальное приближение узкого резонанса, позволяющее, как он утверждает, заменить интегрирование вблизи полюса на интегрирование с дельта-функцией. Этот прием факторизует матричный элемент двухвершинного процесса, сводя его к (взвешенному) произведению двух одновершинных матричных элементов. Ширина резонанса при этом оказывается в знаменателе и входит в ответ в качестве  параметра - на данном этапе эмпирического -  регуляризующего циклотронный резонанс. Вычислен набор шестнадцати величин, относящихся к разным типам взаимодействия.</w:t>
      </w:r>
    </w:p>
    <w:p w:rsidR="001747C4" w:rsidRPr="00DD7F17" w:rsidRDefault="001747C4" w:rsidP="00DD7F17">
      <w:pPr>
        <w:spacing w:after="0" w:line="240" w:lineRule="auto"/>
        <w:rPr>
          <w:rFonts w:ascii="Times New Roman" w:hAnsi="Times New Roman"/>
          <w:sz w:val="24"/>
          <w:szCs w:val="24"/>
          <w:lang w:val="ru-RU" w:eastAsia="pt-BR"/>
        </w:rPr>
      </w:pPr>
      <w:r w:rsidRPr="00DD7F17">
        <w:rPr>
          <w:rFonts w:ascii="Times New Roman" w:hAnsi="Times New Roman"/>
          <w:color w:val="000000"/>
          <w:sz w:val="24"/>
          <w:szCs w:val="24"/>
          <w:lang w:eastAsia="pt-BR"/>
        </w:rPr>
        <w:t> </w:t>
      </w:r>
    </w:p>
    <w:p w:rsidR="001747C4" w:rsidRPr="00DD7F17" w:rsidRDefault="001747C4" w:rsidP="00DD7F17">
      <w:pPr>
        <w:spacing w:after="0" w:line="240" w:lineRule="auto"/>
        <w:rPr>
          <w:rFonts w:ascii="Times New Roman" w:hAnsi="Times New Roman"/>
          <w:sz w:val="24"/>
          <w:szCs w:val="24"/>
          <w:lang w:val="ru-RU" w:eastAsia="pt-BR"/>
        </w:rPr>
      </w:pPr>
      <w:r w:rsidRPr="00DD7F17">
        <w:rPr>
          <w:rFonts w:ascii="Times New Roman" w:hAnsi="Times New Roman"/>
          <w:color w:val="000000"/>
          <w:sz w:val="27"/>
          <w:szCs w:val="27"/>
          <w:lang w:val="ru-RU" w:eastAsia="pt-BR"/>
        </w:rPr>
        <w:t xml:space="preserve">В Главе 2 развитое построение реализуется более конкретно при рассмотрении двух важных для астрофизики процессов фото генерации нейтрино и собственно Комптон-эффекта фотон-электрон. При этом в обоих случаях ширина резонанса, остававшаяся неопределенной в предыдущей главе, выражается через  одно вершинный матричный элемент электрон-фотон-электрон. После его сокращения автор приходит своим оригинальным построением к известной в литературе нейтринной светимости при рассеянии фотона на электроне, </w:t>
      </w:r>
      <w:r w:rsidRPr="00DD7F17">
        <w:rPr>
          <w:rFonts w:ascii="Times New Roman" w:hAnsi="Times New Roman"/>
          <w:color w:val="FF0000"/>
          <w:sz w:val="27"/>
          <w:szCs w:val="27"/>
          <w:lang w:val="ru-RU" w:eastAsia="pt-BR"/>
        </w:rPr>
        <w:t>Я не понял. Вы говорите, что совпадает с [29], но отличается от более поздней работы [76</w:t>
      </w:r>
      <w:r w:rsidRPr="00DD7F17">
        <w:rPr>
          <w:rFonts w:ascii="Times New Roman" w:hAnsi="Times New Roman"/>
          <w:color w:val="000000"/>
          <w:sz w:val="27"/>
          <w:szCs w:val="27"/>
          <w:lang w:val="ru-RU" w:eastAsia="pt-BR"/>
        </w:rPr>
        <w:t xml:space="preserve">]. а в случае Комптон-эффекта к выражению для коэффициента поглощения фотона в одно вершиннойй реакции γe→e через ее квадрат матричного элемента. Приводится графически вычисленная зависимость сечения этого процесса от энергии, демонстрирующая резонансные пики. </w:t>
      </w:r>
      <w:r w:rsidRPr="00DD7F17">
        <w:rPr>
          <w:rFonts w:ascii="Times New Roman" w:hAnsi="Times New Roman"/>
          <w:color w:val="FF0000"/>
          <w:sz w:val="27"/>
          <w:szCs w:val="27"/>
          <w:lang w:val="ru-RU" w:eastAsia="pt-BR"/>
        </w:rPr>
        <w:t>Мне кажется, что совпадение формулы (2.15) с тем, что можно было бы написать без Вашего приема, происходит потому, что заменяя полюс на дельта-функцию, Вы тем самым переходите от амплитуды к ее мнимой, абсорбтивной части, а это и есть сечение поглощения.</w:t>
      </w:r>
    </w:p>
    <w:p w:rsidR="001747C4" w:rsidRPr="00DD7F17" w:rsidRDefault="001747C4" w:rsidP="00DD7F17">
      <w:pPr>
        <w:spacing w:after="0" w:line="240" w:lineRule="auto"/>
        <w:rPr>
          <w:rFonts w:ascii="Times New Roman" w:hAnsi="Times New Roman"/>
          <w:sz w:val="24"/>
          <w:szCs w:val="24"/>
          <w:lang w:val="ru-RU" w:eastAsia="pt-BR"/>
        </w:rPr>
      </w:pPr>
    </w:p>
    <w:p w:rsidR="001747C4" w:rsidRPr="00DD7F17" w:rsidRDefault="001747C4" w:rsidP="00DD7F17">
      <w:pPr>
        <w:spacing w:before="100" w:beforeAutospacing="1" w:after="100" w:afterAutospacing="1" w:line="240" w:lineRule="auto"/>
        <w:rPr>
          <w:rFonts w:ascii="Times New Roman" w:hAnsi="Times New Roman"/>
          <w:sz w:val="24"/>
          <w:szCs w:val="24"/>
          <w:lang w:val="ru-RU" w:eastAsia="pt-BR"/>
        </w:rPr>
      </w:pPr>
      <w:r w:rsidRPr="00DD7F17">
        <w:rPr>
          <w:rFonts w:ascii="Times New Roman" w:hAnsi="Times New Roman"/>
          <w:color w:val="314004"/>
          <w:sz w:val="27"/>
          <w:szCs w:val="27"/>
          <w:lang w:val="ru-RU" w:eastAsia="pt-BR"/>
        </w:rPr>
        <w:t>В главе 2 изучается расщепление фотона на два в сильном магнитном поле при наличии плазмы или же с учетом образования связанного</w:t>
      </w:r>
    </w:p>
    <w:p w:rsidR="001747C4" w:rsidRPr="00DD7F17" w:rsidRDefault="001747C4" w:rsidP="00DD7F17">
      <w:pPr>
        <w:spacing w:after="0" w:line="240" w:lineRule="auto"/>
        <w:rPr>
          <w:rFonts w:ascii="Times New Roman" w:hAnsi="Times New Roman"/>
          <w:sz w:val="24"/>
          <w:szCs w:val="24"/>
          <w:lang w:val="ru-RU" w:eastAsia="pt-BR"/>
        </w:rPr>
      </w:pPr>
      <w:r w:rsidRPr="00DD7F17">
        <w:rPr>
          <w:rFonts w:ascii="Times New Roman" w:hAnsi="Times New Roman"/>
          <w:sz w:val="27"/>
          <w:szCs w:val="27"/>
          <w:lang w:val="ru-RU" w:eastAsia="pt-BR"/>
        </w:rPr>
        <w:t xml:space="preserve">состояния виртуальных электрона и позитрона – атома позитрония. Целью автора является показать, что в обоих этих случаях закон дисперсии фотона модифицируется таким образом, чтобы стала разрешенной реакция превращения фотона поляризационной моды 2 (экстраординарная волна) в два фотона моды 1 (обыкновенная волна). Открытие этого, до сих пор запрещенного, канала было бы способно радикально воздействовать на существующие представления о формировании электрон-позитронной плазмы в пульсаре, а также существование обратной реакции слияния двух фотонов в один позволило бы предсказать выход одного фотона при ультрапериферических столкновениях ядер. </w:t>
      </w:r>
      <w:r w:rsidRPr="00DD7F17">
        <w:rPr>
          <w:rFonts w:ascii="Times New Roman" w:hAnsi="Times New Roman"/>
          <w:color w:val="0000FF"/>
          <w:sz w:val="27"/>
          <w:szCs w:val="27"/>
          <w:lang w:val="ru-RU" w:eastAsia="pt-BR"/>
        </w:rPr>
        <w:t xml:space="preserve">Первое замечание по этому поводу. Известный скептицизм по отношению к этим результатам восходит к тому обстоятельству, что вычисленная автором дисперсионная кривая фотона моды 2 попадает во внутренность светового конуса </w:t>
      </w:r>
      <w:r w:rsidRPr="00DD7F17">
        <w:rPr>
          <w:rFonts w:ascii="Times New Roman" w:hAnsi="Times New Roman"/>
          <w:color w:val="0000FF"/>
          <w:sz w:val="27"/>
          <w:szCs w:val="27"/>
          <w:lang w:val="en-US" w:eastAsia="pt-BR"/>
        </w:rPr>
        <w:t>q</w:t>
      </w:r>
      <w:r w:rsidRPr="00DD7F17">
        <w:rPr>
          <w:rFonts w:ascii="Times New Roman" w:hAnsi="Times New Roman"/>
          <w:color w:val="0000FF"/>
          <w:sz w:val="27"/>
          <w:szCs w:val="27"/>
          <w:vertAlign w:val="subscript"/>
          <w:lang w:val="ru-RU" w:eastAsia="pt-BR"/>
        </w:rPr>
        <w:t>0</w:t>
      </w:r>
      <w:r w:rsidRPr="00DD7F17">
        <w:rPr>
          <w:rFonts w:ascii="Times New Roman" w:hAnsi="Times New Roman"/>
          <w:color w:val="0000FF"/>
          <w:sz w:val="27"/>
          <w:szCs w:val="27"/>
          <w:vertAlign w:val="superscript"/>
          <w:lang w:val="ru-RU" w:eastAsia="pt-BR"/>
        </w:rPr>
        <w:t xml:space="preserve">2 </w:t>
      </w:r>
      <w:r w:rsidRPr="00DD7F17">
        <w:rPr>
          <w:rFonts w:ascii="Times New Roman" w:hAnsi="Times New Roman"/>
          <w:color w:val="0000FF"/>
          <w:sz w:val="27"/>
          <w:szCs w:val="27"/>
          <w:lang w:val="ru-RU" w:eastAsia="pt-BR"/>
        </w:rPr>
        <w:t xml:space="preserve">- </w:t>
      </w:r>
      <w:r w:rsidRPr="00DD7F17">
        <w:rPr>
          <w:rFonts w:ascii="Times New Roman" w:hAnsi="Times New Roman"/>
          <w:b/>
          <w:bCs/>
          <w:color w:val="0000FF"/>
          <w:sz w:val="27"/>
          <w:szCs w:val="27"/>
          <w:lang w:val="en-US" w:eastAsia="pt-BR"/>
        </w:rPr>
        <w:t>q</w:t>
      </w:r>
      <w:r w:rsidRPr="00DD7F17">
        <w:rPr>
          <w:rFonts w:ascii="Times New Roman" w:hAnsi="Times New Roman"/>
          <w:color w:val="0000FF"/>
          <w:sz w:val="27"/>
          <w:szCs w:val="27"/>
          <w:vertAlign w:val="superscript"/>
          <w:lang w:val="ru-RU" w:eastAsia="pt-BR"/>
        </w:rPr>
        <w:t xml:space="preserve">2 </w:t>
      </w:r>
      <w:r w:rsidRPr="00DD7F17">
        <w:rPr>
          <w:rFonts w:ascii="Arial" w:hAnsi="Arial" w:cs="Arial"/>
          <w:color w:val="0000FF"/>
          <w:sz w:val="27"/>
          <w:szCs w:val="27"/>
          <w:lang w:val="ru-RU" w:eastAsia="pt-BR"/>
        </w:rPr>
        <w:t xml:space="preserve">&gt; 0 не только при неисчезающем импульсе фотона </w:t>
      </w:r>
      <w:r w:rsidRPr="00DD7F17">
        <w:rPr>
          <w:rFonts w:ascii="Arial" w:hAnsi="Arial" w:cs="Arial"/>
          <w:b/>
          <w:bCs/>
          <w:color w:val="0000FF"/>
          <w:sz w:val="27"/>
          <w:szCs w:val="27"/>
          <w:lang w:val="en-US" w:eastAsia="pt-BR"/>
        </w:rPr>
        <w:t>q</w:t>
      </w:r>
      <w:r w:rsidRPr="00DD7F17">
        <w:rPr>
          <w:rFonts w:ascii="Arial" w:hAnsi="Arial" w:cs="Arial"/>
          <w:b/>
          <w:bCs/>
          <w:color w:val="0000FF"/>
          <w:sz w:val="27"/>
          <w:szCs w:val="27"/>
          <w:lang w:val="ru-RU" w:eastAsia="pt-BR"/>
        </w:rPr>
        <w:t xml:space="preserve">, </w:t>
      </w:r>
      <w:r w:rsidRPr="00DD7F17">
        <w:rPr>
          <w:rFonts w:ascii="Arial" w:hAnsi="Arial" w:cs="Arial"/>
          <w:color w:val="0000FF"/>
          <w:sz w:val="27"/>
          <w:szCs w:val="27"/>
          <w:lang w:val="ru-RU" w:eastAsia="pt-BR"/>
        </w:rPr>
        <w:t>что допустимо</w:t>
      </w:r>
      <w:r w:rsidRPr="00DD7F17">
        <w:rPr>
          <w:rFonts w:ascii="Arial" w:hAnsi="Arial" w:cs="Arial"/>
          <w:b/>
          <w:bCs/>
          <w:color w:val="0000FF"/>
          <w:sz w:val="27"/>
          <w:szCs w:val="27"/>
          <w:lang w:val="ru-RU" w:eastAsia="pt-BR"/>
        </w:rPr>
        <w:t xml:space="preserve">, </w:t>
      </w:r>
      <w:r w:rsidRPr="00DD7F17">
        <w:rPr>
          <w:rFonts w:ascii="Times New Roman" w:hAnsi="Times New Roman"/>
          <w:color w:val="0000FF"/>
          <w:sz w:val="27"/>
          <w:szCs w:val="27"/>
          <w:lang w:val="ru-RU" w:eastAsia="pt-BR"/>
        </w:rPr>
        <w:t xml:space="preserve">но и тогда, когда он равен нулю. А это означает, что энергия покоя фотона, т.е. его масса, отлична от нуля, </w:t>
      </w:r>
      <w:r w:rsidRPr="00DD7F17">
        <w:rPr>
          <w:rFonts w:ascii="Times New Roman" w:hAnsi="Times New Roman"/>
          <w:color w:val="0000FF"/>
          <w:sz w:val="27"/>
          <w:szCs w:val="27"/>
          <w:lang w:val="en-US" w:eastAsia="pt-BR"/>
        </w:rPr>
        <w:t>q</w:t>
      </w:r>
      <w:r w:rsidRPr="00DD7F17">
        <w:rPr>
          <w:rFonts w:ascii="Times New Roman" w:hAnsi="Times New Roman"/>
          <w:color w:val="0000FF"/>
          <w:sz w:val="27"/>
          <w:szCs w:val="27"/>
          <w:vertAlign w:val="subscript"/>
          <w:lang w:val="ru-RU" w:eastAsia="pt-BR"/>
        </w:rPr>
        <w:t>0</w:t>
      </w:r>
      <w:r w:rsidRPr="00DD7F17">
        <w:rPr>
          <w:rFonts w:ascii="Times New Roman" w:hAnsi="Times New Roman"/>
          <w:color w:val="0000FF"/>
          <w:sz w:val="27"/>
          <w:szCs w:val="27"/>
          <w:vertAlign w:val="superscript"/>
          <w:lang w:val="ru-RU" w:eastAsia="pt-BR"/>
        </w:rPr>
        <w:t xml:space="preserve"> </w:t>
      </w:r>
      <w:r w:rsidRPr="00DD7F17">
        <w:rPr>
          <w:rFonts w:ascii="Times New Roman" w:hAnsi="Times New Roman"/>
          <w:color w:val="0000FF"/>
          <w:sz w:val="27"/>
          <w:szCs w:val="27"/>
          <w:lang w:val="ru-RU" w:eastAsia="pt-BR"/>
        </w:rPr>
        <w:t>(0)</w:t>
      </w:r>
      <w:r w:rsidRPr="00DD7F17">
        <w:rPr>
          <w:rFonts w:ascii="Times New Roman" w:hAnsi="Times New Roman"/>
          <w:color w:val="0000FF"/>
          <w:sz w:val="27"/>
          <w:szCs w:val="27"/>
          <w:vertAlign w:val="superscript"/>
          <w:lang w:val="ru-RU" w:eastAsia="pt-BR"/>
        </w:rPr>
        <w:t xml:space="preserve"> </w:t>
      </w:r>
      <w:r w:rsidRPr="00DD7F17">
        <w:rPr>
          <w:rFonts w:ascii="Arial" w:hAnsi="Arial" w:cs="Arial"/>
          <w:color w:val="0000FF"/>
          <w:sz w:val="27"/>
          <w:szCs w:val="27"/>
          <w:lang w:val="ru-RU" w:eastAsia="pt-BR"/>
        </w:rPr>
        <w:t>&gt; 0. Между тем, калибровочная инвариантность — при некоторых, правда, оговорках – требует абсолютного равенства нулю этой величины как в вакууме, так и в среде. Действительно,</w:t>
      </w:r>
      <w:r w:rsidRPr="00DD7F17">
        <w:rPr>
          <w:rFonts w:ascii="Arial" w:hAnsi="Arial" w:cs="Arial"/>
          <w:color w:val="314004"/>
          <w:sz w:val="20"/>
          <w:szCs w:val="20"/>
          <w:lang w:val="ru-RU" w:eastAsia="pt-BR"/>
        </w:rPr>
        <w:t xml:space="preserve"> См. также отдельный файл, дублирующий нижеприводимый вывод.</w:t>
      </w:r>
      <w:r w:rsidRPr="00DD7F17">
        <w:rPr>
          <w:rFonts w:ascii="Arial" w:hAnsi="Arial" w:cs="Arial"/>
          <w:color w:val="0000FF"/>
          <w:sz w:val="27"/>
          <w:szCs w:val="27"/>
          <w:lang w:val="ru-RU" w:eastAsia="pt-BR"/>
        </w:rPr>
        <w:t xml:space="preserve"> Продифференцируем условие поперечности поляризационного оператора </w:t>
      </w:r>
      <w:r w:rsidRPr="00DD7F17">
        <w:rPr>
          <w:rFonts w:ascii="Arial" w:hAnsi="Arial" w:cs="Arial"/>
          <w:i/>
          <w:iCs/>
          <w:color w:val="0000FF"/>
          <w:sz w:val="27"/>
          <w:szCs w:val="27"/>
          <w:lang w:val="ru-RU" w:eastAsia="pt-BR"/>
        </w:rPr>
        <w:t>П</w:t>
      </w:r>
      <w:r w:rsidRPr="00DD7F17">
        <w:rPr>
          <w:rFonts w:ascii="Arial" w:hAnsi="Arial" w:cs="Arial"/>
          <w:i/>
          <w:iCs/>
          <w:color w:val="0000FF"/>
          <w:sz w:val="27"/>
          <w:szCs w:val="27"/>
          <w:vertAlign w:val="subscript"/>
          <w:lang w:val="en-US" w:eastAsia="pt-BR"/>
        </w:rPr>
        <w:t>αβ</w:t>
      </w:r>
      <w:r w:rsidRPr="00DD7F17">
        <w:rPr>
          <w:rFonts w:ascii="Arial" w:hAnsi="Arial" w:cs="Arial"/>
          <w:i/>
          <w:iCs/>
          <w:color w:val="0000FF"/>
          <w:sz w:val="27"/>
          <w:szCs w:val="27"/>
          <w:lang w:val="ru-RU" w:eastAsia="pt-BR"/>
        </w:rPr>
        <w:t>(</w:t>
      </w:r>
      <w:r w:rsidRPr="00DD7F17">
        <w:rPr>
          <w:rFonts w:ascii="Arial" w:hAnsi="Arial" w:cs="Arial"/>
          <w:i/>
          <w:iCs/>
          <w:color w:val="0000FF"/>
          <w:sz w:val="27"/>
          <w:szCs w:val="27"/>
          <w:lang w:val="en-US" w:eastAsia="pt-BR"/>
        </w:rPr>
        <w:t>q</w:t>
      </w:r>
      <w:r w:rsidRPr="00DD7F17">
        <w:rPr>
          <w:rFonts w:ascii="Arial" w:hAnsi="Arial" w:cs="Arial"/>
          <w:i/>
          <w:iCs/>
          <w:color w:val="0000FF"/>
          <w:sz w:val="27"/>
          <w:szCs w:val="27"/>
          <w:lang w:val="ru-RU" w:eastAsia="pt-BR"/>
        </w:rPr>
        <w:t>)</w:t>
      </w:r>
      <w:r w:rsidRPr="00DD7F17">
        <w:rPr>
          <w:rFonts w:ascii="Arial" w:hAnsi="Arial" w:cs="Arial"/>
          <w:i/>
          <w:iCs/>
          <w:color w:val="0000FF"/>
          <w:sz w:val="27"/>
          <w:szCs w:val="27"/>
          <w:lang w:val="en-US" w:eastAsia="pt-BR"/>
        </w:rPr>
        <w:t>q</w:t>
      </w:r>
      <w:r w:rsidRPr="00DD7F17">
        <w:rPr>
          <w:rFonts w:ascii="Arial" w:hAnsi="Arial" w:cs="Arial"/>
          <w:i/>
          <w:iCs/>
          <w:color w:val="0000FF"/>
          <w:sz w:val="27"/>
          <w:szCs w:val="27"/>
          <w:vertAlign w:val="subscript"/>
          <w:lang w:val="en-US" w:eastAsia="pt-BR"/>
        </w:rPr>
        <w:t>β</w:t>
      </w:r>
      <w:r w:rsidRPr="00DD7F17">
        <w:rPr>
          <w:rFonts w:ascii="Arial" w:hAnsi="Arial" w:cs="Arial"/>
          <w:i/>
          <w:iCs/>
          <w:color w:val="0000FF"/>
          <w:sz w:val="27"/>
          <w:szCs w:val="27"/>
          <w:lang w:val="ru-RU" w:eastAsia="pt-BR"/>
        </w:rPr>
        <w:t>=0</w:t>
      </w:r>
      <w:r w:rsidRPr="00DD7F17">
        <w:rPr>
          <w:rFonts w:ascii="Arial" w:hAnsi="Arial" w:cs="Arial"/>
          <w:color w:val="0000FF"/>
          <w:sz w:val="27"/>
          <w:szCs w:val="27"/>
          <w:lang w:val="ru-RU" w:eastAsia="pt-BR"/>
        </w:rPr>
        <w:t xml:space="preserve"> по </w:t>
      </w:r>
      <w:r w:rsidRPr="00DD7F17">
        <w:rPr>
          <w:rFonts w:ascii="Arial" w:hAnsi="Arial" w:cs="Arial"/>
          <w:i/>
          <w:iCs/>
          <w:color w:val="0000FF"/>
          <w:sz w:val="27"/>
          <w:szCs w:val="27"/>
          <w:lang w:val="en-US" w:eastAsia="pt-BR"/>
        </w:rPr>
        <w:t>q</w:t>
      </w:r>
      <w:r w:rsidRPr="00DD7F17">
        <w:rPr>
          <w:rFonts w:ascii="Arial" w:hAnsi="Arial" w:cs="Arial"/>
          <w:i/>
          <w:iCs/>
          <w:color w:val="0000FF"/>
          <w:sz w:val="27"/>
          <w:szCs w:val="27"/>
          <w:vertAlign w:val="subscript"/>
          <w:lang w:val="en-US" w:eastAsia="pt-BR"/>
        </w:rPr>
        <w:t>λ</w:t>
      </w:r>
      <w:r w:rsidRPr="00DD7F17">
        <w:rPr>
          <w:rFonts w:ascii="Arial" w:hAnsi="Arial" w:cs="Arial"/>
          <w:color w:val="0000FF"/>
          <w:sz w:val="27"/>
          <w:szCs w:val="27"/>
          <w:lang w:val="ru-RU" w:eastAsia="pt-BR"/>
        </w:rPr>
        <w:t xml:space="preserve">: </w:t>
      </w:r>
      <w:r w:rsidRPr="00DD7F17">
        <w:rPr>
          <w:rFonts w:ascii="Arial" w:hAnsi="Arial" w:cs="Arial"/>
          <w:i/>
          <w:iCs/>
          <w:color w:val="0000FF"/>
          <w:sz w:val="27"/>
          <w:szCs w:val="27"/>
          <w:lang w:val="ru-RU" w:eastAsia="pt-BR"/>
        </w:rPr>
        <w:t>П</w:t>
      </w:r>
      <w:r w:rsidRPr="00DD7F17">
        <w:rPr>
          <w:rFonts w:ascii="Arial" w:hAnsi="Arial" w:cs="Arial"/>
          <w:i/>
          <w:iCs/>
          <w:color w:val="0000FF"/>
          <w:sz w:val="27"/>
          <w:szCs w:val="27"/>
          <w:vertAlign w:val="subscript"/>
          <w:lang w:val="en-US" w:eastAsia="pt-BR"/>
        </w:rPr>
        <w:t>αλ</w:t>
      </w:r>
      <w:r w:rsidRPr="00DD7F17">
        <w:rPr>
          <w:rFonts w:ascii="Arial" w:hAnsi="Arial" w:cs="Arial"/>
          <w:i/>
          <w:iCs/>
          <w:color w:val="0000FF"/>
          <w:sz w:val="27"/>
          <w:szCs w:val="27"/>
          <w:lang w:val="ru-RU" w:eastAsia="pt-BR"/>
        </w:rPr>
        <w:t>(</w:t>
      </w:r>
      <w:r w:rsidRPr="00DD7F17">
        <w:rPr>
          <w:rFonts w:ascii="Arial" w:hAnsi="Arial" w:cs="Arial"/>
          <w:i/>
          <w:iCs/>
          <w:color w:val="0000FF"/>
          <w:sz w:val="27"/>
          <w:szCs w:val="27"/>
          <w:lang w:val="en-US" w:eastAsia="pt-BR"/>
        </w:rPr>
        <w:t>q</w:t>
      </w:r>
      <w:r w:rsidRPr="00DD7F17">
        <w:rPr>
          <w:rFonts w:ascii="Arial" w:hAnsi="Arial" w:cs="Arial"/>
          <w:i/>
          <w:iCs/>
          <w:color w:val="0000FF"/>
          <w:sz w:val="27"/>
          <w:szCs w:val="27"/>
          <w:lang w:val="ru-RU" w:eastAsia="pt-BR"/>
        </w:rPr>
        <w:t xml:space="preserve">)+ </w:t>
      </w:r>
      <w:r w:rsidRPr="00DD7F17">
        <w:rPr>
          <w:rFonts w:ascii="Arial" w:hAnsi="Arial" w:cs="Arial"/>
          <w:i/>
          <w:iCs/>
          <w:color w:val="0000FF"/>
          <w:sz w:val="27"/>
          <w:szCs w:val="27"/>
          <w:lang w:val="en-US" w:eastAsia="pt-BR"/>
        </w:rPr>
        <w:t>q</w:t>
      </w:r>
      <w:r w:rsidRPr="00DD7F17">
        <w:rPr>
          <w:rFonts w:ascii="Arial" w:hAnsi="Arial" w:cs="Arial"/>
          <w:i/>
          <w:iCs/>
          <w:color w:val="0000FF"/>
          <w:sz w:val="27"/>
          <w:szCs w:val="27"/>
          <w:vertAlign w:val="subscript"/>
          <w:lang w:val="en-US" w:eastAsia="pt-BR"/>
        </w:rPr>
        <w:t>β</w:t>
      </w:r>
      <w:r w:rsidRPr="00DD7F17">
        <w:rPr>
          <w:rFonts w:ascii="Arial" w:hAnsi="Arial" w:cs="Arial"/>
          <w:i/>
          <w:iCs/>
          <w:color w:val="0000FF"/>
          <w:sz w:val="27"/>
          <w:szCs w:val="27"/>
          <w:vertAlign w:val="subscript"/>
          <w:lang w:val="ru-RU" w:eastAsia="pt-BR"/>
        </w:rPr>
        <w:t xml:space="preserve"> </w:t>
      </w:r>
      <w:r w:rsidRPr="00DD7F17">
        <w:rPr>
          <w:rFonts w:ascii="Arial" w:hAnsi="Arial" w:cs="Arial"/>
          <w:i/>
          <w:iCs/>
          <w:color w:val="0000FF"/>
          <w:sz w:val="27"/>
          <w:szCs w:val="27"/>
          <w:lang w:val="ru-RU" w:eastAsia="pt-BR"/>
        </w:rPr>
        <w:t>∂П</w:t>
      </w:r>
      <w:r w:rsidRPr="00DD7F17">
        <w:rPr>
          <w:rFonts w:ascii="Arial" w:hAnsi="Arial" w:cs="Arial"/>
          <w:i/>
          <w:iCs/>
          <w:color w:val="0000FF"/>
          <w:sz w:val="27"/>
          <w:szCs w:val="27"/>
          <w:vertAlign w:val="subscript"/>
          <w:lang w:val="en-US" w:eastAsia="pt-BR"/>
        </w:rPr>
        <w:t>αβ</w:t>
      </w:r>
      <w:r w:rsidRPr="00DD7F17">
        <w:rPr>
          <w:rFonts w:ascii="Arial" w:hAnsi="Arial" w:cs="Arial"/>
          <w:i/>
          <w:iCs/>
          <w:color w:val="0000FF"/>
          <w:sz w:val="27"/>
          <w:szCs w:val="27"/>
          <w:lang w:val="ru-RU" w:eastAsia="pt-BR"/>
        </w:rPr>
        <w:t>(</w:t>
      </w:r>
      <w:r w:rsidRPr="00DD7F17">
        <w:rPr>
          <w:rFonts w:ascii="Arial" w:hAnsi="Arial" w:cs="Arial"/>
          <w:i/>
          <w:iCs/>
          <w:color w:val="0000FF"/>
          <w:sz w:val="27"/>
          <w:szCs w:val="27"/>
          <w:lang w:val="en-US" w:eastAsia="pt-BR"/>
        </w:rPr>
        <w:t>q</w:t>
      </w:r>
      <w:r w:rsidRPr="00DD7F17">
        <w:rPr>
          <w:rFonts w:ascii="Arial" w:hAnsi="Arial" w:cs="Arial"/>
          <w:i/>
          <w:iCs/>
          <w:color w:val="0000FF"/>
          <w:sz w:val="27"/>
          <w:szCs w:val="27"/>
          <w:lang w:val="ru-RU" w:eastAsia="pt-BR"/>
        </w:rPr>
        <w:t>)/∂</w:t>
      </w:r>
      <w:r w:rsidRPr="00DD7F17">
        <w:rPr>
          <w:rFonts w:ascii="Arial" w:hAnsi="Arial" w:cs="Arial"/>
          <w:i/>
          <w:iCs/>
          <w:color w:val="0000FF"/>
          <w:sz w:val="27"/>
          <w:szCs w:val="27"/>
          <w:lang w:val="en-US" w:eastAsia="pt-BR"/>
        </w:rPr>
        <w:t>q</w:t>
      </w:r>
      <w:r w:rsidRPr="00DD7F17">
        <w:rPr>
          <w:rFonts w:ascii="Arial" w:hAnsi="Arial" w:cs="Arial"/>
          <w:i/>
          <w:iCs/>
          <w:color w:val="0000FF"/>
          <w:sz w:val="27"/>
          <w:szCs w:val="27"/>
          <w:lang w:val="ru-RU" w:eastAsia="pt-BR"/>
        </w:rPr>
        <w:t>=0</w:t>
      </w:r>
    </w:p>
    <w:p w:rsidR="001747C4" w:rsidRDefault="001747C4" w:rsidP="00DD7F17">
      <w:pPr>
        <w:spacing w:after="0" w:line="240" w:lineRule="auto"/>
        <w:rPr>
          <w:rFonts w:ascii="Arial" w:hAnsi="Arial" w:cs="Arial"/>
          <w:color w:val="0000FF"/>
          <w:sz w:val="27"/>
          <w:szCs w:val="27"/>
          <w:lang w:val="ru-RU" w:eastAsia="pt-BR"/>
        </w:rPr>
      </w:pPr>
      <w:r w:rsidRPr="00DD7F17">
        <w:rPr>
          <w:rFonts w:ascii="Times New Roman" w:hAnsi="Times New Roman"/>
          <w:color w:val="0000FF"/>
          <w:sz w:val="27"/>
          <w:szCs w:val="27"/>
          <w:lang w:val="ru-RU" w:eastAsia="pt-BR"/>
        </w:rPr>
        <w:t xml:space="preserve">и положим </w:t>
      </w:r>
      <w:r w:rsidRPr="00DD7F17">
        <w:rPr>
          <w:rFonts w:ascii="Arial" w:hAnsi="Arial" w:cs="Arial"/>
          <w:i/>
          <w:iCs/>
          <w:color w:val="0000FF"/>
          <w:sz w:val="27"/>
          <w:szCs w:val="27"/>
          <w:lang w:val="en-US" w:eastAsia="pt-BR"/>
        </w:rPr>
        <w:t>q</w:t>
      </w:r>
      <w:r w:rsidRPr="00DD7F17">
        <w:rPr>
          <w:rFonts w:ascii="Arial" w:hAnsi="Arial" w:cs="Arial"/>
          <w:i/>
          <w:iCs/>
          <w:color w:val="0000FF"/>
          <w:sz w:val="27"/>
          <w:szCs w:val="27"/>
          <w:vertAlign w:val="subscript"/>
          <w:lang w:val="en-US" w:eastAsia="pt-BR"/>
        </w:rPr>
        <w:t>λ</w:t>
      </w:r>
      <w:r w:rsidRPr="00DD7F17">
        <w:rPr>
          <w:rFonts w:ascii="Arial" w:hAnsi="Arial" w:cs="Arial"/>
          <w:i/>
          <w:iCs/>
          <w:color w:val="0000FF"/>
          <w:sz w:val="27"/>
          <w:szCs w:val="27"/>
          <w:lang w:val="ru-RU" w:eastAsia="pt-BR"/>
        </w:rPr>
        <w:t>=0.</w:t>
      </w:r>
      <w:r w:rsidRPr="00DD7F17">
        <w:rPr>
          <w:rFonts w:ascii="Arial" w:hAnsi="Arial" w:cs="Arial"/>
          <w:color w:val="0000FF"/>
          <w:sz w:val="27"/>
          <w:szCs w:val="27"/>
          <w:lang w:val="ru-RU" w:eastAsia="pt-BR"/>
        </w:rPr>
        <w:t xml:space="preserve"> Отвлекаясь от требующей отдельного исследования возможности того, что производная </w:t>
      </w:r>
      <w:r w:rsidRPr="00DD7F17">
        <w:rPr>
          <w:rFonts w:ascii="Arial" w:hAnsi="Arial" w:cs="Arial"/>
          <w:i/>
          <w:iCs/>
          <w:color w:val="0000FF"/>
          <w:sz w:val="27"/>
          <w:szCs w:val="27"/>
          <w:lang w:val="ru-RU" w:eastAsia="pt-BR"/>
        </w:rPr>
        <w:t>∂П</w:t>
      </w:r>
      <w:r w:rsidRPr="00DD7F17">
        <w:rPr>
          <w:rFonts w:ascii="Arial" w:hAnsi="Arial" w:cs="Arial"/>
          <w:i/>
          <w:iCs/>
          <w:color w:val="0000FF"/>
          <w:sz w:val="27"/>
          <w:szCs w:val="27"/>
          <w:vertAlign w:val="subscript"/>
          <w:lang w:val="en-US" w:eastAsia="pt-BR"/>
        </w:rPr>
        <w:t>αβ</w:t>
      </w:r>
      <w:r w:rsidRPr="00DD7F17">
        <w:rPr>
          <w:rFonts w:ascii="Arial" w:hAnsi="Arial" w:cs="Arial"/>
          <w:i/>
          <w:iCs/>
          <w:color w:val="0000FF"/>
          <w:sz w:val="27"/>
          <w:szCs w:val="27"/>
          <w:lang w:val="ru-RU" w:eastAsia="pt-BR"/>
        </w:rPr>
        <w:t>(</w:t>
      </w:r>
      <w:r w:rsidRPr="00DD7F17">
        <w:rPr>
          <w:rFonts w:ascii="Arial" w:hAnsi="Arial" w:cs="Arial"/>
          <w:i/>
          <w:iCs/>
          <w:color w:val="0000FF"/>
          <w:sz w:val="27"/>
          <w:szCs w:val="27"/>
          <w:lang w:val="en-US" w:eastAsia="pt-BR"/>
        </w:rPr>
        <w:t>q</w:t>
      </w:r>
      <w:r w:rsidRPr="00DD7F17">
        <w:rPr>
          <w:rFonts w:ascii="Arial" w:hAnsi="Arial" w:cs="Arial"/>
          <w:i/>
          <w:iCs/>
          <w:color w:val="0000FF"/>
          <w:sz w:val="27"/>
          <w:szCs w:val="27"/>
          <w:lang w:val="ru-RU" w:eastAsia="pt-BR"/>
        </w:rPr>
        <w:t>)/∂</w:t>
      </w:r>
      <w:r w:rsidRPr="00DD7F17">
        <w:rPr>
          <w:rFonts w:ascii="Arial" w:hAnsi="Arial" w:cs="Arial"/>
          <w:i/>
          <w:iCs/>
          <w:color w:val="0000FF"/>
          <w:sz w:val="27"/>
          <w:szCs w:val="27"/>
          <w:lang w:val="en-US" w:eastAsia="pt-BR"/>
        </w:rPr>
        <w:t>q</w:t>
      </w:r>
      <w:r w:rsidRPr="00DD7F17">
        <w:rPr>
          <w:rFonts w:ascii="Arial" w:hAnsi="Arial" w:cs="Arial"/>
          <w:i/>
          <w:iCs/>
          <w:color w:val="0000FF"/>
          <w:sz w:val="27"/>
          <w:szCs w:val="27"/>
          <w:lang w:val="ru-RU" w:eastAsia="pt-BR"/>
        </w:rPr>
        <w:t xml:space="preserve"> </w:t>
      </w:r>
      <w:r w:rsidRPr="00DD7F17">
        <w:rPr>
          <w:rFonts w:ascii="Arial" w:hAnsi="Arial" w:cs="Arial"/>
          <w:color w:val="0000FF"/>
          <w:sz w:val="27"/>
          <w:szCs w:val="27"/>
          <w:lang w:val="ru-RU" w:eastAsia="pt-BR"/>
        </w:rPr>
        <w:t xml:space="preserve">сингулярна в нуле (не видно для этого причин, либо надо их найти), заключаем, что </w:t>
      </w:r>
      <w:r w:rsidRPr="00DD7F17">
        <w:rPr>
          <w:rFonts w:ascii="Arial" w:hAnsi="Arial" w:cs="Arial"/>
          <w:i/>
          <w:iCs/>
          <w:color w:val="0000FF"/>
          <w:sz w:val="27"/>
          <w:szCs w:val="27"/>
          <w:lang w:val="ru-RU" w:eastAsia="pt-BR"/>
        </w:rPr>
        <w:t>П</w:t>
      </w:r>
      <w:r w:rsidRPr="00DD7F17">
        <w:rPr>
          <w:rFonts w:ascii="Arial" w:hAnsi="Arial" w:cs="Arial"/>
          <w:i/>
          <w:iCs/>
          <w:color w:val="0000FF"/>
          <w:sz w:val="27"/>
          <w:szCs w:val="27"/>
          <w:vertAlign w:val="subscript"/>
          <w:lang w:val="en-US" w:eastAsia="pt-BR"/>
        </w:rPr>
        <w:t>αβ</w:t>
      </w:r>
      <w:r w:rsidRPr="00DD7F17">
        <w:rPr>
          <w:rFonts w:ascii="Arial" w:hAnsi="Arial" w:cs="Arial"/>
          <w:i/>
          <w:iCs/>
          <w:color w:val="0000FF"/>
          <w:sz w:val="27"/>
          <w:szCs w:val="27"/>
          <w:lang w:val="ru-RU" w:eastAsia="pt-BR"/>
        </w:rPr>
        <w:t xml:space="preserve">(0)=0, </w:t>
      </w:r>
      <w:r w:rsidRPr="00DD7F17">
        <w:rPr>
          <w:rFonts w:ascii="Arial" w:hAnsi="Arial" w:cs="Arial"/>
          <w:color w:val="0000FF"/>
          <w:sz w:val="27"/>
          <w:szCs w:val="27"/>
          <w:lang w:val="ru-RU" w:eastAsia="pt-BR"/>
        </w:rPr>
        <w:t>тем самым, все собственные значения поляризационного оператора тоже обращаются в нуль в этом пределе.</w:t>
      </w:r>
      <w:r w:rsidRPr="00DD7F17">
        <w:rPr>
          <w:rFonts w:ascii="Arial" w:hAnsi="Arial" w:cs="Arial"/>
          <w:i/>
          <w:iCs/>
          <w:color w:val="0000FF"/>
          <w:sz w:val="27"/>
          <w:szCs w:val="27"/>
          <w:lang w:val="ru-RU" w:eastAsia="pt-BR"/>
        </w:rPr>
        <w:t xml:space="preserve"> </w:t>
      </w:r>
      <w:r w:rsidRPr="00DD7F17">
        <w:rPr>
          <w:rFonts w:ascii="Arial" w:hAnsi="Arial" w:cs="Arial"/>
          <w:color w:val="0000FF"/>
          <w:sz w:val="27"/>
          <w:szCs w:val="27"/>
          <w:lang w:val="ru-RU" w:eastAsia="pt-BR"/>
        </w:rPr>
        <w:t xml:space="preserve">Это значит, что точка </w:t>
      </w:r>
      <w:r w:rsidRPr="00DD7F17">
        <w:rPr>
          <w:rFonts w:ascii="Arial" w:hAnsi="Arial" w:cs="Arial"/>
          <w:color w:val="0000FF"/>
          <w:sz w:val="27"/>
          <w:szCs w:val="27"/>
          <w:lang w:val="en-US" w:eastAsia="pt-BR"/>
        </w:rPr>
        <w:t>q</w:t>
      </w:r>
      <w:r w:rsidRPr="00DD7F17">
        <w:rPr>
          <w:rFonts w:ascii="Arial" w:hAnsi="Arial" w:cs="Arial"/>
          <w:color w:val="0000FF"/>
          <w:sz w:val="27"/>
          <w:szCs w:val="27"/>
          <w:vertAlign w:val="subscript"/>
          <w:lang w:val="ru-RU" w:eastAsia="pt-BR"/>
        </w:rPr>
        <w:t>0</w:t>
      </w:r>
      <w:r w:rsidRPr="00DD7F17">
        <w:rPr>
          <w:rFonts w:ascii="Arial" w:hAnsi="Arial" w:cs="Arial"/>
          <w:color w:val="0000FF"/>
          <w:sz w:val="27"/>
          <w:szCs w:val="27"/>
          <w:vertAlign w:val="superscript"/>
          <w:lang w:val="ru-RU" w:eastAsia="pt-BR"/>
        </w:rPr>
        <w:t xml:space="preserve"> </w:t>
      </w:r>
      <w:r w:rsidRPr="00DD7F17">
        <w:rPr>
          <w:rFonts w:ascii="Arial" w:hAnsi="Arial" w:cs="Arial"/>
          <w:color w:val="0000FF"/>
          <w:sz w:val="27"/>
          <w:szCs w:val="27"/>
          <w:lang w:val="ru-RU" w:eastAsia="pt-BR"/>
        </w:rPr>
        <w:t xml:space="preserve">= </w:t>
      </w:r>
      <w:r w:rsidRPr="00DD7F17">
        <w:rPr>
          <w:rFonts w:ascii="Arial" w:hAnsi="Arial" w:cs="Arial"/>
          <w:b/>
          <w:bCs/>
          <w:color w:val="0000FF"/>
          <w:sz w:val="27"/>
          <w:szCs w:val="27"/>
          <w:lang w:val="en-US" w:eastAsia="pt-BR"/>
        </w:rPr>
        <w:t>q</w:t>
      </w:r>
      <w:r w:rsidRPr="00DD7F17">
        <w:rPr>
          <w:rFonts w:ascii="Arial" w:hAnsi="Arial" w:cs="Arial"/>
          <w:b/>
          <w:bCs/>
          <w:color w:val="0000FF"/>
          <w:sz w:val="27"/>
          <w:szCs w:val="27"/>
          <w:vertAlign w:val="superscript"/>
          <w:lang w:val="ru-RU" w:eastAsia="pt-BR"/>
        </w:rPr>
        <w:t xml:space="preserve"> </w:t>
      </w:r>
      <w:r w:rsidRPr="00DD7F17">
        <w:rPr>
          <w:rFonts w:ascii="Arial" w:hAnsi="Arial" w:cs="Arial"/>
          <w:b/>
          <w:bCs/>
          <w:color w:val="0000FF"/>
          <w:sz w:val="27"/>
          <w:szCs w:val="27"/>
          <w:lang w:val="ru-RU" w:eastAsia="pt-BR"/>
        </w:rPr>
        <w:t xml:space="preserve">= </w:t>
      </w:r>
      <w:r w:rsidRPr="00DD7F17">
        <w:rPr>
          <w:rFonts w:ascii="Arial" w:hAnsi="Arial" w:cs="Arial"/>
          <w:color w:val="0000FF"/>
          <w:sz w:val="27"/>
          <w:szCs w:val="27"/>
          <w:lang w:val="ru-RU" w:eastAsia="pt-BR"/>
        </w:rPr>
        <w:t xml:space="preserve">0 является точкой спектра, то есть, в каждой моде всегда существует дисперсионная кривая, проходящая через начало координат -- фотон по определению. (Есть и другие, например, позитроний, имеющий массу). Я утверждаю, таким образом, что при одинаковых внешних параметрах независимо от того, существует или не существует массивная ветвь, безмассовая должна в любом случае существовать. </w:t>
      </w:r>
    </w:p>
    <w:p w:rsidR="001747C4" w:rsidRPr="000E24C3" w:rsidRDefault="001747C4" w:rsidP="000E24C3">
      <w:pPr>
        <w:spacing w:before="100" w:beforeAutospacing="1" w:after="100" w:afterAutospacing="1" w:line="240" w:lineRule="auto"/>
        <w:ind w:left="720"/>
        <w:rPr>
          <w:rFonts w:ascii="Times New Roman" w:hAnsi="Times New Roman"/>
          <w:i/>
          <w:sz w:val="28"/>
          <w:szCs w:val="28"/>
          <w:lang w:val="ru-RU" w:eastAsia="pt-BR"/>
        </w:rPr>
      </w:pPr>
      <w:r w:rsidRPr="00077FE4">
        <w:rPr>
          <w:rFonts w:ascii="Times New Roman" w:hAnsi="Times New Roman"/>
          <w:i/>
          <w:sz w:val="28"/>
          <w:szCs w:val="28"/>
          <w:lang w:val="ru-RU" w:eastAsia="pt-BR"/>
        </w:rPr>
        <w:t>Ответ</w:t>
      </w:r>
      <w:r w:rsidRPr="00160875">
        <w:rPr>
          <w:rFonts w:ascii="Times New Roman" w:hAnsi="Times New Roman"/>
          <w:i/>
          <w:sz w:val="28"/>
          <w:szCs w:val="28"/>
          <w:lang w:val="ru-RU" w:eastAsia="pt-BR"/>
        </w:rPr>
        <w:t>:</w:t>
      </w:r>
      <w:r>
        <w:rPr>
          <w:rFonts w:ascii="Times New Roman" w:hAnsi="Times New Roman"/>
          <w:i/>
          <w:sz w:val="28"/>
          <w:szCs w:val="28"/>
          <w:lang w:val="ru-RU" w:eastAsia="pt-BR"/>
        </w:rPr>
        <w:t xml:space="preserve"> нижняя ветвь дисперсии проходит через 0.</w:t>
      </w:r>
      <w:r w:rsidRPr="00160875">
        <w:rPr>
          <w:rFonts w:ascii="Times New Roman" w:hAnsi="Times New Roman"/>
          <w:i/>
          <w:sz w:val="28"/>
          <w:szCs w:val="28"/>
          <w:lang w:val="ru-RU" w:eastAsia="pt-BR"/>
        </w:rPr>
        <w:t xml:space="preserve"> </w:t>
      </w:r>
    </w:p>
    <w:p w:rsidR="001747C4" w:rsidRPr="00DD7F17" w:rsidRDefault="001747C4" w:rsidP="00DD7F17">
      <w:pPr>
        <w:spacing w:after="0" w:line="240" w:lineRule="auto"/>
        <w:rPr>
          <w:rFonts w:ascii="Times New Roman" w:hAnsi="Times New Roman"/>
          <w:sz w:val="24"/>
          <w:szCs w:val="24"/>
          <w:lang w:val="ru-RU" w:eastAsia="pt-BR"/>
        </w:rPr>
      </w:pPr>
      <w:r w:rsidRPr="00DD7F17">
        <w:rPr>
          <w:rFonts w:ascii="Arial" w:hAnsi="Arial" w:cs="Arial"/>
          <w:color w:val="00FF00"/>
          <w:sz w:val="27"/>
          <w:szCs w:val="27"/>
          <w:lang w:val="ru-RU" w:eastAsia="pt-BR"/>
        </w:rPr>
        <w:t>Второе замечание по этому поводу.</w:t>
      </w:r>
      <w:r w:rsidRPr="00DD7F17">
        <w:rPr>
          <w:rFonts w:ascii="Arial" w:hAnsi="Arial" w:cs="Arial"/>
          <w:color w:val="0000FF"/>
          <w:sz w:val="27"/>
          <w:szCs w:val="27"/>
          <w:lang w:val="ru-RU" w:eastAsia="pt-BR"/>
        </w:rPr>
        <w:t xml:space="preserve"> </w:t>
      </w:r>
      <w:r w:rsidRPr="00DD7F17">
        <w:rPr>
          <w:rFonts w:ascii="Arial" w:hAnsi="Arial" w:cs="Arial"/>
          <w:color w:val="00FF00"/>
          <w:sz w:val="27"/>
          <w:szCs w:val="27"/>
          <w:lang w:val="ru-RU" w:eastAsia="pt-BR"/>
        </w:rPr>
        <w:t>Упомянутая реакция, насколько я помню, является в вакууме дважды запрещенной, т. е. не только кинематически, но — согласно Адлеру -- и по СР. В зарядово несимметричной плазме можно сослаться на нарушение этой симметрии. Ну а без плазмы? Ведь образование</w:t>
      </w:r>
      <w:r w:rsidRPr="00DD7F17">
        <w:rPr>
          <w:rFonts w:ascii="Arial" w:hAnsi="Arial" w:cs="Arial"/>
          <w:color w:val="280099"/>
          <w:sz w:val="27"/>
          <w:szCs w:val="27"/>
          <w:lang w:val="ru-RU" w:eastAsia="pt-BR"/>
        </w:rPr>
        <w:t xml:space="preserve"> </w:t>
      </w:r>
      <w:r w:rsidRPr="00DD7F17">
        <w:rPr>
          <w:rFonts w:ascii="Arial" w:hAnsi="Arial" w:cs="Arial"/>
          <w:color w:val="00FF00"/>
          <w:sz w:val="27"/>
          <w:szCs w:val="27"/>
          <w:lang w:val="ru-RU" w:eastAsia="pt-BR"/>
        </w:rPr>
        <w:t>позитрония не отменяет СР.</w:t>
      </w:r>
    </w:p>
    <w:p w:rsidR="001747C4" w:rsidRPr="00DD7F17" w:rsidRDefault="001747C4" w:rsidP="00DD7F17">
      <w:pPr>
        <w:spacing w:after="0" w:line="240" w:lineRule="auto"/>
        <w:rPr>
          <w:rFonts w:ascii="Times New Roman" w:hAnsi="Times New Roman"/>
          <w:sz w:val="24"/>
          <w:szCs w:val="24"/>
          <w:lang w:val="ru-RU" w:eastAsia="pt-BR"/>
        </w:rPr>
      </w:pPr>
    </w:p>
    <w:p w:rsidR="001747C4" w:rsidRPr="00160875" w:rsidRDefault="001747C4" w:rsidP="00DD7F17">
      <w:pPr>
        <w:spacing w:after="0" w:line="240" w:lineRule="auto"/>
        <w:rPr>
          <w:rFonts w:ascii="Segoe UI" w:hAnsi="Segoe UI" w:cs="Segoe UI"/>
          <w:color w:val="0047FF"/>
          <w:sz w:val="24"/>
          <w:szCs w:val="24"/>
          <w:lang w:val="ru-RU" w:eastAsia="pt-BR"/>
        </w:rPr>
      </w:pPr>
      <w:r w:rsidRPr="00DD7F17">
        <w:rPr>
          <w:rFonts w:ascii="Arial" w:hAnsi="Arial" w:cs="Arial"/>
          <w:color w:val="314004"/>
          <w:sz w:val="27"/>
          <w:szCs w:val="27"/>
          <w:lang w:val="ru-RU" w:eastAsia="pt-BR"/>
        </w:rPr>
        <w:t>В параграфе 3.2 выписаны со ссылкой на имеющиеся источники поправки к трем собственным векторам поляризационного оператора в асимптотически сильном магнитном поле за счет наличия холодной зарядово-не-симметричной плазмы, которые определяют поляризации собственных мод.</w:t>
      </w:r>
      <w:r w:rsidRPr="00DD7F17">
        <w:rPr>
          <w:rFonts w:ascii="Arial" w:hAnsi="Arial" w:cs="Arial"/>
          <w:color w:val="0047FF"/>
          <w:sz w:val="27"/>
          <w:szCs w:val="27"/>
          <w:lang w:val="ru-RU" w:eastAsia="pt-BR"/>
        </w:rPr>
        <w:t>Вопросы к формулам (3.3). Ч</w:t>
      </w:r>
      <w:r w:rsidRPr="00DD7F17">
        <w:rPr>
          <w:rFonts w:ascii="Segoe UI" w:hAnsi="Segoe UI" w:cs="Segoe UI"/>
          <w:color w:val="0047FF"/>
          <w:sz w:val="24"/>
          <w:szCs w:val="24"/>
          <w:lang w:val="ru-RU" w:eastAsia="pt-BR"/>
        </w:rPr>
        <w:t xml:space="preserve">то есть бэта? Обратная температура или отношение магн. поля к критическому? Полагаю, что второе, но объяснения нигде не нашел. Температура равна нулю, так? </w:t>
      </w:r>
    </w:p>
    <w:p w:rsidR="001747C4" w:rsidRPr="00160875" w:rsidRDefault="001747C4" w:rsidP="00160875">
      <w:pPr>
        <w:spacing w:before="100" w:beforeAutospacing="1" w:after="100" w:afterAutospacing="1" w:line="240" w:lineRule="auto"/>
        <w:ind w:left="720"/>
        <w:rPr>
          <w:rFonts w:ascii="Times New Roman" w:hAnsi="Times New Roman"/>
          <w:i/>
          <w:sz w:val="28"/>
          <w:szCs w:val="28"/>
          <w:lang w:val="ru-RU" w:eastAsia="pt-BR"/>
        </w:rPr>
      </w:pPr>
      <w:r w:rsidRPr="00077FE4">
        <w:rPr>
          <w:rFonts w:ascii="Times New Roman" w:hAnsi="Times New Roman"/>
          <w:i/>
          <w:sz w:val="28"/>
          <w:szCs w:val="28"/>
          <w:lang w:val="ru-RU" w:eastAsia="pt-BR"/>
        </w:rPr>
        <w:t>Ответ</w:t>
      </w:r>
      <w:r w:rsidRPr="00160875">
        <w:rPr>
          <w:rFonts w:ascii="Times New Roman" w:hAnsi="Times New Roman"/>
          <w:i/>
          <w:sz w:val="28"/>
          <w:szCs w:val="28"/>
          <w:lang w:val="ru-RU" w:eastAsia="pt-BR"/>
        </w:rPr>
        <w:t xml:space="preserve">: </w:t>
      </w:r>
      <w:r>
        <w:rPr>
          <w:rFonts w:ascii="Times New Roman" w:hAnsi="Times New Roman"/>
          <w:i/>
          <w:sz w:val="28"/>
          <w:szCs w:val="28"/>
          <w:lang w:val="ru-RU" w:eastAsia="pt-BR"/>
        </w:rPr>
        <w:t>бэта – произведение эл. заряда на индукцию маг. поля. Обозначение было введено 1 гл. Температура зарядово несимметричной холодной плазмы была положена 0.</w:t>
      </w:r>
    </w:p>
    <w:p w:rsidR="001747C4" w:rsidRDefault="001747C4" w:rsidP="00DD7F17">
      <w:pPr>
        <w:spacing w:after="0" w:line="240" w:lineRule="auto"/>
        <w:rPr>
          <w:rFonts w:ascii="Arial" w:hAnsi="Arial" w:cs="Arial"/>
          <w:color w:val="0047FF"/>
          <w:sz w:val="27"/>
          <w:szCs w:val="27"/>
          <w:lang w:val="ru-RU" w:eastAsia="pt-BR"/>
        </w:rPr>
      </w:pPr>
      <w:r w:rsidRPr="00DD7F17">
        <w:rPr>
          <w:rFonts w:ascii="Segoe UI" w:hAnsi="Segoe UI" w:cs="Segoe UI"/>
          <w:color w:val="00AE00"/>
          <w:sz w:val="24"/>
          <w:szCs w:val="24"/>
          <w:lang w:val="ru-RU" w:eastAsia="pt-BR"/>
        </w:rPr>
        <w:t>В пределе отсутствия плазмы должно быть А_{i}^{(\lambda)} =\delta_{i,\lambda}. Это не выполнено для А_{3}^{1,3}. Судя по формуле (3.13), Вы считаете, что каппа</w:t>
      </w:r>
      <w:r w:rsidRPr="00DD7F17">
        <w:rPr>
          <w:rFonts w:ascii="Segoe UI" w:hAnsi="Segoe UI" w:cs="Segoe UI"/>
          <w:color w:val="00AE00"/>
          <w:sz w:val="24"/>
          <w:szCs w:val="24"/>
          <w:vertAlign w:val="subscript"/>
          <w:lang w:val="ru-RU" w:eastAsia="pt-BR"/>
        </w:rPr>
        <w:t xml:space="preserve">3 </w:t>
      </w:r>
      <w:r w:rsidRPr="00DD7F17">
        <w:rPr>
          <w:rFonts w:ascii="Segoe UI" w:hAnsi="Segoe UI" w:cs="Segoe UI"/>
          <w:color w:val="00AE00"/>
          <w:sz w:val="24"/>
          <w:szCs w:val="24"/>
          <w:lang w:val="ru-RU" w:eastAsia="pt-BR"/>
        </w:rPr>
        <w:t xml:space="preserve">в пределе сильного поля быстро убывает. Я же знаю, что оба: каппа-один и каппа-три – одинаково растут с полем, как </w:t>
      </w:r>
      <w:r w:rsidRPr="00DD7F17">
        <w:rPr>
          <w:rFonts w:ascii="Segoe UI" w:hAnsi="Segoe UI" w:cs="Segoe UI"/>
          <w:color w:val="00AE00"/>
          <w:sz w:val="24"/>
          <w:szCs w:val="24"/>
          <w:lang w:val="en-US" w:eastAsia="pt-BR"/>
        </w:rPr>
        <w:t>lnβ</w:t>
      </w:r>
      <w:r w:rsidRPr="00DD7F17">
        <w:rPr>
          <w:rFonts w:ascii="Segoe UI" w:hAnsi="Segoe UI" w:cs="Segoe UI"/>
          <w:color w:val="00AE00"/>
          <w:sz w:val="24"/>
          <w:szCs w:val="24"/>
          <w:lang w:val="ru-RU" w:eastAsia="pt-BR"/>
        </w:rPr>
        <w:t xml:space="preserve">. Кстати, у Вас логарифмический рост не представлен. </w:t>
      </w:r>
      <w:r w:rsidRPr="00DD7F17">
        <w:rPr>
          <w:rFonts w:ascii="Arial" w:hAnsi="Arial" w:cs="Arial"/>
          <w:color w:val="0047FF"/>
          <w:sz w:val="27"/>
          <w:szCs w:val="27"/>
          <w:lang w:val="ru-RU" w:eastAsia="pt-BR"/>
        </w:rPr>
        <w:t>Вопросы к формулам (3.11 – 3.13). Почему каппа-три исчезает при сильном поле без плазмы, между тем, как оно должно расти лорарифмически, равно как и каппа-один? Догадываюсь, что Вы положили</w:t>
      </w:r>
      <w:r w:rsidRPr="00DD7F17">
        <w:rPr>
          <w:rFonts w:ascii="Arial" w:hAnsi="Arial" w:cs="Arial"/>
          <w:i/>
          <w:iCs/>
          <w:color w:val="0047FF"/>
          <w:sz w:val="27"/>
          <w:szCs w:val="27"/>
          <w:lang w:val="ru-RU" w:eastAsia="pt-BR"/>
        </w:rPr>
        <w:t xml:space="preserve"> </w:t>
      </w:r>
      <w:r w:rsidRPr="00DD7F17">
        <w:rPr>
          <w:rFonts w:ascii="Arial" w:hAnsi="Arial" w:cs="Arial"/>
          <w:i/>
          <w:iCs/>
          <w:color w:val="0047FF"/>
          <w:sz w:val="27"/>
          <w:szCs w:val="27"/>
          <w:lang w:val="en-US" w:eastAsia="pt-BR"/>
        </w:rPr>
        <w:t>q</w:t>
      </w:r>
      <w:r w:rsidRPr="00DD7F17">
        <w:rPr>
          <w:rFonts w:ascii="Arial" w:hAnsi="Arial" w:cs="Arial"/>
          <w:i/>
          <w:iCs/>
          <w:color w:val="0047FF"/>
          <w:sz w:val="27"/>
          <w:szCs w:val="27"/>
          <w:vertAlign w:val="superscript"/>
          <w:lang w:val="ru-RU" w:eastAsia="pt-BR"/>
        </w:rPr>
        <w:t>2</w:t>
      </w:r>
      <w:r w:rsidRPr="00DD7F17">
        <w:rPr>
          <w:rFonts w:ascii="Arial" w:hAnsi="Arial" w:cs="Arial"/>
          <w:i/>
          <w:iCs/>
          <w:color w:val="0047FF"/>
          <w:sz w:val="27"/>
          <w:szCs w:val="27"/>
          <w:lang w:val="ru-RU" w:eastAsia="pt-BR"/>
        </w:rPr>
        <w:t>=0</w:t>
      </w:r>
      <w:r w:rsidRPr="00DD7F17">
        <w:rPr>
          <w:rFonts w:ascii="Arial" w:hAnsi="Arial" w:cs="Arial"/>
          <w:color w:val="0047FF"/>
          <w:sz w:val="27"/>
          <w:szCs w:val="27"/>
          <w:lang w:val="ru-RU" w:eastAsia="pt-BR"/>
        </w:rPr>
        <w:t xml:space="preserve"> без предупреждения. Это странно, учитывая, что Вы обсуждаете закон дисперсии. Что касается (3.10) для каппа-два, эта формула известна? В ней тоже </w:t>
      </w:r>
      <w:r w:rsidRPr="00DD7F17">
        <w:rPr>
          <w:rFonts w:ascii="Arial" w:hAnsi="Arial" w:cs="Arial"/>
          <w:i/>
          <w:iCs/>
          <w:color w:val="0047FF"/>
          <w:sz w:val="27"/>
          <w:szCs w:val="27"/>
          <w:lang w:val="en-US" w:eastAsia="pt-BR"/>
        </w:rPr>
        <w:t>q</w:t>
      </w:r>
      <w:r w:rsidRPr="00DD7F17">
        <w:rPr>
          <w:rFonts w:ascii="Arial" w:hAnsi="Arial" w:cs="Arial"/>
          <w:i/>
          <w:iCs/>
          <w:color w:val="0047FF"/>
          <w:sz w:val="27"/>
          <w:szCs w:val="27"/>
          <w:vertAlign w:val="superscript"/>
          <w:lang w:val="ru-RU" w:eastAsia="pt-BR"/>
        </w:rPr>
        <w:t>2</w:t>
      </w:r>
      <w:r w:rsidRPr="00DD7F17">
        <w:rPr>
          <w:rFonts w:ascii="Arial" w:hAnsi="Arial" w:cs="Arial"/>
          <w:i/>
          <w:iCs/>
          <w:color w:val="0047FF"/>
          <w:sz w:val="27"/>
          <w:szCs w:val="27"/>
          <w:lang w:val="ru-RU" w:eastAsia="pt-BR"/>
        </w:rPr>
        <w:t xml:space="preserve">=0 </w:t>
      </w:r>
      <w:r w:rsidRPr="00DD7F17">
        <w:rPr>
          <w:rFonts w:ascii="Arial" w:hAnsi="Arial" w:cs="Arial"/>
          <w:color w:val="0047FF"/>
          <w:sz w:val="27"/>
          <w:szCs w:val="27"/>
          <w:lang w:val="ru-RU" w:eastAsia="pt-BR"/>
        </w:rPr>
        <w:t>? Уточните, пожалуйста.</w:t>
      </w:r>
    </w:p>
    <w:p w:rsidR="001747C4" w:rsidRDefault="001747C4" w:rsidP="00DD7F17">
      <w:pPr>
        <w:spacing w:after="0" w:line="240" w:lineRule="auto"/>
        <w:rPr>
          <w:rFonts w:ascii="Arial" w:hAnsi="Arial" w:cs="Arial"/>
          <w:color w:val="0047FF"/>
          <w:sz w:val="27"/>
          <w:szCs w:val="27"/>
          <w:lang w:val="ru-RU" w:eastAsia="pt-BR"/>
        </w:rPr>
      </w:pPr>
    </w:p>
    <w:p w:rsidR="001747C4" w:rsidRDefault="001747C4" w:rsidP="00DD7F17">
      <w:pPr>
        <w:spacing w:after="0" w:line="240" w:lineRule="auto"/>
        <w:rPr>
          <w:rFonts w:ascii="Arial" w:hAnsi="Arial" w:cs="Arial"/>
          <w:color w:val="0047FF"/>
          <w:sz w:val="27"/>
          <w:szCs w:val="27"/>
          <w:lang w:val="ru-RU" w:eastAsia="pt-BR"/>
        </w:rPr>
      </w:pPr>
      <w:r w:rsidRPr="00077FE4">
        <w:rPr>
          <w:rFonts w:ascii="Times New Roman" w:hAnsi="Times New Roman"/>
          <w:i/>
          <w:sz w:val="28"/>
          <w:szCs w:val="28"/>
          <w:lang w:val="ru-RU" w:eastAsia="pt-BR"/>
        </w:rPr>
        <w:t>Ответ</w:t>
      </w:r>
      <w:r w:rsidRPr="00160875">
        <w:rPr>
          <w:rFonts w:ascii="Times New Roman" w:hAnsi="Times New Roman"/>
          <w:i/>
          <w:sz w:val="28"/>
          <w:szCs w:val="28"/>
          <w:lang w:val="ru-RU" w:eastAsia="pt-BR"/>
        </w:rPr>
        <w:t xml:space="preserve">: </w:t>
      </w:r>
      <w:r>
        <w:rPr>
          <w:rFonts w:ascii="Times New Roman" w:hAnsi="Times New Roman"/>
          <w:i/>
          <w:sz w:val="28"/>
          <w:szCs w:val="28"/>
          <w:lang w:val="ru-RU" w:eastAsia="pt-BR"/>
        </w:rPr>
        <w:t>с.з. в замагниченной плазме были получены нами в след. виде:</w:t>
      </w:r>
    </w:p>
    <w:p w:rsidR="001747C4" w:rsidRDefault="001747C4" w:rsidP="00DD7F17">
      <w:pPr>
        <w:spacing w:after="0" w:line="240" w:lineRule="auto"/>
        <w:rPr>
          <w:rFonts w:ascii="Arial" w:hAnsi="Arial" w:cs="Arial"/>
          <w:color w:val="0047FF"/>
          <w:sz w:val="27"/>
          <w:szCs w:val="27"/>
          <w:lang w:val="ru-RU" w:eastAsia="pt-BR"/>
        </w:rPr>
      </w:pPr>
      <w:r w:rsidRPr="00F10365">
        <w:rPr>
          <w:rFonts w:ascii="Arial" w:hAnsi="Arial" w:cs="Arial"/>
          <w:color w:val="0047FF"/>
          <w:sz w:val="27"/>
          <w:szCs w:val="27"/>
          <w:lang w:val="ru-RU"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7pt">
            <v:imagedata r:id="rId5" o:title=""/>
          </v:shape>
        </w:pict>
      </w:r>
      <w:r w:rsidRPr="00F10365">
        <w:rPr>
          <w:rFonts w:ascii="Arial" w:hAnsi="Arial" w:cs="Arial"/>
          <w:color w:val="0047FF"/>
          <w:sz w:val="27"/>
          <w:szCs w:val="27"/>
          <w:lang w:val="ru-RU" w:eastAsia="pt-BR"/>
        </w:rPr>
        <w:pict>
          <v:shape id="_x0000_i1026" type="#_x0000_t75" style="width:467.25pt;height:75.75pt">
            <v:imagedata r:id="rId6" o:title=""/>
          </v:shape>
        </w:pict>
      </w:r>
    </w:p>
    <w:p w:rsidR="001747C4" w:rsidRPr="006E2E0C" w:rsidRDefault="001747C4" w:rsidP="00DD7F17">
      <w:pPr>
        <w:spacing w:after="0" w:line="240" w:lineRule="auto"/>
        <w:rPr>
          <w:rFonts w:ascii="Times New Roman" w:hAnsi="Times New Roman"/>
          <w:i/>
          <w:sz w:val="28"/>
          <w:szCs w:val="28"/>
          <w:lang w:val="ru-RU" w:eastAsia="pt-BR"/>
        </w:rPr>
      </w:pPr>
      <w:r w:rsidRPr="006E2E0C">
        <w:rPr>
          <w:rFonts w:ascii="Times New Roman" w:hAnsi="Times New Roman"/>
          <w:i/>
          <w:sz w:val="28"/>
          <w:szCs w:val="28"/>
          <w:lang w:val="ru-RU" w:eastAsia="pt-BR"/>
        </w:rPr>
        <w:t>Мы считаем выполненным в холодной почти вырожд. заряд. несимм. плазме условие:</w:t>
      </w:r>
    </w:p>
    <w:p w:rsidR="001747C4" w:rsidRPr="00F10365" w:rsidRDefault="001747C4" w:rsidP="00DD7F17">
      <w:pPr>
        <w:spacing w:after="0" w:line="240" w:lineRule="auto"/>
        <w:rPr>
          <w:rFonts w:ascii="Arial" w:hAnsi="Arial" w:cs="Arial"/>
          <w:sz w:val="27"/>
          <w:szCs w:val="27"/>
          <w:lang w:val="ru-RU" w:eastAsia="pt-BR"/>
        </w:rPr>
      </w:pPr>
      <w:r w:rsidRPr="006E2E0C">
        <w:rPr>
          <w:rFonts w:ascii="Times New Roman" w:hAnsi="Times New Roman"/>
          <w:sz w:val="28"/>
          <w:szCs w:val="28"/>
          <w:lang w:val="ru-RU" w:eastAsia="pt-BR"/>
        </w:rPr>
        <w:pict>
          <v:shape id="_x0000_i1027" type="#_x0000_t75" style="width:269.25pt;height:57.75pt">
            <v:imagedata r:id="rId7" o:title=""/>
          </v:shape>
        </w:pict>
      </w:r>
    </w:p>
    <w:p w:rsidR="001747C4" w:rsidRPr="00DD7F17" w:rsidRDefault="001747C4" w:rsidP="00DD7F17">
      <w:pPr>
        <w:spacing w:after="0" w:line="240" w:lineRule="auto"/>
        <w:rPr>
          <w:rFonts w:ascii="Times New Roman" w:hAnsi="Times New Roman"/>
          <w:sz w:val="24"/>
          <w:szCs w:val="24"/>
          <w:lang w:val="ru-RU" w:eastAsia="pt-BR"/>
        </w:rPr>
      </w:pPr>
    </w:p>
    <w:p w:rsidR="001747C4" w:rsidRPr="00DD7F17" w:rsidRDefault="001747C4" w:rsidP="00DD7F17">
      <w:pPr>
        <w:spacing w:after="0" w:line="240" w:lineRule="auto"/>
        <w:rPr>
          <w:rFonts w:ascii="Times New Roman" w:hAnsi="Times New Roman"/>
          <w:sz w:val="24"/>
          <w:szCs w:val="24"/>
          <w:lang w:val="ru-RU" w:eastAsia="pt-BR"/>
        </w:rPr>
      </w:pPr>
      <w:r w:rsidRPr="00DD7F17">
        <w:rPr>
          <w:rFonts w:ascii="Arial" w:hAnsi="Arial" w:cs="Arial"/>
          <w:color w:val="314004"/>
          <w:sz w:val="27"/>
          <w:szCs w:val="27"/>
          <w:lang w:val="ru-RU" w:eastAsia="pt-BR"/>
        </w:rPr>
        <w:t>Вследствие нарушения Лоренц-инвариантности из-за наличия плазмы законы дисперсии, написанные в ее отсутствие в терминах релятивистских инвариантов, начинают зависеть еще от одного параметра – угла между импульсом фотона и магнитным полем. Дисперсионные кривые для моды 2 представлены на рисунках 3.1 и 3.2 для разных углов и химических потенциалов при сильно закритических, магнитарных, значениях магнитного поля, порядка 10</w:t>
      </w:r>
      <w:r w:rsidRPr="00DD7F17">
        <w:rPr>
          <w:rFonts w:ascii="Arial" w:hAnsi="Arial" w:cs="Arial"/>
          <w:color w:val="314004"/>
          <w:sz w:val="27"/>
          <w:szCs w:val="27"/>
          <w:vertAlign w:val="superscript"/>
          <w:lang w:val="ru-RU" w:eastAsia="pt-BR"/>
        </w:rPr>
        <w:t>15</w:t>
      </w:r>
      <w:r w:rsidRPr="00DD7F17">
        <w:rPr>
          <w:rFonts w:ascii="Arial" w:hAnsi="Arial" w:cs="Arial"/>
          <w:color w:val="314004"/>
          <w:sz w:val="27"/>
          <w:szCs w:val="27"/>
          <w:lang w:val="ru-RU" w:eastAsia="pt-BR"/>
        </w:rPr>
        <w:t xml:space="preserve"> гаусс.</w:t>
      </w:r>
      <w:r w:rsidRPr="00DD7F17">
        <w:rPr>
          <w:rFonts w:ascii="Arial" w:hAnsi="Arial" w:cs="Arial"/>
          <w:color w:val="0000FF"/>
          <w:sz w:val="27"/>
          <w:szCs w:val="27"/>
          <w:lang w:val="ru-RU" w:eastAsia="pt-BR"/>
        </w:rPr>
        <w:t xml:space="preserve">К рисунку 3,1 </w:t>
      </w:r>
    </w:p>
    <w:p w:rsidR="001747C4" w:rsidRDefault="001747C4" w:rsidP="00DD7F17">
      <w:pPr>
        <w:spacing w:after="0" w:line="240" w:lineRule="auto"/>
        <w:rPr>
          <w:rFonts w:ascii="Segoe UI" w:hAnsi="Segoe UI" w:cs="Segoe UI"/>
          <w:color w:val="0000FF"/>
          <w:sz w:val="20"/>
          <w:szCs w:val="20"/>
          <w:lang w:val="ru-RU" w:eastAsia="pt-BR"/>
        </w:rPr>
      </w:pPr>
      <w:r w:rsidRPr="00DD7F17">
        <w:rPr>
          <w:rFonts w:ascii="Segoe UI" w:hAnsi="Segoe UI" w:cs="Segoe UI"/>
          <w:color w:val="0000FF"/>
          <w:sz w:val="20"/>
          <w:szCs w:val="20"/>
          <w:lang w:val="ru-RU" w:eastAsia="pt-BR"/>
        </w:rPr>
        <w:t xml:space="preserve">1.(Об этом уже писал выше) Не верю в то, что дисперсионная кривая не проходит через начало координат. (На этом графике </w:t>
      </w:r>
      <w:r w:rsidRPr="00DD7F17">
        <w:rPr>
          <w:rFonts w:ascii="Segoe UI" w:hAnsi="Segoe UI" w:cs="Segoe UI"/>
          <w:color w:val="0000FF"/>
          <w:sz w:val="20"/>
          <w:szCs w:val="20"/>
          <w:lang w:eastAsia="pt-BR"/>
        </w:rPr>
        <w:t>q</w:t>
      </w:r>
      <w:r w:rsidRPr="00DD7F17">
        <w:rPr>
          <w:rFonts w:ascii="Segoe UI" w:hAnsi="Segoe UI" w:cs="Segoe UI"/>
          <w:color w:val="0000FF"/>
          <w:sz w:val="20"/>
          <w:szCs w:val="20"/>
          <w:lang w:val="ru-RU" w:eastAsia="pt-BR"/>
        </w:rPr>
        <w:t xml:space="preserve">_3=0) Энергия покоя фотона </w:t>
      </w:r>
      <w:r w:rsidRPr="00DD7F17">
        <w:rPr>
          <w:rFonts w:ascii="Segoe UI" w:hAnsi="Segoe UI" w:cs="Segoe UI"/>
          <w:color w:val="0000FF"/>
          <w:sz w:val="20"/>
          <w:szCs w:val="20"/>
          <w:lang w:eastAsia="pt-BR"/>
        </w:rPr>
        <w:t>q</w:t>
      </w:r>
      <w:r w:rsidRPr="00DD7F17">
        <w:rPr>
          <w:rFonts w:ascii="Segoe UI" w:hAnsi="Segoe UI" w:cs="Segoe UI"/>
          <w:color w:val="0000FF"/>
          <w:sz w:val="20"/>
          <w:szCs w:val="20"/>
          <w:lang w:val="ru-RU" w:eastAsia="pt-BR"/>
        </w:rPr>
        <w:t xml:space="preserve">_0 при </w:t>
      </w:r>
      <w:r w:rsidRPr="00DD7F17">
        <w:rPr>
          <w:rFonts w:ascii="Segoe UI" w:hAnsi="Segoe UI" w:cs="Segoe UI"/>
          <w:color w:val="0000FF"/>
          <w:sz w:val="20"/>
          <w:szCs w:val="20"/>
          <w:lang w:eastAsia="pt-BR"/>
        </w:rPr>
        <w:t>q</w:t>
      </w:r>
      <w:r w:rsidRPr="00DD7F17">
        <w:rPr>
          <w:rFonts w:ascii="Segoe UI" w:hAnsi="Segoe UI" w:cs="Segoe UI"/>
          <w:color w:val="0000FF"/>
          <w:sz w:val="20"/>
          <w:szCs w:val="20"/>
          <w:lang w:val="ru-RU" w:eastAsia="pt-BR"/>
        </w:rPr>
        <w:t>_3=</w:t>
      </w:r>
      <w:r w:rsidRPr="00DD7F17">
        <w:rPr>
          <w:rFonts w:ascii="Segoe UI" w:hAnsi="Segoe UI" w:cs="Segoe UI"/>
          <w:color w:val="0000FF"/>
          <w:sz w:val="20"/>
          <w:szCs w:val="20"/>
          <w:lang w:eastAsia="pt-BR"/>
        </w:rPr>
        <w:t>q</w:t>
      </w:r>
      <w:r w:rsidRPr="00DD7F17">
        <w:rPr>
          <w:rFonts w:ascii="Segoe UI" w:hAnsi="Segoe UI" w:cs="Segoe UI"/>
          <w:color w:val="0000FF"/>
          <w:sz w:val="20"/>
          <w:szCs w:val="20"/>
          <w:lang w:val="ru-RU" w:eastAsia="pt-BR"/>
        </w:rPr>
        <w:t>_{</w:t>
      </w:r>
      <w:r w:rsidRPr="00DD7F17">
        <w:rPr>
          <w:rFonts w:ascii="Segoe UI" w:hAnsi="Segoe UI" w:cs="Segoe UI"/>
          <w:color w:val="0000FF"/>
          <w:sz w:val="20"/>
          <w:szCs w:val="20"/>
          <w:lang w:eastAsia="pt-BR"/>
        </w:rPr>
        <w:t>perp</w:t>
      </w:r>
      <w:r w:rsidRPr="00DD7F17">
        <w:rPr>
          <w:rFonts w:ascii="Segoe UI" w:hAnsi="Segoe UI" w:cs="Segoe UI"/>
          <w:color w:val="0000FF"/>
          <w:sz w:val="20"/>
          <w:szCs w:val="20"/>
          <w:lang w:val="ru-RU" w:eastAsia="pt-BR"/>
        </w:rPr>
        <w:t xml:space="preserve">}=0 должна быть равна нулю вследствие калибровочной инвариантности. Причина, думаю, в том, что дисперсионные кривые, определяемые в области циклотронного резонанса, продолжены в область начала коорлинат, далекую от него. Результат продолжения, думаю, некорректен. </w:t>
      </w:r>
    </w:p>
    <w:p w:rsidR="001747C4" w:rsidRDefault="001747C4" w:rsidP="000E24C3">
      <w:pPr>
        <w:spacing w:before="100" w:beforeAutospacing="1" w:after="100" w:afterAutospacing="1" w:line="240" w:lineRule="auto"/>
        <w:ind w:left="720"/>
        <w:rPr>
          <w:rFonts w:ascii="Times New Roman" w:hAnsi="Times New Roman"/>
          <w:i/>
          <w:sz w:val="28"/>
          <w:szCs w:val="28"/>
          <w:lang w:val="ru-RU" w:eastAsia="pt-BR"/>
        </w:rPr>
      </w:pPr>
      <w:r w:rsidRPr="00077FE4">
        <w:rPr>
          <w:rFonts w:ascii="Times New Roman" w:hAnsi="Times New Roman"/>
          <w:i/>
          <w:sz w:val="28"/>
          <w:szCs w:val="28"/>
          <w:lang w:val="ru-RU" w:eastAsia="pt-BR"/>
        </w:rPr>
        <w:t>Ответ</w:t>
      </w:r>
      <w:r w:rsidRPr="00160875">
        <w:rPr>
          <w:rFonts w:ascii="Times New Roman" w:hAnsi="Times New Roman"/>
          <w:i/>
          <w:sz w:val="28"/>
          <w:szCs w:val="28"/>
          <w:lang w:val="ru-RU" w:eastAsia="pt-BR"/>
        </w:rPr>
        <w:t>:</w:t>
      </w:r>
      <w:r>
        <w:rPr>
          <w:rFonts w:ascii="Times New Roman" w:hAnsi="Times New Roman"/>
          <w:i/>
          <w:sz w:val="28"/>
          <w:szCs w:val="28"/>
          <w:lang w:val="ru-RU" w:eastAsia="pt-BR"/>
        </w:rPr>
        <w:t xml:space="preserve"> нижняя дисп. кривая проходит через 0. Кривые строились не аналитически, а получены  численно, аппроксимация не проводилась в рамках графика.</w:t>
      </w:r>
    </w:p>
    <w:p w:rsidR="001747C4" w:rsidRPr="00DD7F17" w:rsidRDefault="001747C4" w:rsidP="000E24C3">
      <w:pPr>
        <w:spacing w:before="100" w:beforeAutospacing="1" w:after="100" w:afterAutospacing="1" w:line="240" w:lineRule="auto"/>
        <w:ind w:left="720"/>
        <w:rPr>
          <w:rFonts w:ascii="Times New Roman" w:hAnsi="Times New Roman"/>
          <w:sz w:val="24"/>
          <w:szCs w:val="24"/>
          <w:lang w:val="ru-RU" w:eastAsia="pt-BR"/>
        </w:rPr>
      </w:pPr>
      <w:r w:rsidRPr="00DD7F17">
        <w:rPr>
          <w:rFonts w:ascii="Segoe UI" w:hAnsi="Segoe UI" w:cs="Segoe UI"/>
          <w:color w:val="0000FF"/>
          <w:sz w:val="20"/>
          <w:szCs w:val="20"/>
          <w:lang w:val="ru-RU" w:eastAsia="pt-BR"/>
        </w:rPr>
        <w:t xml:space="preserve">2. По поводу ф-лы (3,15). Нижний порог точно никуда не смещен. Согласно формуле (3.15), для трех кривых, различающихся значениями углов, т.е. значениями </w:t>
      </w:r>
      <w:r w:rsidRPr="00DD7F17">
        <w:rPr>
          <w:rFonts w:ascii="Segoe UI" w:hAnsi="Segoe UI" w:cs="Segoe UI"/>
          <w:color w:val="0000FF"/>
          <w:sz w:val="20"/>
          <w:szCs w:val="20"/>
          <w:lang w:val="en-US" w:eastAsia="pt-BR"/>
        </w:rPr>
        <w:t>k</w:t>
      </w:r>
      <w:r w:rsidRPr="00DD7F17">
        <w:rPr>
          <w:rFonts w:ascii="Segoe UI" w:hAnsi="Segoe UI" w:cs="Segoe UI"/>
          <w:color w:val="0000FF"/>
          <w:sz w:val="20"/>
          <w:szCs w:val="20"/>
          <w:lang w:val="ru-RU" w:eastAsia="pt-BR"/>
        </w:rPr>
        <w:t>_</w:t>
      </w:r>
      <w:r w:rsidRPr="00DD7F17">
        <w:rPr>
          <w:rFonts w:ascii="Segoe UI" w:hAnsi="Segoe UI" w:cs="Segoe UI"/>
          <w:color w:val="0000FF"/>
          <w:sz w:val="20"/>
          <w:szCs w:val="20"/>
          <w:lang w:val="en-US" w:eastAsia="pt-BR"/>
        </w:rPr>
        <w:t>z</w:t>
      </w:r>
      <w:r w:rsidRPr="00DD7F17">
        <w:rPr>
          <w:rFonts w:ascii="Segoe UI" w:hAnsi="Segoe UI" w:cs="Segoe UI"/>
          <w:color w:val="0000FF"/>
          <w:sz w:val="20"/>
          <w:szCs w:val="20"/>
          <w:lang w:val="ru-RU" w:eastAsia="pt-BR"/>
        </w:rPr>
        <w:t xml:space="preserve">, должны бы быть три порога, а их два (?). Здесь нестыковка с нашими с Пересом результатами. У нас пороги плазмой не сдвигаются и определяются только уровнями Ландау в магнитном поле. </w:t>
      </w:r>
      <w:r>
        <w:rPr>
          <w:rFonts w:ascii="Segoe UI" w:hAnsi="Segoe UI" w:cs="Segoe UI"/>
          <w:color w:val="0000FF"/>
          <w:sz w:val="20"/>
          <w:szCs w:val="20"/>
          <w:lang w:val="ru-RU" w:eastAsia="pt-BR"/>
        </w:rPr>
        <w:t xml:space="preserve">(В принципе, плазма может влиять на энергию связи, в частности на уровень электрона в магнитном поле, но это более далекоидущее приближение.) </w:t>
      </w:r>
      <w:r w:rsidRPr="00DD7F17">
        <w:rPr>
          <w:rFonts w:ascii="Segoe UI" w:hAnsi="Segoe UI" w:cs="Segoe UI"/>
          <w:color w:val="0000FF"/>
          <w:sz w:val="20"/>
          <w:szCs w:val="20"/>
          <w:lang w:val="ru-RU" w:eastAsia="pt-BR"/>
        </w:rPr>
        <w:t xml:space="preserve">Высшие пороги – это рождение пар на возбужденных уровнях. </w:t>
      </w:r>
      <w:r w:rsidRPr="00DD7F17">
        <w:rPr>
          <w:rFonts w:ascii="Segoe UI" w:hAnsi="Segoe UI" w:cs="Segoe UI"/>
          <w:color w:val="0000FF"/>
          <w:sz w:val="20"/>
          <w:szCs w:val="20"/>
          <w:u w:val="single"/>
          <w:lang w:val="ru-RU" w:eastAsia="pt-BR"/>
        </w:rPr>
        <w:t>Хорошо бы привести значения порогов, когда возбуждена на первый уровень одна из родившихся частиц и обе.</w:t>
      </w:r>
    </w:p>
    <w:p w:rsidR="001747C4" w:rsidRPr="00DD7F17" w:rsidRDefault="001747C4" w:rsidP="00DD7F17">
      <w:pPr>
        <w:spacing w:after="0" w:line="240" w:lineRule="auto"/>
        <w:rPr>
          <w:rFonts w:ascii="Times New Roman" w:hAnsi="Times New Roman"/>
          <w:sz w:val="24"/>
          <w:szCs w:val="24"/>
          <w:lang w:eastAsia="pt-BR"/>
        </w:rPr>
      </w:pPr>
      <w:r w:rsidRPr="00DD7F17">
        <w:rPr>
          <w:rFonts w:ascii="Arial" w:hAnsi="Arial" w:cs="Arial"/>
          <w:color w:val="00AE00"/>
          <w:sz w:val="27"/>
          <w:szCs w:val="27"/>
          <w:lang w:val="ru-RU" w:eastAsia="pt-BR"/>
        </w:rPr>
        <w:t>К рисунку 3,2</w:t>
      </w:r>
    </w:p>
    <w:p w:rsidR="001747C4" w:rsidRPr="00DD7F17" w:rsidRDefault="001747C4" w:rsidP="00DD7F17">
      <w:pPr>
        <w:numPr>
          <w:ilvl w:val="0"/>
          <w:numId w:val="1"/>
        </w:numPr>
        <w:spacing w:before="100" w:beforeAutospacing="1" w:after="100" w:afterAutospacing="1" w:line="240" w:lineRule="auto"/>
        <w:rPr>
          <w:rFonts w:ascii="Times New Roman" w:hAnsi="Times New Roman"/>
          <w:sz w:val="24"/>
          <w:szCs w:val="24"/>
          <w:lang w:val="ru-RU" w:eastAsia="pt-BR"/>
        </w:rPr>
      </w:pPr>
      <w:r w:rsidRPr="00DD7F17">
        <w:rPr>
          <w:rFonts w:ascii="Segoe UI" w:hAnsi="Segoe UI" w:cs="Segoe UI"/>
          <w:color w:val="00AE00"/>
          <w:sz w:val="20"/>
          <w:szCs w:val="20"/>
          <w:lang w:val="ru-RU" w:eastAsia="pt-BR"/>
        </w:rPr>
        <w:t>Правильно ли будет сказать, что здесь видно действие запрета Паули (также и на рис. 3,1)? Фотон может родить пару, только попадающую вовне границы Ферми. Поэтому при большем химпотенциале для пары с меньшими квантовыми числами не найдется свободного места внутри сферы Ферми. Непонятно только, почему при меньшем мю имеется отклонение только от первого порога, а не от всех.</w:t>
      </w:r>
    </w:p>
    <w:p w:rsidR="001747C4" w:rsidRPr="00DD7F17" w:rsidRDefault="001747C4" w:rsidP="00DD7F17">
      <w:pPr>
        <w:numPr>
          <w:ilvl w:val="0"/>
          <w:numId w:val="2"/>
        </w:numPr>
        <w:spacing w:before="100" w:beforeAutospacing="1" w:after="100" w:afterAutospacing="1" w:line="240" w:lineRule="auto"/>
        <w:rPr>
          <w:rFonts w:ascii="Times New Roman" w:hAnsi="Times New Roman"/>
          <w:sz w:val="24"/>
          <w:szCs w:val="24"/>
          <w:lang w:val="ru-RU" w:eastAsia="pt-BR"/>
        </w:rPr>
      </w:pPr>
      <w:r w:rsidRPr="00DD7F17">
        <w:rPr>
          <w:rFonts w:ascii="Segoe UI" w:hAnsi="Segoe UI" w:cs="Segoe UI"/>
          <w:color w:val="00AE00"/>
          <w:sz w:val="20"/>
          <w:szCs w:val="20"/>
          <w:lang w:val="ru-RU" w:eastAsia="pt-BR"/>
        </w:rPr>
        <w:t>Смещенный минимум энергии. Это что же, сверхтекучесть в поперечном направлении?! Это к вопросу о недоверии к поведению дисперсионных кривых около нуля.</w:t>
      </w:r>
    </w:p>
    <w:p w:rsidR="001747C4" w:rsidRPr="00DD7F17" w:rsidRDefault="001747C4" w:rsidP="00A37309">
      <w:pPr>
        <w:autoSpaceDE w:val="0"/>
        <w:autoSpaceDN w:val="0"/>
        <w:adjustRightInd w:val="0"/>
        <w:spacing w:after="0" w:line="240" w:lineRule="auto"/>
        <w:rPr>
          <w:rFonts w:ascii="Segoe UI" w:hAnsi="Segoe UI" w:cs="Segoe UI"/>
          <w:sz w:val="21"/>
          <w:szCs w:val="21"/>
          <w:lang w:val="ru-RU"/>
        </w:rPr>
      </w:pPr>
      <w:r w:rsidRPr="00DD7F17">
        <w:rPr>
          <w:rFonts w:ascii="Segoe UI" w:hAnsi="Segoe UI" w:cs="Segoe UI"/>
          <w:color w:val="314004"/>
          <w:sz w:val="20"/>
          <w:szCs w:val="20"/>
          <w:lang w:val="ru-RU" w:eastAsia="pt-BR"/>
        </w:rPr>
        <w:t>В параграфе 3.4 получены дисперсионные кривые в сильном магнитном поле с учетом резонанса на атоме позитрония (без плазмы) на основе имеющихся в литературе формул. Этот резонанс состоит в том, что рожденная одним фотоном пара электрон-позитрон может связаться в атом позитрония, при этом в</w:t>
      </w:r>
      <w:r>
        <w:rPr>
          <w:rFonts w:ascii="Segoe UI" w:hAnsi="Segoe UI" w:cs="Segoe UI"/>
          <w:color w:val="314004"/>
          <w:sz w:val="20"/>
          <w:szCs w:val="20"/>
          <w:lang w:val="ru-RU" w:eastAsia="pt-BR"/>
        </w:rPr>
        <w:t xml:space="preserve">озникает полюс поляризационного </w:t>
      </w:r>
      <w:r w:rsidRPr="00DD7F17">
        <w:rPr>
          <w:rFonts w:ascii="Segoe UI" w:hAnsi="Segoe UI" w:cs="Segoe UI"/>
          <w:color w:val="314004"/>
          <w:sz w:val="20"/>
          <w:szCs w:val="20"/>
          <w:lang w:val="ru-RU" w:eastAsia="pt-BR"/>
        </w:rPr>
        <w:t xml:space="preserve">тензора при энергии, отличающейся от энергии порога рождения не связанной между собой пары. </w:t>
      </w:r>
      <w:r w:rsidRPr="00256988">
        <w:rPr>
          <w:rFonts w:ascii="Segoe UI" w:hAnsi="Segoe UI" w:cs="Segoe UI"/>
          <w:color w:val="C00000"/>
          <w:sz w:val="20"/>
          <w:szCs w:val="20"/>
          <w:lang w:val="ru-RU" w:eastAsia="pt-BR"/>
        </w:rPr>
        <w:t>Почему</w:t>
      </w:r>
      <w:r>
        <w:rPr>
          <w:rFonts w:ascii="Segoe UI" w:hAnsi="Segoe UI" w:cs="Segoe UI"/>
          <w:color w:val="314004"/>
          <w:sz w:val="20"/>
          <w:szCs w:val="20"/>
          <w:lang w:val="ru-RU" w:eastAsia="pt-BR"/>
        </w:rPr>
        <w:t xml:space="preserve"> </w:t>
      </w:r>
      <w:r w:rsidRPr="00256988">
        <w:rPr>
          <w:rFonts w:ascii="Segoe UI" w:hAnsi="Segoe UI" w:cs="Segoe UI"/>
          <w:color w:val="C00000"/>
          <w:sz w:val="20"/>
          <w:szCs w:val="20"/>
          <w:lang w:val="ru-RU" w:eastAsia="pt-BR"/>
        </w:rPr>
        <w:t xml:space="preserve">сказано после, (3.19), что резонанс остается возле </w:t>
      </w:r>
      <w:r w:rsidRPr="00256988">
        <w:rPr>
          <w:rFonts w:ascii="Segoe UI" w:hAnsi="Segoe UI" w:cs="Segoe UI"/>
          <w:i/>
          <w:color w:val="C00000"/>
          <w:sz w:val="20"/>
          <w:szCs w:val="20"/>
          <w:lang w:val="ru-RU" w:eastAsia="pt-BR"/>
        </w:rPr>
        <w:t>4</w:t>
      </w:r>
      <w:r w:rsidRPr="00256988">
        <w:rPr>
          <w:rFonts w:ascii="Segoe UI" w:hAnsi="Segoe UI" w:cs="Segoe UI"/>
          <w:i/>
          <w:color w:val="C00000"/>
          <w:sz w:val="20"/>
          <w:szCs w:val="20"/>
          <w:lang w:val="en-US" w:eastAsia="pt-BR"/>
        </w:rPr>
        <w:t>m</w:t>
      </w:r>
      <w:r w:rsidRPr="00256988">
        <w:rPr>
          <w:rFonts w:ascii="Segoe UI" w:hAnsi="Segoe UI" w:cs="Segoe UI"/>
          <w:i/>
          <w:color w:val="C00000"/>
          <w:sz w:val="20"/>
          <w:szCs w:val="20"/>
          <w:vertAlign w:val="superscript"/>
          <w:lang w:val="ru-RU" w:eastAsia="pt-BR"/>
        </w:rPr>
        <w:t>2</w:t>
      </w:r>
      <w:r w:rsidRPr="00256988">
        <w:rPr>
          <w:rFonts w:ascii="Segoe UI" w:hAnsi="Segoe UI" w:cs="Segoe UI"/>
          <w:color w:val="C00000"/>
          <w:sz w:val="20"/>
          <w:szCs w:val="20"/>
          <w:lang w:val="ru-RU" w:eastAsia="pt-BR"/>
        </w:rPr>
        <w:t xml:space="preserve"> ?</w:t>
      </w:r>
      <w:r>
        <w:rPr>
          <w:rFonts w:ascii="Segoe UI" w:hAnsi="Segoe UI" w:cs="Segoe UI"/>
          <w:color w:val="C00000"/>
          <w:sz w:val="20"/>
          <w:szCs w:val="20"/>
          <w:lang w:val="ru-RU" w:eastAsia="pt-BR"/>
        </w:rPr>
        <w:t xml:space="preserve"> Из (3.18) получается, что </w:t>
      </w:r>
      <w:r w:rsidRPr="00A37309">
        <w:rPr>
          <w:rFonts w:ascii="Segoe UI" w:hAnsi="Segoe UI" w:cs="Segoe UI"/>
          <w:color w:val="C00000"/>
          <w:sz w:val="21"/>
          <w:szCs w:val="21"/>
          <w:lang w:val="ru-RU"/>
        </w:rPr>
        <w:t>энергия связи покоящегося, \</w:t>
      </w:r>
      <w:r w:rsidRPr="00A37309">
        <w:rPr>
          <w:rFonts w:ascii="Segoe UI" w:hAnsi="Segoe UI" w:cs="Segoe UI"/>
          <w:color w:val="C00000"/>
          <w:sz w:val="21"/>
          <w:szCs w:val="21"/>
          <w:lang w:val="en-US"/>
        </w:rPr>
        <w:t>rho</w:t>
      </w:r>
      <w:r w:rsidRPr="00A37309">
        <w:rPr>
          <w:rFonts w:ascii="Segoe UI" w:hAnsi="Segoe UI" w:cs="Segoe UI"/>
          <w:color w:val="C00000"/>
          <w:sz w:val="21"/>
          <w:szCs w:val="21"/>
          <w:lang w:val="ru-RU"/>
        </w:rPr>
        <w:t xml:space="preserve"> =0, позитрония б</w:t>
      </w:r>
      <w:r w:rsidRPr="00A37309">
        <w:rPr>
          <w:rFonts w:ascii="Segoe UI" w:hAnsi="Segoe UI" w:cs="Segoe UI"/>
          <w:color w:val="C00000"/>
          <w:sz w:val="21"/>
          <w:szCs w:val="21"/>
          <w:lang w:val="en-US"/>
        </w:rPr>
        <w:t>e</w:t>
      </w:r>
      <w:r w:rsidRPr="00A37309">
        <w:rPr>
          <w:rFonts w:ascii="Segoe UI" w:hAnsi="Segoe UI" w:cs="Segoe UI"/>
          <w:color w:val="C00000"/>
          <w:sz w:val="21"/>
          <w:szCs w:val="21"/>
          <w:lang w:val="ru-RU"/>
        </w:rPr>
        <w:t>сконечна</w:t>
      </w:r>
      <w:r>
        <w:rPr>
          <w:rFonts w:ascii="Segoe UI" w:hAnsi="Segoe UI" w:cs="Segoe UI"/>
          <w:color w:val="C00000"/>
          <w:sz w:val="21"/>
          <w:szCs w:val="21"/>
          <w:lang w:val="ru-RU"/>
        </w:rPr>
        <w:t>. Так не может быть.</w:t>
      </w:r>
      <w:r>
        <w:rPr>
          <w:rFonts w:ascii="Segoe UI" w:hAnsi="Segoe UI" w:cs="Segoe UI"/>
          <w:sz w:val="21"/>
          <w:szCs w:val="21"/>
          <w:lang w:val="ru-RU"/>
        </w:rPr>
        <w:t xml:space="preserve"> </w:t>
      </w:r>
      <w:r w:rsidRPr="00DD7F17">
        <w:rPr>
          <w:rFonts w:ascii="Segoe UI" w:hAnsi="Segoe UI" w:cs="Segoe UI"/>
          <w:color w:val="314004"/>
          <w:sz w:val="20"/>
          <w:szCs w:val="20"/>
          <w:lang w:val="ru-RU" w:eastAsia="pt-BR"/>
        </w:rPr>
        <w:t xml:space="preserve">Влияние этого полюса на свойства дисперсионной кривой моды 2 представлено но рисунке 3.3. Видно, что данный резонанс на атоме позитрония, подобно хорошо изученному резонансу на границе непрерывного спектра пары, вызывает резкое выполаживание дисперсионной кривой при достаточно </w:t>
      </w:r>
      <w:r w:rsidRPr="00256988">
        <w:rPr>
          <w:rFonts w:ascii="Segoe UI" w:hAnsi="Segoe UI" w:cs="Segoe UI"/>
          <w:color w:val="314004"/>
          <w:sz w:val="20"/>
          <w:szCs w:val="20"/>
          <w:lang w:val="ru-RU" w:eastAsia="pt-BR"/>
        </w:rPr>
        <w:t xml:space="preserve"> </w:t>
      </w:r>
      <w:r w:rsidRPr="00DD7F17">
        <w:rPr>
          <w:rFonts w:ascii="Segoe UI" w:hAnsi="Segoe UI" w:cs="Segoe UI"/>
          <w:color w:val="314004"/>
          <w:sz w:val="20"/>
          <w:szCs w:val="20"/>
          <w:lang w:val="ru-RU" w:eastAsia="pt-BR"/>
        </w:rPr>
        <w:t xml:space="preserve">больших поперечных магнитному полю импульсах фотона. Впервые указано, что на резонансных кривых имеются области, где </w:t>
      </w:r>
      <w:r w:rsidRPr="00DD7F17">
        <w:rPr>
          <w:rFonts w:ascii="Segoe UI" w:hAnsi="Segoe UI" w:cs="Segoe UI"/>
          <w:color w:val="314004"/>
          <w:sz w:val="20"/>
          <w:szCs w:val="20"/>
          <w:lang w:val="en-US" w:eastAsia="pt-BR"/>
        </w:rPr>
        <w:t>q</w:t>
      </w:r>
      <w:r w:rsidRPr="00DD7F17">
        <w:rPr>
          <w:rFonts w:ascii="Segoe UI" w:hAnsi="Segoe UI" w:cs="Segoe UI"/>
          <w:color w:val="314004"/>
          <w:sz w:val="20"/>
          <w:szCs w:val="20"/>
          <w:vertAlign w:val="superscript"/>
          <w:lang w:val="ru-RU" w:eastAsia="pt-BR"/>
        </w:rPr>
        <w:t xml:space="preserve">2 </w:t>
      </w:r>
      <w:r w:rsidRPr="00DD7F17">
        <w:rPr>
          <w:rFonts w:ascii="Segoe UI" w:hAnsi="Segoe UI" w:cs="Segoe UI"/>
          <w:color w:val="314004"/>
          <w:sz w:val="20"/>
          <w:szCs w:val="20"/>
          <w:lang w:val="ru-RU" w:eastAsia="pt-BR"/>
        </w:rPr>
        <w:t>&gt;</w:t>
      </w:r>
      <w:r w:rsidRPr="00DD7F17">
        <w:rPr>
          <w:rFonts w:ascii="Segoe UI" w:hAnsi="Segoe UI" w:cs="Segoe UI"/>
          <w:color w:val="314004"/>
          <w:sz w:val="20"/>
          <w:szCs w:val="20"/>
          <w:vertAlign w:val="superscript"/>
          <w:lang w:val="ru-RU" w:eastAsia="pt-BR"/>
        </w:rPr>
        <w:t xml:space="preserve"> </w:t>
      </w:r>
      <w:r w:rsidRPr="00DD7F17">
        <w:rPr>
          <w:rFonts w:ascii="Segoe UI" w:hAnsi="Segoe UI" w:cs="Segoe UI"/>
          <w:color w:val="314004"/>
          <w:sz w:val="20"/>
          <w:szCs w:val="20"/>
          <w:lang w:val="ru-RU" w:eastAsia="pt-BR"/>
        </w:rPr>
        <w:t xml:space="preserve">0, и это наблюдение снимает кинематический запрет реакции расщепления фотона моды 2 в два фотона моды 1. Остается запрет по СР, который преодолевается введением нарушающей эту симметрию зарядово неинвариантной плазмы. </w:t>
      </w:r>
    </w:p>
    <w:p w:rsidR="001747C4" w:rsidRPr="00DD7F17" w:rsidRDefault="001747C4" w:rsidP="00DD7F17">
      <w:pPr>
        <w:spacing w:before="100" w:beforeAutospacing="1" w:after="100" w:afterAutospacing="1" w:line="240" w:lineRule="auto"/>
        <w:ind w:left="720"/>
        <w:rPr>
          <w:rFonts w:ascii="Times New Roman" w:hAnsi="Times New Roman"/>
          <w:sz w:val="24"/>
          <w:szCs w:val="24"/>
          <w:lang w:val="ru-RU" w:eastAsia="pt-BR"/>
        </w:rPr>
      </w:pPr>
      <w:r w:rsidRPr="00DD7F17">
        <w:rPr>
          <w:rFonts w:ascii="Segoe UI" w:hAnsi="Segoe UI" w:cs="Segoe UI"/>
          <w:color w:val="0000FF"/>
          <w:sz w:val="20"/>
          <w:szCs w:val="20"/>
          <w:lang w:val="ru-RU" w:eastAsia="pt-BR"/>
        </w:rPr>
        <w:t>По поводу рисунка 3.3</w:t>
      </w:r>
      <w:r w:rsidRPr="00DD7F17">
        <w:rPr>
          <w:rFonts w:ascii="Segoe UI" w:hAnsi="Segoe UI" w:cs="Segoe UI"/>
          <w:color w:val="314004"/>
          <w:sz w:val="20"/>
          <w:szCs w:val="20"/>
          <w:lang w:val="ru-RU" w:eastAsia="pt-BR"/>
        </w:rPr>
        <w:t xml:space="preserve">. </w:t>
      </w:r>
    </w:p>
    <w:p w:rsidR="001747C4" w:rsidRDefault="001747C4" w:rsidP="00DD7F17">
      <w:pPr>
        <w:spacing w:before="100" w:beforeAutospacing="1" w:after="100" w:afterAutospacing="1" w:line="240" w:lineRule="auto"/>
        <w:ind w:left="720"/>
        <w:rPr>
          <w:rFonts w:ascii="Segoe UI" w:hAnsi="Segoe UI" w:cs="Segoe UI"/>
          <w:color w:val="0000FF"/>
          <w:sz w:val="20"/>
          <w:szCs w:val="20"/>
          <w:lang w:val="ru-RU" w:eastAsia="pt-BR"/>
        </w:rPr>
      </w:pPr>
      <w:r w:rsidRPr="00DD7F17">
        <w:rPr>
          <w:rFonts w:ascii="Segoe UI" w:hAnsi="Segoe UI" w:cs="Segoe UI"/>
          <w:color w:val="314004"/>
          <w:sz w:val="20"/>
          <w:szCs w:val="20"/>
          <w:lang w:val="ru-RU" w:eastAsia="pt-BR"/>
        </w:rPr>
        <w:t>1</w:t>
      </w:r>
      <w:r w:rsidRPr="00DD7F17">
        <w:rPr>
          <w:rFonts w:ascii="Segoe UI" w:hAnsi="Segoe UI" w:cs="Segoe UI"/>
          <w:color w:val="0000FF"/>
          <w:sz w:val="20"/>
          <w:szCs w:val="20"/>
          <w:lang w:val="ru-RU" w:eastAsia="pt-BR"/>
        </w:rPr>
        <w:t>. Как я могу с ним соглашаться, если имеются со мной противоречия, начиная уже с резонанса на границе непрерывного спектра. Главное противоре</w:t>
      </w:r>
      <w:r>
        <w:rPr>
          <w:rFonts w:ascii="Segoe UI" w:hAnsi="Segoe UI" w:cs="Segoe UI"/>
          <w:color w:val="0000FF"/>
          <w:sz w:val="20"/>
          <w:szCs w:val="20"/>
          <w:lang w:val="ru-RU" w:eastAsia="pt-BR"/>
        </w:rPr>
        <w:t>чие — это отсутствие расталкивания спектров</w:t>
      </w:r>
      <w:r w:rsidRPr="00DD7F17">
        <w:rPr>
          <w:rFonts w:ascii="Segoe UI" w:hAnsi="Segoe UI" w:cs="Segoe UI"/>
          <w:color w:val="0000FF"/>
          <w:sz w:val="20"/>
          <w:szCs w:val="20"/>
          <w:lang w:val="ru-RU" w:eastAsia="pt-BR"/>
        </w:rPr>
        <w:t xml:space="preserve"> возле квазипересечения спектральных кривых позитрония (связанного или на границе непрерывного спектра – все равно) с биссектрисой прямого угла, </w:t>
      </w:r>
      <w:r w:rsidRPr="00DD7F17">
        <w:rPr>
          <w:rFonts w:ascii="Segoe UI" w:hAnsi="Segoe UI" w:cs="Segoe UI"/>
          <w:color w:val="0000FF"/>
          <w:sz w:val="20"/>
          <w:szCs w:val="20"/>
          <w:lang w:val="en-US" w:eastAsia="pt-BR"/>
        </w:rPr>
        <w:t>q</w:t>
      </w:r>
      <w:r w:rsidRPr="00DD7F17">
        <w:rPr>
          <w:rFonts w:ascii="Segoe UI" w:hAnsi="Segoe UI" w:cs="Segoe UI"/>
          <w:color w:val="0000FF"/>
          <w:sz w:val="20"/>
          <w:szCs w:val="20"/>
          <w:vertAlign w:val="superscript"/>
          <w:lang w:val="ru-RU" w:eastAsia="pt-BR"/>
        </w:rPr>
        <w:t xml:space="preserve">2 </w:t>
      </w:r>
      <w:r w:rsidRPr="00DD7F17">
        <w:rPr>
          <w:rFonts w:ascii="Segoe UI" w:hAnsi="Segoe UI" w:cs="Segoe UI"/>
          <w:color w:val="0000FF"/>
          <w:sz w:val="20"/>
          <w:szCs w:val="20"/>
          <w:lang w:val="ru-RU" w:eastAsia="pt-BR"/>
        </w:rPr>
        <w:t xml:space="preserve">=0. Из-за этого Вы заработали </w:t>
      </w:r>
      <w:r w:rsidRPr="00DD7F17">
        <w:rPr>
          <w:rFonts w:ascii="Segoe UI" w:hAnsi="Segoe UI" w:cs="Segoe UI"/>
          <w:color w:val="0000FF"/>
          <w:sz w:val="20"/>
          <w:szCs w:val="20"/>
          <w:u w:val="single"/>
          <w:lang w:val="ru-RU" w:eastAsia="pt-BR"/>
        </w:rPr>
        <w:t>сверхсветовую групповую скорость фотона</w:t>
      </w:r>
      <w:r w:rsidRPr="00DD7F17">
        <w:rPr>
          <w:rFonts w:ascii="Segoe UI" w:hAnsi="Segoe UI" w:cs="Segoe UI"/>
          <w:color w:val="0000FF"/>
          <w:sz w:val="20"/>
          <w:szCs w:val="20"/>
          <w:lang w:val="ru-RU" w:eastAsia="pt-BR"/>
        </w:rPr>
        <w:t xml:space="preserve">, которая появляется там, где дисперсионные кривые идут </w:t>
      </w:r>
      <w:r w:rsidRPr="00DD7F17">
        <w:rPr>
          <w:rFonts w:ascii="Segoe UI" w:hAnsi="Segoe UI" w:cs="Segoe UI"/>
          <w:b/>
          <w:bCs/>
          <w:color w:val="0000FF"/>
          <w:sz w:val="20"/>
          <w:szCs w:val="20"/>
          <w:lang w:val="ru-RU" w:eastAsia="pt-BR"/>
        </w:rPr>
        <w:t xml:space="preserve">круче, </w:t>
      </w:r>
      <w:r w:rsidRPr="00DD7F17">
        <w:rPr>
          <w:rFonts w:ascii="Segoe UI" w:hAnsi="Segoe UI" w:cs="Segoe UI"/>
          <w:color w:val="0000FF"/>
          <w:sz w:val="20"/>
          <w:szCs w:val="20"/>
          <w:lang w:val="ru-RU" w:eastAsia="pt-BR"/>
        </w:rPr>
        <w:t>чем пунктирная биссектриса.</w:t>
      </w:r>
    </w:p>
    <w:p w:rsidR="001747C4" w:rsidRPr="00160875" w:rsidRDefault="001747C4" w:rsidP="000C343D">
      <w:pPr>
        <w:spacing w:before="100" w:beforeAutospacing="1" w:after="100" w:afterAutospacing="1" w:line="240" w:lineRule="auto"/>
        <w:ind w:left="720"/>
        <w:rPr>
          <w:rFonts w:ascii="Times New Roman" w:hAnsi="Times New Roman"/>
          <w:i/>
          <w:sz w:val="28"/>
          <w:szCs w:val="28"/>
          <w:lang w:val="ru-RU" w:eastAsia="pt-BR"/>
        </w:rPr>
      </w:pPr>
      <w:r w:rsidRPr="00077FE4">
        <w:rPr>
          <w:rFonts w:ascii="Times New Roman" w:hAnsi="Times New Roman"/>
          <w:i/>
          <w:sz w:val="28"/>
          <w:szCs w:val="28"/>
          <w:lang w:val="ru-RU" w:eastAsia="pt-BR"/>
        </w:rPr>
        <w:t>Ответ</w:t>
      </w:r>
      <w:r w:rsidRPr="00160875">
        <w:rPr>
          <w:rFonts w:ascii="Times New Roman" w:hAnsi="Times New Roman"/>
          <w:i/>
          <w:sz w:val="28"/>
          <w:szCs w:val="28"/>
          <w:lang w:val="ru-RU" w:eastAsia="pt-BR"/>
        </w:rPr>
        <w:t>:</w:t>
      </w:r>
      <w:r>
        <w:rPr>
          <w:rFonts w:ascii="Times New Roman" w:hAnsi="Times New Roman"/>
          <w:i/>
          <w:sz w:val="28"/>
          <w:szCs w:val="28"/>
          <w:lang w:val="ru-RU" w:eastAsia="pt-BR"/>
        </w:rPr>
        <w:t xml:space="preserve"> Здесь повторены рез-ты </w:t>
      </w:r>
      <w:r w:rsidRPr="000C343D">
        <w:rPr>
          <w:rFonts w:ascii="Times New Roman" w:hAnsi="Times New Roman"/>
          <w:i/>
          <w:sz w:val="28"/>
          <w:szCs w:val="28"/>
          <w:lang w:val="ru-RU" w:eastAsia="pt-BR"/>
        </w:rPr>
        <w:t xml:space="preserve">[105] Аникин Р. А., Михеев Н. В. Процесс </w:t>
      </w:r>
      <w:r>
        <w:rPr>
          <w:rFonts w:ascii="Times New Roman" w:hAnsi="Times New Roman"/>
          <w:i/>
          <w:sz w:val="28"/>
          <w:szCs w:val="28"/>
          <w:lang w:val="en-US" w:eastAsia="pt-BR"/>
        </w:rPr>
        <w:t>nu</w:t>
      </w:r>
      <w:r w:rsidRPr="000C343D">
        <w:rPr>
          <w:rFonts w:ascii="Times New Roman" w:hAnsi="Times New Roman" w:cs="Calibri"/>
          <w:i/>
          <w:sz w:val="28"/>
          <w:szCs w:val="28"/>
          <w:lang w:val="ru-RU" w:eastAsia="pt-BR"/>
        </w:rPr>
        <w:t xml:space="preserve"> → </w:t>
      </w:r>
      <w:r>
        <w:rPr>
          <w:rFonts w:ascii="Times New Roman" w:hAnsi="Times New Roman"/>
          <w:i/>
          <w:sz w:val="28"/>
          <w:szCs w:val="28"/>
          <w:lang w:val="en-US" w:eastAsia="pt-BR"/>
        </w:rPr>
        <w:t>nu</w:t>
      </w:r>
      <w:r w:rsidRPr="000C343D">
        <w:rPr>
          <w:rFonts w:ascii="Times New Roman" w:hAnsi="Times New Roman"/>
          <w:i/>
          <w:sz w:val="28"/>
          <w:szCs w:val="28"/>
          <w:lang w:val="ru-RU" w:eastAsia="pt-BR"/>
        </w:rPr>
        <w:t xml:space="preserve"> </w:t>
      </w:r>
      <w:r>
        <w:rPr>
          <w:rFonts w:ascii="Times New Roman" w:hAnsi="Times New Roman"/>
          <w:i/>
          <w:sz w:val="28"/>
          <w:szCs w:val="28"/>
          <w:lang w:val="en-US" w:eastAsia="pt-BR"/>
        </w:rPr>
        <w:t>gamma</w:t>
      </w:r>
      <w:r w:rsidRPr="000C343D">
        <w:rPr>
          <w:rFonts w:ascii="Times New Roman" w:hAnsi="Times New Roman"/>
          <w:i/>
          <w:sz w:val="28"/>
          <w:szCs w:val="28"/>
          <w:lang w:val="ru-RU" w:eastAsia="pt-BR"/>
        </w:rPr>
        <w:t xml:space="preserve"> в сильном магнитном поле с учётом вклада позитрония в дисперсию фотона // Журн. эксперим. и теор. физ. 2012. Т. 142, № 3. С. 463–472.</w:t>
      </w:r>
      <w:r>
        <w:rPr>
          <w:rFonts w:ascii="Times New Roman" w:hAnsi="Times New Roman"/>
          <w:i/>
          <w:sz w:val="28"/>
          <w:szCs w:val="28"/>
          <w:lang w:val="ru-RU" w:eastAsia="pt-BR"/>
        </w:rPr>
        <w:t>Кривые не идут круче, чем биссектриса. Масштаб графика по осям разный, биссектриса должна проходить почти вертикально, с очень малым углом отн. оси ординат.</w:t>
      </w:r>
    </w:p>
    <w:p w:rsidR="001747C4" w:rsidRPr="00DD7F17" w:rsidRDefault="001747C4" w:rsidP="00DD7F17">
      <w:pPr>
        <w:spacing w:before="100" w:beforeAutospacing="1" w:after="100" w:afterAutospacing="1" w:line="240" w:lineRule="auto"/>
        <w:ind w:left="720"/>
        <w:rPr>
          <w:rFonts w:ascii="Times New Roman" w:hAnsi="Times New Roman"/>
          <w:sz w:val="24"/>
          <w:szCs w:val="24"/>
          <w:lang w:val="ru-RU" w:eastAsia="pt-BR"/>
        </w:rPr>
      </w:pPr>
      <w:r w:rsidRPr="00DD7F17">
        <w:rPr>
          <w:rFonts w:ascii="Segoe UI" w:hAnsi="Segoe UI" w:cs="Segoe UI"/>
          <w:color w:val="0000FF"/>
          <w:sz w:val="20"/>
          <w:szCs w:val="20"/>
          <w:lang w:val="ru-RU" w:eastAsia="pt-BR"/>
        </w:rPr>
        <w:t xml:space="preserve">С одним я согласен. Действительно, возможно выполнение неравенства </w:t>
      </w:r>
      <w:r w:rsidRPr="00DD7F17">
        <w:rPr>
          <w:rFonts w:ascii="Segoe UI" w:hAnsi="Segoe UI" w:cs="Segoe UI"/>
          <w:color w:val="0000FF"/>
          <w:sz w:val="20"/>
          <w:szCs w:val="20"/>
          <w:lang w:val="en-US" w:eastAsia="pt-BR"/>
        </w:rPr>
        <w:t>q</w:t>
      </w:r>
      <w:r w:rsidRPr="00DD7F17">
        <w:rPr>
          <w:rFonts w:ascii="Segoe UI" w:hAnsi="Segoe UI" w:cs="Segoe UI"/>
          <w:color w:val="0000FF"/>
          <w:sz w:val="20"/>
          <w:szCs w:val="20"/>
          <w:vertAlign w:val="superscript"/>
          <w:lang w:val="ru-RU" w:eastAsia="pt-BR"/>
        </w:rPr>
        <w:t xml:space="preserve">2 </w:t>
      </w:r>
      <w:r w:rsidRPr="00DD7F17">
        <w:rPr>
          <w:rFonts w:ascii="Segoe UI" w:hAnsi="Segoe UI" w:cs="Segoe UI"/>
          <w:color w:val="0000FF"/>
          <w:sz w:val="20"/>
          <w:szCs w:val="20"/>
          <w:lang w:val="ru-RU" w:eastAsia="pt-BR"/>
        </w:rPr>
        <w:t>&gt;</w:t>
      </w:r>
      <w:r w:rsidRPr="00DD7F17">
        <w:rPr>
          <w:rFonts w:ascii="Segoe UI" w:hAnsi="Segoe UI" w:cs="Segoe UI"/>
          <w:color w:val="0000FF"/>
          <w:sz w:val="20"/>
          <w:szCs w:val="20"/>
          <w:vertAlign w:val="superscript"/>
          <w:lang w:val="ru-RU" w:eastAsia="pt-BR"/>
        </w:rPr>
        <w:t xml:space="preserve"> </w:t>
      </w:r>
      <w:r w:rsidRPr="00DD7F17">
        <w:rPr>
          <w:rFonts w:ascii="Segoe UI" w:hAnsi="Segoe UI" w:cs="Segoe UI"/>
          <w:color w:val="0000FF"/>
          <w:sz w:val="20"/>
          <w:szCs w:val="20"/>
          <w:lang w:val="ru-RU" w:eastAsia="pt-BR"/>
        </w:rPr>
        <w:t xml:space="preserve">0 на отщепившейся ветви дисперсионной кривой выше точки резонанса. Это имеет место и </w:t>
      </w:r>
      <w:r w:rsidRPr="00DD7F17">
        <w:rPr>
          <w:rFonts w:ascii="Segoe UI" w:hAnsi="Segoe UI" w:cs="Segoe UI"/>
          <w:b/>
          <w:bCs/>
          <w:color w:val="0000FF"/>
          <w:sz w:val="20"/>
          <w:szCs w:val="20"/>
          <w:lang w:val="ru-RU" w:eastAsia="pt-BR"/>
        </w:rPr>
        <w:t>до учета</w:t>
      </w:r>
      <w:r w:rsidRPr="00DD7F17">
        <w:rPr>
          <w:rFonts w:ascii="Segoe UI" w:hAnsi="Segoe UI" w:cs="Segoe UI"/>
          <w:color w:val="0000FF"/>
          <w:sz w:val="20"/>
          <w:szCs w:val="20"/>
          <w:lang w:val="ru-RU" w:eastAsia="pt-BR"/>
        </w:rPr>
        <w:t xml:space="preserve"> позитрония. Кажется, сей факт не принимался во внимание, когда люди говорили о кинематическом запрете реакции гамма-2 в два гамма-1. Правда, распадается при этом не фотон, а, скорее, позитроний: ее→γγ, который с фотоном образует смешанное состояние – поляритон.</w:t>
      </w:r>
    </w:p>
    <w:p w:rsidR="001747C4" w:rsidRDefault="001747C4" w:rsidP="00DD7F17">
      <w:pPr>
        <w:spacing w:before="100" w:beforeAutospacing="1" w:after="100" w:afterAutospacing="1" w:line="240" w:lineRule="auto"/>
        <w:ind w:left="720"/>
        <w:rPr>
          <w:rFonts w:ascii="Segoe UI" w:hAnsi="Segoe UI" w:cs="Segoe UI"/>
          <w:color w:val="00AE00"/>
          <w:sz w:val="20"/>
          <w:szCs w:val="20"/>
          <w:lang w:val="ru-RU" w:eastAsia="pt-BR"/>
        </w:rPr>
      </w:pPr>
      <w:r w:rsidRPr="00DD7F17">
        <w:rPr>
          <w:rFonts w:ascii="Segoe UI" w:hAnsi="Segoe UI" w:cs="Segoe UI"/>
          <w:color w:val="0000FF"/>
          <w:sz w:val="20"/>
          <w:szCs w:val="20"/>
          <w:lang w:val="ru-RU" w:eastAsia="pt-BR"/>
        </w:rPr>
        <w:t xml:space="preserve">2. </w:t>
      </w:r>
      <w:r w:rsidRPr="00DD7F17">
        <w:rPr>
          <w:rFonts w:ascii="Segoe UI" w:hAnsi="Segoe UI" w:cs="Segoe UI"/>
          <w:color w:val="00AE00"/>
          <w:sz w:val="20"/>
          <w:szCs w:val="20"/>
          <w:lang w:val="ru-RU" w:eastAsia="pt-BR"/>
        </w:rPr>
        <w:t>Правильно ли я понимаю, что спектр несвязанной пары в плазме - верхняя сплошная кривая - уже не есть горизонтальная прямая, т.е. плазма ликвидирует вырождение уровней Ландау по положению центров орбиты? Но, ведь в данном параграфе плазмы нет?! В таком случае я самую верхнюю сплошную кривую не понимаю</w:t>
      </w:r>
    </w:p>
    <w:p w:rsidR="001747C4" w:rsidRPr="001A007D" w:rsidRDefault="001747C4" w:rsidP="001A007D">
      <w:pPr>
        <w:spacing w:before="100" w:beforeAutospacing="1" w:after="100" w:afterAutospacing="1" w:line="240" w:lineRule="auto"/>
        <w:ind w:left="720"/>
        <w:rPr>
          <w:rFonts w:ascii="Times New Roman" w:hAnsi="Times New Roman"/>
          <w:i/>
          <w:sz w:val="28"/>
          <w:szCs w:val="28"/>
          <w:lang w:val="en-US" w:eastAsia="pt-BR"/>
        </w:rPr>
      </w:pPr>
      <w:r w:rsidRPr="00077FE4">
        <w:rPr>
          <w:rFonts w:ascii="Times New Roman" w:hAnsi="Times New Roman"/>
          <w:i/>
          <w:sz w:val="28"/>
          <w:szCs w:val="28"/>
          <w:lang w:val="ru-RU" w:eastAsia="pt-BR"/>
        </w:rPr>
        <w:t>Ответ</w:t>
      </w:r>
      <w:r>
        <w:rPr>
          <w:rFonts w:ascii="Times New Roman" w:hAnsi="Times New Roman"/>
          <w:i/>
          <w:sz w:val="28"/>
          <w:szCs w:val="28"/>
          <w:lang w:val="ru-RU" w:eastAsia="pt-BR"/>
        </w:rPr>
        <w:t>: асимптотика, на которую ложится верхняя дисп. кривая – это горизонтальная прямая.</w:t>
      </w:r>
    </w:p>
    <w:p w:rsidR="001747C4" w:rsidRPr="00DD7F17" w:rsidRDefault="001747C4" w:rsidP="00DD7F17">
      <w:pPr>
        <w:numPr>
          <w:ilvl w:val="0"/>
          <w:numId w:val="2"/>
        </w:numPr>
        <w:spacing w:before="100" w:beforeAutospacing="1" w:after="100" w:afterAutospacing="1" w:line="240" w:lineRule="auto"/>
        <w:rPr>
          <w:rFonts w:ascii="Times New Roman" w:hAnsi="Times New Roman"/>
          <w:sz w:val="24"/>
          <w:szCs w:val="24"/>
          <w:lang w:val="ru-RU" w:eastAsia="pt-BR"/>
        </w:rPr>
      </w:pPr>
      <w:r w:rsidRPr="00DD7F17">
        <w:rPr>
          <w:rFonts w:ascii="Segoe UI" w:hAnsi="Segoe UI" w:cs="Segoe UI"/>
          <w:color w:val="4700B8"/>
          <w:sz w:val="20"/>
          <w:szCs w:val="20"/>
          <w:lang w:val="ru-RU" w:eastAsia="pt-BR"/>
        </w:rPr>
        <w:t>Имеются две спектральные кривые: нижняя сплошная, учитывающая связанное состояние пары (позитроний), и верхняя пунктирная, учитывающая границу непрерывного спектра позитрония. Хотя я с ними не согласен, в любом случае нужно бы приводить результирующую, совокупную кривую решения уравнерий дисперсии, индуцированные порогами, не аддитивны.</w:t>
      </w:r>
    </w:p>
    <w:p w:rsidR="001747C4" w:rsidRDefault="001747C4" w:rsidP="00DD7F17">
      <w:pPr>
        <w:spacing w:before="100" w:beforeAutospacing="1" w:after="100" w:afterAutospacing="1" w:line="240" w:lineRule="auto"/>
        <w:ind w:left="720"/>
        <w:rPr>
          <w:rFonts w:ascii="Segoe UI" w:hAnsi="Segoe UI" w:cs="Segoe UI"/>
          <w:color w:val="314004"/>
          <w:sz w:val="20"/>
          <w:szCs w:val="20"/>
          <w:lang w:val="ru-RU" w:eastAsia="pt-BR"/>
        </w:rPr>
      </w:pPr>
      <w:r w:rsidRPr="00DD7F17">
        <w:rPr>
          <w:rFonts w:ascii="Segoe UI" w:hAnsi="Segoe UI" w:cs="Segoe UI"/>
          <w:color w:val="314004"/>
          <w:sz w:val="20"/>
          <w:szCs w:val="20"/>
          <w:lang w:val="ru-RU" w:eastAsia="pt-BR"/>
        </w:rPr>
        <w:t>К рассмотрению влияния</w:t>
      </w:r>
      <w:r>
        <w:rPr>
          <w:rFonts w:ascii="Segoe UI" w:hAnsi="Segoe UI" w:cs="Segoe UI"/>
          <w:color w:val="314004"/>
          <w:sz w:val="20"/>
          <w:szCs w:val="20"/>
          <w:lang w:val="ru-RU" w:eastAsia="pt-BR"/>
        </w:rPr>
        <w:t xml:space="preserve"> вырожденной</w:t>
      </w:r>
      <w:r w:rsidRPr="00DD7F17">
        <w:rPr>
          <w:rFonts w:ascii="Segoe UI" w:hAnsi="Segoe UI" w:cs="Segoe UI"/>
          <w:color w:val="314004"/>
          <w:sz w:val="20"/>
          <w:szCs w:val="20"/>
          <w:lang w:val="ru-RU" w:eastAsia="pt-BR"/>
        </w:rPr>
        <w:t xml:space="preserve"> плазмы совокупно с магнитным полем автор обращается в параграфе 3.4. В этом параграфе позитроний не рассматривается, а влияние плазм</w:t>
      </w:r>
      <w:r>
        <w:rPr>
          <w:rFonts w:ascii="Segoe UI" w:hAnsi="Segoe UI" w:cs="Segoe UI"/>
          <w:color w:val="314004"/>
          <w:sz w:val="20"/>
          <w:szCs w:val="20"/>
          <w:lang w:val="ru-RU" w:eastAsia="pt-BR"/>
        </w:rPr>
        <w:t xml:space="preserve">ы учитывается с помощью </w:t>
      </w:r>
      <w:r w:rsidRPr="00DD7F17">
        <w:rPr>
          <w:rFonts w:ascii="Segoe UI" w:hAnsi="Segoe UI" w:cs="Segoe UI"/>
          <w:color w:val="314004"/>
          <w:sz w:val="20"/>
          <w:szCs w:val="20"/>
          <w:lang w:val="ru-RU" w:eastAsia="pt-BR"/>
        </w:rPr>
        <w:t xml:space="preserve"> функции распределения начальных и конечных фотонов, в котором учтены их полученные спектры.</w:t>
      </w:r>
      <w:r>
        <w:rPr>
          <w:rFonts w:ascii="Segoe UI" w:hAnsi="Segoe UI" w:cs="Segoe UI"/>
          <w:color w:val="314004"/>
          <w:sz w:val="20"/>
          <w:szCs w:val="20"/>
          <w:lang w:val="ru-RU" w:eastAsia="pt-BR"/>
        </w:rPr>
        <w:t xml:space="preserve"> </w:t>
      </w:r>
      <w:r w:rsidRPr="00256988">
        <w:rPr>
          <w:rFonts w:ascii="Segoe UI" w:hAnsi="Segoe UI" w:cs="Segoe UI"/>
          <w:color w:val="C00000"/>
          <w:sz w:val="20"/>
          <w:szCs w:val="20"/>
          <w:lang w:val="ru-RU" w:eastAsia="pt-BR"/>
        </w:rPr>
        <w:t>Что</w:t>
      </w:r>
      <w:r>
        <w:rPr>
          <w:rFonts w:ascii="Segoe UI" w:hAnsi="Segoe UI" w:cs="Segoe UI"/>
          <w:color w:val="C00000"/>
          <w:sz w:val="20"/>
          <w:szCs w:val="20"/>
          <w:lang w:val="ru-RU" w:eastAsia="pt-BR"/>
        </w:rPr>
        <w:t xml:space="preserve"> такое стимулирующее излучение, упомянутое после (3.21)?</w:t>
      </w:r>
      <w:r>
        <w:rPr>
          <w:rFonts w:ascii="Segoe UI" w:hAnsi="Segoe UI" w:cs="Segoe UI"/>
          <w:color w:val="314004"/>
          <w:sz w:val="20"/>
          <w:szCs w:val="20"/>
          <w:lang w:val="ru-RU" w:eastAsia="pt-BR"/>
        </w:rPr>
        <w:t xml:space="preserve"> Основной расчет приведен в Приложении Б, где плазмосодержащая часть амплитуды расщепления фотона рассматривается как двойной Комптон-эффект на распределенных по Ферми электронах плазмы с выходом конечного электрона в тот же термостат. Вероятности расщепления фотона в замагниченной вырожденной плазме представлены графически на Рис. 3.4 и 3.5.</w:t>
      </w:r>
    </w:p>
    <w:p w:rsidR="001747C4" w:rsidRDefault="001747C4" w:rsidP="00DD7F17">
      <w:pPr>
        <w:spacing w:before="100" w:beforeAutospacing="1" w:after="100" w:afterAutospacing="1" w:line="240" w:lineRule="auto"/>
        <w:ind w:left="720"/>
        <w:rPr>
          <w:rFonts w:ascii="Segoe UI" w:hAnsi="Segoe UI" w:cs="Segoe UI"/>
          <w:color w:val="314004"/>
          <w:sz w:val="20"/>
          <w:szCs w:val="20"/>
          <w:lang w:val="ru-RU" w:eastAsia="pt-BR"/>
        </w:rPr>
      </w:pPr>
      <w:r>
        <w:rPr>
          <w:rFonts w:ascii="Segoe UI" w:hAnsi="Segoe UI" w:cs="Segoe UI"/>
          <w:color w:val="314004"/>
          <w:sz w:val="20"/>
          <w:szCs w:val="20"/>
          <w:lang w:val="ru-RU" w:eastAsia="pt-BR"/>
        </w:rPr>
        <w:t xml:space="preserve">Вопросы. </w:t>
      </w:r>
    </w:p>
    <w:p w:rsidR="001747C4" w:rsidRPr="001639B4" w:rsidRDefault="001747C4" w:rsidP="0017499A">
      <w:pPr>
        <w:pStyle w:val="ListParagraph"/>
        <w:numPr>
          <w:ilvl w:val="1"/>
          <w:numId w:val="1"/>
        </w:numPr>
        <w:spacing w:before="100" w:beforeAutospacing="1" w:after="100" w:afterAutospacing="1" w:line="240" w:lineRule="auto"/>
        <w:rPr>
          <w:rFonts w:ascii="Times New Roman" w:hAnsi="Times New Roman"/>
          <w:color w:val="548DD4"/>
          <w:sz w:val="24"/>
          <w:szCs w:val="24"/>
          <w:lang w:val="ru-RU" w:eastAsia="pt-BR"/>
        </w:rPr>
      </w:pPr>
      <w:r w:rsidRPr="001639B4">
        <w:rPr>
          <w:rFonts w:ascii="Times New Roman" w:hAnsi="Times New Roman"/>
          <w:color w:val="548DD4"/>
          <w:sz w:val="24"/>
          <w:szCs w:val="24"/>
          <w:lang w:val="ru-RU" w:eastAsia="pt-BR"/>
        </w:rPr>
        <w:t>Что за порог виден на Рис. 3.4?</w:t>
      </w:r>
    </w:p>
    <w:p w:rsidR="001747C4" w:rsidRPr="001639B4" w:rsidRDefault="001747C4" w:rsidP="0017499A">
      <w:pPr>
        <w:pStyle w:val="ListParagraph"/>
        <w:numPr>
          <w:ilvl w:val="0"/>
          <w:numId w:val="1"/>
        </w:numPr>
        <w:autoSpaceDE w:val="0"/>
        <w:autoSpaceDN w:val="0"/>
        <w:adjustRightInd w:val="0"/>
        <w:spacing w:after="0" w:line="240" w:lineRule="auto"/>
        <w:rPr>
          <w:rFonts w:ascii="Segoe UI" w:hAnsi="Segoe UI" w:cs="Segoe UI"/>
          <w:color w:val="00B050"/>
          <w:sz w:val="21"/>
          <w:szCs w:val="21"/>
          <w:lang w:val="ru-RU"/>
        </w:rPr>
      </w:pPr>
      <w:r w:rsidRPr="001639B4">
        <w:rPr>
          <w:rFonts w:ascii="Segoe UI" w:hAnsi="Segoe UI" w:cs="Segoe UI"/>
          <w:color w:val="00B050"/>
          <w:sz w:val="21"/>
          <w:szCs w:val="21"/>
          <w:lang w:val="ru-RU"/>
        </w:rPr>
        <w:t>А где же амплитуды с участием продольных Лэнгмюровских волн?</w:t>
      </w:r>
    </w:p>
    <w:p w:rsidR="001747C4" w:rsidRPr="00DD7F17" w:rsidRDefault="001747C4" w:rsidP="0017499A">
      <w:pPr>
        <w:pStyle w:val="ListParagraph"/>
        <w:numPr>
          <w:ilvl w:val="0"/>
          <w:numId w:val="1"/>
        </w:numPr>
        <w:autoSpaceDE w:val="0"/>
        <w:autoSpaceDN w:val="0"/>
        <w:adjustRightInd w:val="0"/>
        <w:spacing w:after="0" w:line="240" w:lineRule="auto"/>
        <w:rPr>
          <w:rFonts w:ascii="Segoe UI" w:hAnsi="Segoe UI" w:cs="Segoe UI"/>
          <w:color w:val="548DD4"/>
          <w:sz w:val="21"/>
          <w:szCs w:val="21"/>
          <w:lang w:val="ru-RU"/>
        </w:rPr>
      </w:pPr>
      <w:r w:rsidRPr="00DD7F17">
        <w:rPr>
          <w:rFonts w:ascii="Segoe UI" w:hAnsi="Segoe UI" w:cs="Segoe UI"/>
          <w:color w:val="548DD4"/>
          <w:sz w:val="21"/>
          <w:szCs w:val="21"/>
          <w:lang w:val="ru-RU"/>
        </w:rPr>
        <w:t>Правда ли, что Приложение Б есть вычисление поляризационнного оператора третьего ранга в плазме и магнитном поле при любом соотношении между энергией и импульсом трех фотонов?</w:t>
      </w:r>
    </w:p>
    <w:p w:rsidR="001747C4" w:rsidRPr="001639B4" w:rsidRDefault="001747C4" w:rsidP="001639B4">
      <w:pPr>
        <w:pStyle w:val="ListParagraph"/>
        <w:numPr>
          <w:ilvl w:val="0"/>
          <w:numId w:val="1"/>
        </w:numPr>
        <w:autoSpaceDE w:val="0"/>
        <w:autoSpaceDN w:val="0"/>
        <w:adjustRightInd w:val="0"/>
        <w:spacing w:after="0" w:line="240" w:lineRule="auto"/>
        <w:rPr>
          <w:rFonts w:ascii="Segoe UI" w:hAnsi="Segoe UI" w:cs="Segoe UI"/>
          <w:color w:val="00B050"/>
          <w:sz w:val="21"/>
          <w:szCs w:val="21"/>
          <w:lang w:val="ru-RU"/>
        </w:rPr>
      </w:pPr>
      <w:r w:rsidRPr="001639B4">
        <w:rPr>
          <w:rFonts w:ascii="Segoe UI" w:hAnsi="Segoe UI" w:cs="Segoe UI"/>
          <w:color w:val="00B050"/>
          <w:sz w:val="21"/>
          <w:szCs w:val="21"/>
          <w:lang w:val="ru-RU"/>
        </w:rPr>
        <w:t xml:space="preserve">Думаю, что представление в виде суммы типа (Б1) может быть верно только в режиме поправки: Либо магнитное поле доминирует над плотностью и температурой, либо наоборот. </w:t>
      </w:r>
    </w:p>
    <w:p w:rsidR="001747C4" w:rsidRPr="00077FE4" w:rsidRDefault="001747C4" w:rsidP="0017499A">
      <w:pPr>
        <w:numPr>
          <w:ilvl w:val="0"/>
          <w:numId w:val="1"/>
        </w:numPr>
        <w:spacing w:before="100" w:beforeAutospacing="1" w:after="100" w:afterAutospacing="1" w:line="240" w:lineRule="auto"/>
        <w:rPr>
          <w:rFonts w:ascii="Times New Roman" w:hAnsi="Times New Roman"/>
          <w:color w:val="C00000"/>
          <w:lang w:val="en-US" w:eastAsia="pt-BR"/>
        </w:rPr>
      </w:pPr>
      <w:r w:rsidRPr="000A2CFE">
        <w:rPr>
          <w:rFonts w:ascii="Segoe UI" w:hAnsi="Segoe UI" w:cs="Segoe UI"/>
          <w:color w:val="C00000"/>
          <w:sz w:val="21"/>
          <w:szCs w:val="21"/>
          <w:lang w:val="ru-RU"/>
        </w:rPr>
        <w:t xml:space="preserve">Откуда формулы (Б.3)? Где по-отдельности вклады диаграмм на рис. Б.1 и Б.2? Формула (Б.3) очень меня смущает. Она имеет ковариантный вид тензора третьего ранга, образованного векторами и тензорами, связанными с полем и импульсами фотонов. Но должны быть еще структуры, связанные с вектором 4-скорости среды. Даже без магнитного поля общее число структур у трехфотонной амплитуды в плазме, если мне не изменяет память, четырнадцать. </w:t>
      </w:r>
      <w:r w:rsidRPr="000A2CFE">
        <w:rPr>
          <w:rFonts w:ascii="Segoe UI" w:hAnsi="Segoe UI" w:cs="Segoe UI"/>
          <w:color w:val="C00000"/>
          <w:lang w:val="en-US"/>
        </w:rPr>
        <w:t xml:space="preserve">См. V. de la Incera, E.Ferrer and A.E.Shabad, </w:t>
      </w:r>
      <w:r w:rsidRPr="000A2CFE">
        <w:rPr>
          <w:rFonts w:ascii="Segoe UI" w:hAnsi="Segoe UI" w:cs="Segoe UI"/>
          <w:i/>
          <w:iCs/>
          <w:color w:val="C00000"/>
          <w:lang w:val="en-US"/>
        </w:rPr>
        <w:t xml:space="preserve">Covariant decomposition and polarization selection rules for interaction among photons in a moving medium, </w:t>
      </w:r>
      <w:r w:rsidRPr="000A2CFE">
        <w:rPr>
          <w:rFonts w:ascii="Segoe UI" w:hAnsi="Segoe UI" w:cs="Segoe UI"/>
          <w:color w:val="C00000"/>
          <w:lang w:val="en-US"/>
        </w:rPr>
        <w:t xml:space="preserve">Fortsch. der Physik </w:t>
      </w:r>
      <w:r w:rsidRPr="000A2CFE">
        <w:rPr>
          <w:rFonts w:ascii="Segoe UI" w:hAnsi="Segoe UI" w:cs="Segoe UI"/>
          <w:b/>
          <w:bCs/>
          <w:color w:val="C00000"/>
          <w:lang w:val="en-US"/>
        </w:rPr>
        <w:t>32</w:t>
      </w:r>
      <w:r w:rsidRPr="000A2CFE">
        <w:rPr>
          <w:rFonts w:ascii="Segoe UI" w:hAnsi="Segoe UI" w:cs="Segoe UI"/>
          <w:color w:val="C00000"/>
          <w:lang w:val="en-US"/>
        </w:rPr>
        <w:t>, 261 (1984)</w:t>
      </w:r>
      <w:r w:rsidRPr="008747D8">
        <w:rPr>
          <w:rFonts w:ascii="Segoe UI" w:hAnsi="Segoe UI" w:cs="Segoe UI"/>
          <w:color w:val="C00000"/>
          <w:lang w:val="en-US"/>
        </w:rPr>
        <w:t xml:space="preserve"> . </w:t>
      </w:r>
      <w:r w:rsidRPr="000A2CFE">
        <w:rPr>
          <w:rFonts w:ascii="Segoe UI" w:hAnsi="Segoe UI" w:cs="Segoe UI"/>
          <w:color w:val="C00000"/>
          <w:sz w:val="21"/>
          <w:szCs w:val="21"/>
          <w:lang w:val="en-US"/>
        </w:rPr>
        <w:t>А в магнитном поле и плазме еще больше</w:t>
      </w:r>
      <w:r w:rsidRPr="000A2CFE">
        <w:rPr>
          <w:rFonts w:ascii="Segoe UI" w:hAnsi="Segoe UI" w:cs="Segoe UI"/>
          <w:color w:val="C00000"/>
          <w:lang w:val="en-US"/>
        </w:rPr>
        <w:t>.</w:t>
      </w:r>
    </w:p>
    <w:p w:rsidR="001747C4" w:rsidRPr="00160875" w:rsidRDefault="001747C4" w:rsidP="00077FE4">
      <w:pPr>
        <w:spacing w:before="100" w:beforeAutospacing="1" w:after="100" w:afterAutospacing="1" w:line="240" w:lineRule="auto"/>
        <w:ind w:left="720"/>
        <w:rPr>
          <w:rFonts w:ascii="Times New Roman" w:hAnsi="Times New Roman"/>
          <w:i/>
          <w:sz w:val="28"/>
          <w:szCs w:val="28"/>
          <w:lang w:val="ru-RU" w:eastAsia="pt-BR"/>
        </w:rPr>
      </w:pPr>
      <w:r w:rsidRPr="00077FE4">
        <w:rPr>
          <w:rFonts w:ascii="Times New Roman" w:hAnsi="Times New Roman"/>
          <w:i/>
          <w:sz w:val="28"/>
          <w:szCs w:val="28"/>
          <w:lang w:val="ru-RU" w:eastAsia="pt-BR"/>
        </w:rPr>
        <w:t>Ответ</w:t>
      </w:r>
      <w:r w:rsidRPr="00160875">
        <w:rPr>
          <w:rFonts w:ascii="Times New Roman" w:hAnsi="Times New Roman"/>
          <w:i/>
          <w:sz w:val="28"/>
          <w:szCs w:val="28"/>
          <w:lang w:val="ru-RU" w:eastAsia="pt-BR"/>
        </w:rPr>
        <w:t>:</w:t>
      </w:r>
      <w:r>
        <w:rPr>
          <w:rFonts w:ascii="Times New Roman" w:hAnsi="Times New Roman"/>
          <w:i/>
          <w:sz w:val="28"/>
          <w:szCs w:val="28"/>
          <w:lang w:val="ru-RU" w:eastAsia="pt-BR"/>
        </w:rPr>
        <w:t>материал</w:t>
      </w:r>
      <w:r w:rsidRPr="00160875">
        <w:rPr>
          <w:rFonts w:ascii="Times New Roman" w:hAnsi="Times New Roman"/>
          <w:i/>
          <w:sz w:val="28"/>
          <w:szCs w:val="28"/>
          <w:lang w:val="ru-RU" w:eastAsia="pt-BR"/>
        </w:rPr>
        <w:t xml:space="preserve"> </w:t>
      </w:r>
      <w:r>
        <w:rPr>
          <w:rFonts w:ascii="Times New Roman" w:hAnsi="Times New Roman"/>
          <w:i/>
          <w:sz w:val="28"/>
          <w:szCs w:val="28"/>
          <w:lang w:val="ru-RU" w:eastAsia="pt-BR"/>
        </w:rPr>
        <w:t>приложения</w:t>
      </w:r>
      <w:r w:rsidRPr="00160875">
        <w:rPr>
          <w:rFonts w:ascii="Times New Roman" w:hAnsi="Times New Roman"/>
          <w:i/>
          <w:sz w:val="28"/>
          <w:szCs w:val="28"/>
          <w:lang w:val="ru-RU" w:eastAsia="pt-BR"/>
        </w:rPr>
        <w:t xml:space="preserve"> </w:t>
      </w:r>
      <w:r>
        <w:rPr>
          <w:rFonts w:ascii="Times New Roman" w:hAnsi="Times New Roman"/>
          <w:i/>
          <w:sz w:val="28"/>
          <w:szCs w:val="28"/>
          <w:lang w:val="ru-RU" w:eastAsia="pt-BR"/>
        </w:rPr>
        <w:t>Б</w:t>
      </w:r>
      <w:r w:rsidRPr="00160875">
        <w:rPr>
          <w:rFonts w:ascii="Times New Roman" w:hAnsi="Times New Roman"/>
          <w:i/>
          <w:sz w:val="28"/>
          <w:szCs w:val="28"/>
          <w:lang w:val="ru-RU" w:eastAsia="pt-BR"/>
        </w:rPr>
        <w:t xml:space="preserve"> </w:t>
      </w:r>
      <w:r>
        <w:rPr>
          <w:rFonts w:ascii="Times New Roman" w:hAnsi="Times New Roman"/>
          <w:i/>
          <w:sz w:val="28"/>
          <w:szCs w:val="28"/>
          <w:lang w:val="ru-RU" w:eastAsia="pt-BR"/>
        </w:rPr>
        <w:t>основан</w:t>
      </w:r>
      <w:r w:rsidRPr="00160875">
        <w:rPr>
          <w:rFonts w:ascii="Times New Roman" w:hAnsi="Times New Roman"/>
          <w:i/>
          <w:sz w:val="28"/>
          <w:szCs w:val="28"/>
          <w:lang w:val="ru-RU" w:eastAsia="pt-BR"/>
        </w:rPr>
        <w:t xml:space="preserve"> </w:t>
      </w:r>
      <w:r>
        <w:rPr>
          <w:rFonts w:ascii="Times New Roman" w:hAnsi="Times New Roman"/>
          <w:i/>
          <w:sz w:val="28"/>
          <w:szCs w:val="28"/>
          <w:lang w:val="ru-RU" w:eastAsia="pt-BR"/>
        </w:rPr>
        <w:t>на</w:t>
      </w:r>
      <w:r w:rsidRPr="00160875">
        <w:rPr>
          <w:rFonts w:ascii="Times New Roman" w:hAnsi="Times New Roman"/>
          <w:i/>
          <w:sz w:val="28"/>
          <w:szCs w:val="28"/>
          <w:lang w:val="ru-RU" w:eastAsia="pt-BR"/>
        </w:rPr>
        <w:t xml:space="preserve"> </w:t>
      </w:r>
      <w:r>
        <w:rPr>
          <w:rFonts w:ascii="Times New Roman" w:hAnsi="Times New Roman"/>
          <w:i/>
          <w:sz w:val="28"/>
          <w:szCs w:val="28"/>
          <w:lang w:val="ru-RU" w:eastAsia="pt-BR"/>
        </w:rPr>
        <w:t>работах</w:t>
      </w:r>
      <w:r w:rsidRPr="00160875">
        <w:rPr>
          <w:rFonts w:ascii="Times New Roman" w:hAnsi="Times New Roman"/>
          <w:i/>
          <w:sz w:val="28"/>
          <w:szCs w:val="28"/>
          <w:lang w:val="ru-RU" w:eastAsia="pt-BR"/>
        </w:rPr>
        <w:t xml:space="preserve"> </w:t>
      </w:r>
    </w:p>
    <w:p w:rsidR="001747C4" w:rsidRPr="00077FE4" w:rsidRDefault="001747C4" w:rsidP="00077FE4">
      <w:pPr>
        <w:spacing w:before="100" w:beforeAutospacing="1" w:after="100" w:afterAutospacing="1" w:line="240" w:lineRule="auto"/>
        <w:ind w:left="720"/>
        <w:rPr>
          <w:rFonts w:ascii="Times New Roman" w:hAnsi="Times New Roman"/>
          <w:i/>
          <w:sz w:val="28"/>
          <w:szCs w:val="28"/>
          <w:lang w:val="en-US" w:eastAsia="pt-BR"/>
        </w:rPr>
      </w:pPr>
      <w:r>
        <w:rPr>
          <w:rFonts w:ascii="Times New Roman" w:hAnsi="Times New Roman"/>
          <w:i/>
          <w:sz w:val="28"/>
          <w:szCs w:val="28"/>
          <w:lang w:val="en-US" w:eastAsia="pt-BR"/>
        </w:rPr>
        <w:t xml:space="preserve">[99] </w:t>
      </w:r>
      <w:r w:rsidRPr="00077FE4">
        <w:rPr>
          <w:rFonts w:ascii="Times New Roman" w:hAnsi="Times New Roman"/>
          <w:i/>
          <w:sz w:val="28"/>
          <w:szCs w:val="28"/>
          <w:lang w:val="en-US" w:eastAsia="pt-BR"/>
        </w:rPr>
        <w:t>Chistyakov M. V., Rumyantsev D. A., Stus’ N. S. Photon splitting and Compton scattering in strongly magnetized hot plasma // Phys. Rev. 2012. Vol.</w:t>
      </w:r>
      <w:r>
        <w:rPr>
          <w:rFonts w:ascii="Times New Roman" w:hAnsi="Times New Roman"/>
          <w:i/>
          <w:sz w:val="28"/>
          <w:szCs w:val="28"/>
          <w:lang w:val="en-US" w:eastAsia="pt-BR"/>
        </w:rPr>
        <w:t xml:space="preserve"> </w:t>
      </w:r>
      <w:r w:rsidRPr="00077FE4">
        <w:rPr>
          <w:rFonts w:ascii="Times New Roman" w:hAnsi="Times New Roman"/>
          <w:i/>
          <w:sz w:val="28"/>
          <w:szCs w:val="28"/>
          <w:lang w:val="en-US" w:eastAsia="pt-BR"/>
        </w:rPr>
        <w:t>D86. P. 043007.</w:t>
      </w:r>
      <w:r w:rsidRPr="00077FE4">
        <w:t xml:space="preserve"> </w:t>
      </w:r>
    </w:p>
    <w:p w:rsidR="001747C4" w:rsidRPr="00160875" w:rsidRDefault="001747C4" w:rsidP="00077FE4">
      <w:pPr>
        <w:spacing w:before="100" w:beforeAutospacing="1" w:after="100" w:afterAutospacing="1" w:line="240" w:lineRule="auto"/>
        <w:ind w:left="720"/>
        <w:rPr>
          <w:rFonts w:ascii="Times New Roman" w:hAnsi="Times New Roman"/>
          <w:i/>
          <w:sz w:val="28"/>
          <w:szCs w:val="28"/>
          <w:lang w:val="ru-RU" w:eastAsia="pt-BR"/>
        </w:rPr>
      </w:pPr>
      <w:r>
        <w:rPr>
          <w:rFonts w:ascii="Times New Roman" w:hAnsi="Times New Roman"/>
          <w:i/>
          <w:sz w:val="28"/>
          <w:szCs w:val="28"/>
          <w:lang w:val="en-US" w:eastAsia="pt-BR"/>
        </w:rPr>
        <w:t xml:space="preserve">[112] </w:t>
      </w:r>
      <w:r w:rsidRPr="00077FE4">
        <w:rPr>
          <w:rFonts w:ascii="Times New Roman" w:hAnsi="Times New Roman"/>
          <w:i/>
          <w:sz w:val="28"/>
          <w:szCs w:val="28"/>
          <w:lang w:val="en-US" w:eastAsia="pt-BR"/>
        </w:rPr>
        <w:t>Chistyakov M. V., Rumyantsev D. A., Shlenev D. M. Photon splitting in a</w:t>
      </w:r>
      <w:r>
        <w:rPr>
          <w:rFonts w:ascii="Times New Roman" w:hAnsi="Times New Roman"/>
          <w:i/>
          <w:sz w:val="28"/>
          <w:szCs w:val="28"/>
          <w:lang w:val="en-US" w:eastAsia="pt-BR"/>
        </w:rPr>
        <w:t xml:space="preserve"> </w:t>
      </w:r>
      <w:r w:rsidRPr="00077FE4">
        <w:rPr>
          <w:rFonts w:ascii="Times New Roman" w:hAnsi="Times New Roman"/>
          <w:i/>
          <w:sz w:val="28"/>
          <w:szCs w:val="28"/>
          <w:lang w:val="en-US" w:eastAsia="pt-BR"/>
        </w:rPr>
        <w:t>strongly magnetized, charge-asymmetric plasma // EPJ Web Conf. 2016. Vol</w:t>
      </w:r>
      <w:r w:rsidRPr="00077FE4">
        <w:rPr>
          <w:rFonts w:ascii="Times New Roman" w:hAnsi="Times New Roman"/>
          <w:i/>
          <w:sz w:val="28"/>
          <w:szCs w:val="28"/>
          <w:lang w:val="ru-RU" w:eastAsia="pt-BR"/>
        </w:rPr>
        <w:t xml:space="preserve">. 125. </w:t>
      </w:r>
      <w:r w:rsidRPr="00077FE4">
        <w:rPr>
          <w:rFonts w:ascii="Times New Roman" w:hAnsi="Times New Roman"/>
          <w:i/>
          <w:sz w:val="28"/>
          <w:szCs w:val="28"/>
          <w:lang w:val="en-US" w:eastAsia="pt-BR"/>
        </w:rPr>
        <w:t>P</w:t>
      </w:r>
      <w:r w:rsidRPr="00077FE4">
        <w:rPr>
          <w:rFonts w:ascii="Times New Roman" w:hAnsi="Times New Roman"/>
          <w:i/>
          <w:sz w:val="28"/>
          <w:szCs w:val="28"/>
          <w:lang w:val="ru-RU" w:eastAsia="pt-BR"/>
        </w:rPr>
        <w:t>. 04017 (1–11).</w:t>
      </w:r>
    </w:p>
    <w:p w:rsidR="001747C4" w:rsidRPr="00077FE4" w:rsidRDefault="001747C4" w:rsidP="00077FE4">
      <w:pPr>
        <w:spacing w:before="100" w:beforeAutospacing="1" w:after="100" w:afterAutospacing="1" w:line="240" w:lineRule="auto"/>
        <w:ind w:left="720"/>
        <w:rPr>
          <w:rFonts w:ascii="Times New Roman" w:hAnsi="Times New Roman"/>
          <w:i/>
          <w:sz w:val="28"/>
          <w:szCs w:val="28"/>
          <w:lang w:val="ru-RU" w:eastAsia="pt-BR"/>
        </w:rPr>
      </w:pPr>
      <w:r w:rsidRPr="001A007D">
        <w:rPr>
          <w:rFonts w:ascii="Times New Roman" w:hAnsi="Times New Roman"/>
          <w:i/>
          <w:sz w:val="28"/>
          <w:szCs w:val="28"/>
          <w:lang w:val="ru-RU" w:eastAsia="pt-BR"/>
        </w:rPr>
        <w:t xml:space="preserve">[178] </w:t>
      </w:r>
      <w:r w:rsidRPr="00077FE4">
        <w:rPr>
          <w:rFonts w:ascii="Times New Roman" w:hAnsi="Times New Roman"/>
          <w:i/>
          <w:sz w:val="28"/>
          <w:szCs w:val="28"/>
          <w:lang w:val="ru-RU" w:eastAsia="pt-BR"/>
        </w:rPr>
        <w:t>Румянцев Д. А., Чистяков М. В. Влияние сильно замагниченной плазмы на процесс расщепления фотона // ЖЭТФ. 2005. Т. 128, № 4. С. 740-751.</w:t>
      </w:r>
    </w:p>
    <w:p w:rsidR="001747C4" w:rsidRPr="00077FE4" w:rsidRDefault="001747C4" w:rsidP="00077FE4">
      <w:pPr>
        <w:spacing w:before="100" w:beforeAutospacing="1" w:after="100" w:afterAutospacing="1" w:line="240" w:lineRule="auto"/>
        <w:rPr>
          <w:rFonts w:ascii="Times New Roman" w:hAnsi="Times New Roman"/>
          <w:color w:val="C00000"/>
          <w:lang w:val="ru-RU" w:eastAsia="pt-BR"/>
        </w:rPr>
      </w:pPr>
    </w:p>
    <w:p w:rsidR="001747C4" w:rsidRDefault="001747C4" w:rsidP="008747D8">
      <w:pPr>
        <w:spacing w:before="100" w:beforeAutospacing="1" w:after="100" w:afterAutospacing="1" w:line="240" w:lineRule="auto"/>
        <w:ind w:left="720"/>
        <w:rPr>
          <w:rFonts w:ascii="Segoe UI" w:hAnsi="Segoe UI" w:cs="Segoe UI"/>
          <w:color w:val="314004"/>
          <w:sz w:val="20"/>
          <w:szCs w:val="20"/>
          <w:lang w:val="ru-RU" w:eastAsia="pt-BR"/>
        </w:rPr>
      </w:pPr>
      <w:r>
        <w:rPr>
          <w:rFonts w:ascii="Segoe UI" w:hAnsi="Segoe UI" w:cs="Segoe UI"/>
          <w:color w:val="314004"/>
          <w:sz w:val="20"/>
          <w:szCs w:val="20"/>
          <w:lang w:val="ru-RU" w:eastAsia="pt-BR"/>
        </w:rPr>
        <w:t xml:space="preserve">В разделе 3.5 рассмотрено кинематическое влияние , т.е. такое, которое осуществляется только благодаря модификации начальных и конечных состояний трех фотонов, на вероятности расщепления фотона. </w:t>
      </w:r>
      <w:r w:rsidRPr="00DD7F17">
        <w:rPr>
          <w:rFonts w:ascii="Segoe UI" w:hAnsi="Segoe UI" w:cs="Segoe UI"/>
          <w:color w:val="314004"/>
          <w:sz w:val="20"/>
          <w:szCs w:val="20"/>
          <w:lang w:val="ru-RU" w:eastAsia="pt-BR"/>
        </w:rPr>
        <w:t xml:space="preserve">Коэффициент поглощения фотона за счет </w:t>
      </w:r>
      <w:r>
        <w:rPr>
          <w:rFonts w:ascii="Segoe UI" w:hAnsi="Segoe UI" w:cs="Segoe UI"/>
          <w:color w:val="314004"/>
          <w:sz w:val="20"/>
          <w:szCs w:val="20"/>
          <w:lang w:val="ru-RU" w:eastAsia="pt-BR"/>
        </w:rPr>
        <w:t xml:space="preserve">вновь </w:t>
      </w:r>
      <w:r w:rsidRPr="00DD7F17">
        <w:rPr>
          <w:rFonts w:ascii="Segoe UI" w:hAnsi="Segoe UI" w:cs="Segoe UI"/>
          <w:color w:val="314004"/>
          <w:sz w:val="20"/>
          <w:szCs w:val="20"/>
          <w:lang w:val="ru-RU" w:eastAsia="pt-BR"/>
        </w:rPr>
        <w:t>открывшегося процесса из</w:t>
      </w:r>
      <w:r>
        <w:rPr>
          <w:rFonts w:ascii="Segoe UI" w:hAnsi="Segoe UI" w:cs="Segoe UI"/>
          <w:color w:val="314004"/>
          <w:sz w:val="20"/>
          <w:szCs w:val="20"/>
          <w:lang w:val="ru-RU" w:eastAsia="pt-BR"/>
        </w:rPr>
        <w:t>ображен графически на рисунке.</w:t>
      </w:r>
    </w:p>
    <w:p w:rsidR="001747C4" w:rsidRPr="006E7EF3" w:rsidRDefault="001747C4" w:rsidP="006E7EF3">
      <w:pPr>
        <w:autoSpaceDE w:val="0"/>
        <w:autoSpaceDN w:val="0"/>
        <w:adjustRightInd w:val="0"/>
        <w:spacing w:after="0" w:line="240" w:lineRule="auto"/>
        <w:rPr>
          <w:rFonts w:ascii="Segoe UI" w:hAnsi="Segoe UI" w:cs="Segoe UI"/>
          <w:color w:val="C00000"/>
          <w:sz w:val="21"/>
          <w:szCs w:val="21"/>
        </w:rPr>
      </w:pPr>
      <w:r w:rsidRPr="006E7EF3">
        <w:rPr>
          <w:rFonts w:ascii="Segoe UI" w:hAnsi="Segoe UI" w:cs="Segoe UI"/>
          <w:color w:val="C00000"/>
          <w:sz w:val="21"/>
          <w:szCs w:val="21"/>
          <w:lang w:val="ru-RU"/>
        </w:rPr>
        <w:t xml:space="preserve">Что в  формуле (3.27) от позитрония? Нет ни расположения порога, ни квадрата его волновой функции, дающей константу его связи с фотоном. </w:t>
      </w:r>
      <w:r w:rsidRPr="006E7EF3">
        <w:rPr>
          <w:rFonts w:ascii="Segoe UI" w:hAnsi="Segoe UI" w:cs="Segoe UI"/>
          <w:color w:val="C00000"/>
          <w:sz w:val="21"/>
          <w:szCs w:val="21"/>
        </w:rPr>
        <w:t xml:space="preserve">Не входят функции </w:t>
      </w:r>
      <w:r w:rsidRPr="000C3447">
        <w:rPr>
          <w:rFonts w:ascii="Segoe UI" w:hAnsi="Segoe UI" w:cs="Segoe UI"/>
          <w:i/>
          <w:color w:val="C00000"/>
          <w:sz w:val="21"/>
          <w:szCs w:val="21"/>
        </w:rPr>
        <w:t>u</w:t>
      </w:r>
      <w:r w:rsidRPr="006E7EF3">
        <w:rPr>
          <w:rFonts w:ascii="Segoe UI" w:hAnsi="Segoe UI" w:cs="Segoe UI"/>
          <w:color w:val="C00000"/>
          <w:sz w:val="21"/>
          <w:szCs w:val="21"/>
        </w:rPr>
        <w:t xml:space="preserve"> и </w:t>
      </w:r>
      <w:r w:rsidRPr="000C3447">
        <w:rPr>
          <w:rFonts w:ascii="Segoe UI" w:hAnsi="Segoe UI" w:cs="Segoe UI"/>
          <w:i/>
          <w:color w:val="C00000"/>
          <w:sz w:val="21"/>
          <w:szCs w:val="21"/>
        </w:rPr>
        <w:t>λ</w:t>
      </w:r>
      <w:r w:rsidRPr="006E7EF3">
        <w:rPr>
          <w:rFonts w:ascii="Segoe UI" w:hAnsi="Segoe UI" w:cs="Segoe UI"/>
          <w:color w:val="C00000"/>
          <w:sz w:val="21"/>
          <w:szCs w:val="21"/>
        </w:rPr>
        <w:t xml:space="preserve"> из (3.18).</w:t>
      </w:r>
    </w:p>
    <w:p w:rsidR="001747C4" w:rsidRPr="001A007D" w:rsidRDefault="001747C4" w:rsidP="008747D8">
      <w:pPr>
        <w:spacing w:before="100" w:beforeAutospacing="1" w:after="100" w:afterAutospacing="1" w:line="240" w:lineRule="auto"/>
        <w:ind w:left="720"/>
        <w:rPr>
          <w:rFonts w:ascii="Times New Roman" w:hAnsi="Times New Roman"/>
          <w:i/>
          <w:sz w:val="28"/>
          <w:szCs w:val="28"/>
          <w:lang w:val="ru-RU" w:eastAsia="pt-BR"/>
        </w:rPr>
      </w:pPr>
      <w:r w:rsidRPr="00077FE4">
        <w:rPr>
          <w:rFonts w:ascii="Times New Roman" w:hAnsi="Times New Roman"/>
          <w:i/>
          <w:sz w:val="28"/>
          <w:szCs w:val="28"/>
          <w:lang w:val="ru-RU" w:eastAsia="pt-BR"/>
        </w:rPr>
        <w:t>Ответ:</w:t>
      </w:r>
      <w:r>
        <w:rPr>
          <w:rFonts w:ascii="Times New Roman" w:hAnsi="Times New Roman"/>
          <w:i/>
          <w:sz w:val="28"/>
          <w:szCs w:val="28"/>
          <w:lang w:val="ru-RU" w:eastAsia="pt-BR"/>
        </w:rPr>
        <w:t>влияние позитрония заключено в законе дисперсии.</w:t>
      </w:r>
      <w:r w:rsidRPr="001A007D">
        <w:rPr>
          <w:rFonts w:ascii="Times New Roman" w:hAnsi="Times New Roman"/>
          <w:i/>
          <w:sz w:val="28"/>
          <w:szCs w:val="28"/>
          <w:lang w:val="ru-RU" w:eastAsia="pt-BR"/>
        </w:rPr>
        <w:t xml:space="preserve"> </w:t>
      </w:r>
      <w:r>
        <w:rPr>
          <w:rFonts w:ascii="Times New Roman" w:hAnsi="Times New Roman"/>
          <w:i/>
          <w:sz w:val="28"/>
          <w:szCs w:val="28"/>
          <w:lang w:val="ru-RU" w:eastAsia="pt-BR"/>
        </w:rPr>
        <w:t>Его влияние на амплитуду процесса в данной работе не учитывалось.</w:t>
      </w:r>
    </w:p>
    <w:p w:rsidR="001747C4" w:rsidRPr="00DD7F17" w:rsidRDefault="001747C4" w:rsidP="00DD7F17">
      <w:pPr>
        <w:spacing w:after="0" w:line="240" w:lineRule="auto"/>
        <w:rPr>
          <w:rFonts w:ascii="Times New Roman" w:hAnsi="Times New Roman"/>
          <w:sz w:val="24"/>
          <w:szCs w:val="24"/>
          <w:lang w:val="ru-RU" w:eastAsia="pt-BR"/>
        </w:rPr>
      </w:pPr>
    </w:p>
    <w:p w:rsidR="001747C4" w:rsidRPr="00DD7F17" w:rsidRDefault="001747C4" w:rsidP="00DD7F17">
      <w:pPr>
        <w:spacing w:after="0" w:line="240" w:lineRule="auto"/>
        <w:rPr>
          <w:rFonts w:ascii="Times New Roman" w:hAnsi="Times New Roman"/>
          <w:sz w:val="24"/>
          <w:szCs w:val="24"/>
          <w:lang w:val="ru-RU" w:eastAsia="pt-BR"/>
        </w:rPr>
      </w:pPr>
    </w:p>
    <w:p w:rsidR="001747C4" w:rsidRPr="00DD7F17" w:rsidRDefault="001747C4" w:rsidP="00DD7F17">
      <w:pPr>
        <w:spacing w:after="0" w:line="240" w:lineRule="auto"/>
        <w:rPr>
          <w:rFonts w:ascii="Times New Roman" w:hAnsi="Times New Roman"/>
          <w:sz w:val="24"/>
          <w:szCs w:val="24"/>
          <w:lang w:val="ru-RU" w:eastAsia="pt-BR"/>
        </w:rPr>
      </w:pPr>
    </w:p>
    <w:p w:rsidR="001747C4" w:rsidRPr="00DD7F17" w:rsidRDefault="001747C4" w:rsidP="00DD7F17">
      <w:pPr>
        <w:spacing w:after="0" w:line="240" w:lineRule="auto"/>
        <w:rPr>
          <w:rFonts w:ascii="Times New Roman" w:hAnsi="Times New Roman"/>
          <w:sz w:val="24"/>
          <w:szCs w:val="24"/>
          <w:lang w:val="ru-RU" w:eastAsia="pt-BR"/>
        </w:rPr>
      </w:pPr>
    </w:p>
    <w:p w:rsidR="001747C4" w:rsidRPr="00DD7F17" w:rsidRDefault="001747C4" w:rsidP="00DD7F17">
      <w:pPr>
        <w:spacing w:before="100" w:beforeAutospacing="1" w:after="100" w:afterAutospacing="1" w:line="240" w:lineRule="auto"/>
        <w:rPr>
          <w:rFonts w:ascii="Times New Roman" w:hAnsi="Times New Roman"/>
          <w:sz w:val="24"/>
          <w:szCs w:val="24"/>
          <w:lang w:val="ru-RU" w:eastAsia="pt-BR"/>
        </w:rPr>
      </w:pPr>
      <w:r w:rsidRPr="00DD7F17">
        <w:rPr>
          <w:rFonts w:ascii="Times New Roman" w:hAnsi="Times New Roman"/>
          <w:sz w:val="24"/>
          <w:szCs w:val="24"/>
          <w:lang w:val="ru-RU" w:eastAsia="pt-BR"/>
        </w:rPr>
        <w:t xml:space="preserve">Досадным упущением диссертанта является то, что он представил лишь интуитивное объяснение играющего важную роль в контексте глав 1 и 2 приема, сводящегося к эффективной замене полюса в его окрестности на дельта-функцию при переходе от соотношения (1.77) к (1.79), а также от (2.3) к (2.4). Очевидно, что такой переход возможен лишь при выполнении не указанных автором специальных условий, и не понятно, удовлетворяет ли им весовая функция, с которой происходит интегрирование в упомянутых формулах. Следствием отсутствия формального вывода стало, -  легко, впрочем, устранимое -  несоблюдение правильной размерности при указанном переходе. </w:t>
      </w:r>
    </w:p>
    <w:p w:rsidR="001747C4" w:rsidRPr="00DD7F17" w:rsidRDefault="001747C4" w:rsidP="00DD7F17">
      <w:pPr>
        <w:spacing w:after="0" w:line="240" w:lineRule="auto"/>
        <w:rPr>
          <w:rFonts w:ascii="Times New Roman" w:hAnsi="Times New Roman"/>
          <w:sz w:val="24"/>
          <w:szCs w:val="24"/>
          <w:lang w:val="ru-RU" w:eastAsia="pt-BR"/>
        </w:rPr>
      </w:pPr>
      <w:r w:rsidRPr="00DD7F17">
        <w:rPr>
          <w:rFonts w:ascii="Times New Roman" w:hAnsi="Times New Roman"/>
          <w:sz w:val="24"/>
          <w:szCs w:val="24"/>
          <w:lang w:eastAsia="pt-BR"/>
        </w:rPr>
        <w:t> </w:t>
      </w:r>
    </w:p>
    <w:p w:rsidR="001747C4" w:rsidRPr="00DD7F17" w:rsidRDefault="001747C4" w:rsidP="00DD7F17">
      <w:pPr>
        <w:spacing w:before="100" w:beforeAutospacing="1" w:after="100" w:afterAutospacing="1" w:line="240" w:lineRule="auto"/>
        <w:rPr>
          <w:rFonts w:ascii="Times New Roman" w:hAnsi="Times New Roman"/>
          <w:sz w:val="24"/>
          <w:szCs w:val="24"/>
          <w:lang w:val="ru-RU" w:eastAsia="pt-BR"/>
        </w:rPr>
      </w:pPr>
      <w:r w:rsidRPr="00DD7F17">
        <w:rPr>
          <w:rFonts w:ascii="Times New Roman" w:hAnsi="Times New Roman"/>
          <w:sz w:val="24"/>
          <w:szCs w:val="24"/>
          <w:lang w:val="ru-RU" w:eastAsia="pt-BR"/>
        </w:rPr>
        <w:t>Считаю, что указанный мною выше  огрех с лихвой компенсируется общими достоинствами работы</w:t>
      </w:r>
    </w:p>
    <w:p w:rsidR="001747C4" w:rsidRPr="00DD7F17" w:rsidRDefault="001747C4" w:rsidP="00DD7F17">
      <w:pPr>
        <w:spacing w:before="100" w:beforeAutospacing="1" w:after="100" w:afterAutospacing="1" w:line="240" w:lineRule="auto"/>
        <w:rPr>
          <w:rFonts w:ascii="Times New Roman" w:hAnsi="Times New Roman"/>
          <w:sz w:val="24"/>
          <w:szCs w:val="24"/>
          <w:lang w:val="ru-RU" w:eastAsia="pt-BR"/>
        </w:rPr>
      </w:pPr>
      <w:r w:rsidRPr="00DD7F17">
        <w:rPr>
          <w:rFonts w:ascii="Times New Roman" w:hAnsi="Times New Roman"/>
          <w:color w:val="FF0000"/>
          <w:sz w:val="24"/>
          <w:szCs w:val="24"/>
          <w:lang w:val="ru-RU" w:eastAsia="pt-BR"/>
        </w:rPr>
        <w:t>Вопрос. Часто в работе говорится о релятивистской инвариантности. Но таковая может иметь место только до усреднениями с функциями распределения, поскольку плазма выделяет систему отсчета. Выражения в плазме могут записываться в лоренц-инвариантном виде только при участии 4-скорости среды.</w:t>
      </w:r>
    </w:p>
    <w:p w:rsidR="001747C4" w:rsidRPr="00DD7F17" w:rsidRDefault="001747C4" w:rsidP="00DD7F17">
      <w:pPr>
        <w:spacing w:after="0" w:line="240" w:lineRule="auto"/>
        <w:rPr>
          <w:rFonts w:ascii="Times New Roman" w:hAnsi="Times New Roman"/>
          <w:sz w:val="24"/>
          <w:szCs w:val="24"/>
          <w:lang w:val="ru-RU" w:eastAsia="pt-BR"/>
        </w:rPr>
      </w:pPr>
    </w:p>
    <w:p w:rsidR="001747C4" w:rsidRPr="00DD7F17" w:rsidRDefault="001747C4">
      <w:pPr>
        <w:rPr>
          <w:lang w:val="ru-RU"/>
        </w:rPr>
      </w:pPr>
    </w:p>
    <w:sectPr w:rsidR="001747C4" w:rsidRPr="00DD7F17" w:rsidSect="00FC27E9">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02FF" w:usb1="4000ACFF" w:usb2="00000001" w:usb3="00000000" w:csb0="0000019F" w:csb1="00000000"/>
  </w:font>
  <w:font w:name="F32">
    <w:altName w:val="Microsoft JhengHei"/>
    <w:panose1 w:val="00000000000000000000"/>
    <w:charset w:val="88"/>
    <w:family w:val="swiss"/>
    <w:notTrueType/>
    <w:pitch w:val="default"/>
    <w:sig w:usb0="00000001" w:usb1="08080000" w:usb2="00000010" w:usb3="00000000" w:csb0="00100000" w:csb1="00000000"/>
  </w:font>
  <w:font w:name="F29">
    <w:altName w:val="Microsoft JhengHei"/>
    <w:panose1 w:val="00000000000000000000"/>
    <w:charset w:val="88"/>
    <w:family w:val="swiss"/>
    <w:notTrueType/>
    <w:pitch w:val="default"/>
    <w:sig w:usb0="00000001" w:usb1="08080000" w:usb2="00000010" w:usb3="00000000" w:csb0="00100000" w:csb1="00000000"/>
  </w:font>
  <w:font w:name="cmmi12">
    <w:altName w:val="Vrinda"/>
    <w:panose1 w:val="00000000000000000000"/>
    <w:charset w:val="02"/>
    <w:family w:val="swiss"/>
    <w:notTrueType/>
    <w:pitch w:val="variable"/>
    <w:sig w:usb0="00000000" w:usb1="00000000" w:usb2="00000000" w:usb3="00000000" w:csb0="00000000" w:csb1="00000000"/>
  </w:font>
  <w:font w:name="msam10">
    <w:altName w:val="Vrinda"/>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C97337"/>
    <w:multiLevelType w:val="multilevel"/>
    <w:tmpl w:val="9EACC9E6"/>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ascii="Segoe UI" w:hAnsi="Segoe UI" w:cs="Segoe UI" w:hint="default"/>
        <w:color w:val="314004"/>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nsid w:val="4A090357"/>
    <w:multiLevelType w:val="multilevel"/>
    <w:tmpl w:val="7F902D2E"/>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D7F17"/>
    <w:rsid w:val="000013A4"/>
    <w:rsid w:val="00006EE6"/>
    <w:rsid w:val="000114CD"/>
    <w:rsid w:val="000159D4"/>
    <w:rsid w:val="00021A7E"/>
    <w:rsid w:val="00024254"/>
    <w:rsid w:val="00026764"/>
    <w:rsid w:val="00027040"/>
    <w:rsid w:val="000276A7"/>
    <w:rsid w:val="000277FE"/>
    <w:rsid w:val="000301B0"/>
    <w:rsid w:val="00031ED1"/>
    <w:rsid w:val="000345F7"/>
    <w:rsid w:val="00034735"/>
    <w:rsid w:val="00036689"/>
    <w:rsid w:val="00041FF3"/>
    <w:rsid w:val="00044F14"/>
    <w:rsid w:val="0004636D"/>
    <w:rsid w:val="0004685A"/>
    <w:rsid w:val="00052852"/>
    <w:rsid w:val="0005464C"/>
    <w:rsid w:val="000563DA"/>
    <w:rsid w:val="00056CCB"/>
    <w:rsid w:val="000608EB"/>
    <w:rsid w:val="00063842"/>
    <w:rsid w:val="00063E92"/>
    <w:rsid w:val="0006409C"/>
    <w:rsid w:val="00066175"/>
    <w:rsid w:val="0006765F"/>
    <w:rsid w:val="00073B60"/>
    <w:rsid w:val="0007590D"/>
    <w:rsid w:val="00077FE4"/>
    <w:rsid w:val="00080BC4"/>
    <w:rsid w:val="0008157B"/>
    <w:rsid w:val="00082E92"/>
    <w:rsid w:val="00084098"/>
    <w:rsid w:val="000908A0"/>
    <w:rsid w:val="000911CF"/>
    <w:rsid w:val="00091427"/>
    <w:rsid w:val="00093D89"/>
    <w:rsid w:val="000A2CFE"/>
    <w:rsid w:val="000A37CD"/>
    <w:rsid w:val="000B017B"/>
    <w:rsid w:val="000B01D1"/>
    <w:rsid w:val="000B0D8E"/>
    <w:rsid w:val="000B1466"/>
    <w:rsid w:val="000B2974"/>
    <w:rsid w:val="000B33C3"/>
    <w:rsid w:val="000B434D"/>
    <w:rsid w:val="000C06D7"/>
    <w:rsid w:val="000C1CE4"/>
    <w:rsid w:val="000C343D"/>
    <w:rsid w:val="000C3447"/>
    <w:rsid w:val="000C68AA"/>
    <w:rsid w:val="000D1674"/>
    <w:rsid w:val="000D2859"/>
    <w:rsid w:val="000D32E6"/>
    <w:rsid w:val="000D5AC4"/>
    <w:rsid w:val="000D5F94"/>
    <w:rsid w:val="000D7393"/>
    <w:rsid w:val="000D78AE"/>
    <w:rsid w:val="000D7E0C"/>
    <w:rsid w:val="000E17CA"/>
    <w:rsid w:val="000E24C3"/>
    <w:rsid w:val="000E2989"/>
    <w:rsid w:val="000E4C60"/>
    <w:rsid w:val="000E6DA1"/>
    <w:rsid w:val="000F2593"/>
    <w:rsid w:val="000F3141"/>
    <w:rsid w:val="000F3B4A"/>
    <w:rsid w:val="0010173E"/>
    <w:rsid w:val="0010191F"/>
    <w:rsid w:val="00101B2D"/>
    <w:rsid w:val="00102A44"/>
    <w:rsid w:val="00104CBF"/>
    <w:rsid w:val="0010641A"/>
    <w:rsid w:val="00110181"/>
    <w:rsid w:val="001110AF"/>
    <w:rsid w:val="00111425"/>
    <w:rsid w:val="0011231A"/>
    <w:rsid w:val="0011247B"/>
    <w:rsid w:val="0011572A"/>
    <w:rsid w:val="00115DDD"/>
    <w:rsid w:val="00117733"/>
    <w:rsid w:val="00117F32"/>
    <w:rsid w:val="00124469"/>
    <w:rsid w:val="00130407"/>
    <w:rsid w:val="001306BE"/>
    <w:rsid w:val="00136284"/>
    <w:rsid w:val="00136AF8"/>
    <w:rsid w:val="00146B5B"/>
    <w:rsid w:val="001478BD"/>
    <w:rsid w:val="00152622"/>
    <w:rsid w:val="00154DFA"/>
    <w:rsid w:val="00154E4F"/>
    <w:rsid w:val="00157506"/>
    <w:rsid w:val="00160875"/>
    <w:rsid w:val="00161482"/>
    <w:rsid w:val="001637BD"/>
    <w:rsid w:val="001639B4"/>
    <w:rsid w:val="00163CE1"/>
    <w:rsid w:val="00166027"/>
    <w:rsid w:val="0017175D"/>
    <w:rsid w:val="00172793"/>
    <w:rsid w:val="00174242"/>
    <w:rsid w:val="001747C4"/>
    <w:rsid w:val="0017499A"/>
    <w:rsid w:val="00174A87"/>
    <w:rsid w:val="001753A6"/>
    <w:rsid w:val="00183DD5"/>
    <w:rsid w:val="00184148"/>
    <w:rsid w:val="00184918"/>
    <w:rsid w:val="001901D3"/>
    <w:rsid w:val="00193EDA"/>
    <w:rsid w:val="00196F8F"/>
    <w:rsid w:val="001A007D"/>
    <w:rsid w:val="001A0ADE"/>
    <w:rsid w:val="001A1A03"/>
    <w:rsid w:val="001A1E89"/>
    <w:rsid w:val="001A4358"/>
    <w:rsid w:val="001A4FDF"/>
    <w:rsid w:val="001A5304"/>
    <w:rsid w:val="001A6D8C"/>
    <w:rsid w:val="001B0D5C"/>
    <w:rsid w:val="001B4869"/>
    <w:rsid w:val="001C0BB1"/>
    <w:rsid w:val="001C3098"/>
    <w:rsid w:val="001C55E2"/>
    <w:rsid w:val="001C5C9B"/>
    <w:rsid w:val="001C6927"/>
    <w:rsid w:val="001C735A"/>
    <w:rsid w:val="001D14C5"/>
    <w:rsid w:val="001D2D29"/>
    <w:rsid w:val="001D378A"/>
    <w:rsid w:val="001D5B9C"/>
    <w:rsid w:val="001E1516"/>
    <w:rsid w:val="001E16CD"/>
    <w:rsid w:val="001E2F08"/>
    <w:rsid w:val="001E41B2"/>
    <w:rsid w:val="001E43DE"/>
    <w:rsid w:val="001E492B"/>
    <w:rsid w:val="001E605A"/>
    <w:rsid w:val="001E68A1"/>
    <w:rsid w:val="001E6F51"/>
    <w:rsid w:val="001E7E43"/>
    <w:rsid w:val="001F075C"/>
    <w:rsid w:val="001F5EC5"/>
    <w:rsid w:val="001F6C79"/>
    <w:rsid w:val="001F71E2"/>
    <w:rsid w:val="001F7544"/>
    <w:rsid w:val="00202799"/>
    <w:rsid w:val="00205462"/>
    <w:rsid w:val="002067D3"/>
    <w:rsid w:val="00211A08"/>
    <w:rsid w:val="00212616"/>
    <w:rsid w:val="0021402F"/>
    <w:rsid w:val="002207F7"/>
    <w:rsid w:val="002224F0"/>
    <w:rsid w:val="00222571"/>
    <w:rsid w:val="00223DFB"/>
    <w:rsid w:val="00224A26"/>
    <w:rsid w:val="00226B97"/>
    <w:rsid w:val="00227BAF"/>
    <w:rsid w:val="002305AA"/>
    <w:rsid w:val="00231CBA"/>
    <w:rsid w:val="002331E7"/>
    <w:rsid w:val="002349BB"/>
    <w:rsid w:val="002353EF"/>
    <w:rsid w:val="002359EB"/>
    <w:rsid w:val="00235B33"/>
    <w:rsid w:val="002362C7"/>
    <w:rsid w:val="0023749E"/>
    <w:rsid w:val="00237883"/>
    <w:rsid w:val="002405A9"/>
    <w:rsid w:val="00240E73"/>
    <w:rsid w:val="0024117C"/>
    <w:rsid w:val="0024181E"/>
    <w:rsid w:val="00242C9F"/>
    <w:rsid w:val="00243528"/>
    <w:rsid w:val="0024455B"/>
    <w:rsid w:val="0024681E"/>
    <w:rsid w:val="002470B2"/>
    <w:rsid w:val="00256988"/>
    <w:rsid w:val="00257D7B"/>
    <w:rsid w:val="002609A7"/>
    <w:rsid w:val="00264439"/>
    <w:rsid w:val="002668EF"/>
    <w:rsid w:val="00274481"/>
    <w:rsid w:val="00274C6B"/>
    <w:rsid w:val="00274E6B"/>
    <w:rsid w:val="002751E1"/>
    <w:rsid w:val="00280C05"/>
    <w:rsid w:val="00285426"/>
    <w:rsid w:val="002863C0"/>
    <w:rsid w:val="00297697"/>
    <w:rsid w:val="00297973"/>
    <w:rsid w:val="002A30B9"/>
    <w:rsid w:val="002A3484"/>
    <w:rsid w:val="002A3DD4"/>
    <w:rsid w:val="002B09D9"/>
    <w:rsid w:val="002B1E70"/>
    <w:rsid w:val="002B48F9"/>
    <w:rsid w:val="002B75E3"/>
    <w:rsid w:val="002C1FC5"/>
    <w:rsid w:val="002C2F9C"/>
    <w:rsid w:val="002C3C9F"/>
    <w:rsid w:val="002D13B1"/>
    <w:rsid w:val="002D13F9"/>
    <w:rsid w:val="002D390E"/>
    <w:rsid w:val="002D4939"/>
    <w:rsid w:val="002D5713"/>
    <w:rsid w:val="002E068D"/>
    <w:rsid w:val="002F1C81"/>
    <w:rsid w:val="002F361F"/>
    <w:rsid w:val="002F5A6D"/>
    <w:rsid w:val="002F6583"/>
    <w:rsid w:val="002F68B4"/>
    <w:rsid w:val="0030001E"/>
    <w:rsid w:val="00300D3A"/>
    <w:rsid w:val="00301EC3"/>
    <w:rsid w:val="00302F57"/>
    <w:rsid w:val="003052B9"/>
    <w:rsid w:val="0030610E"/>
    <w:rsid w:val="00306F67"/>
    <w:rsid w:val="00307218"/>
    <w:rsid w:val="0031306D"/>
    <w:rsid w:val="00313559"/>
    <w:rsid w:val="00313C9C"/>
    <w:rsid w:val="00316BC3"/>
    <w:rsid w:val="00317F33"/>
    <w:rsid w:val="0032041F"/>
    <w:rsid w:val="00320AE9"/>
    <w:rsid w:val="00323477"/>
    <w:rsid w:val="0032419F"/>
    <w:rsid w:val="00324F81"/>
    <w:rsid w:val="00327A8A"/>
    <w:rsid w:val="00331D9C"/>
    <w:rsid w:val="003335FD"/>
    <w:rsid w:val="003348FB"/>
    <w:rsid w:val="00335414"/>
    <w:rsid w:val="00335D33"/>
    <w:rsid w:val="0034061A"/>
    <w:rsid w:val="00340C29"/>
    <w:rsid w:val="00342185"/>
    <w:rsid w:val="00342BE4"/>
    <w:rsid w:val="00347BC0"/>
    <w:rsid w:val="00352E1D"/>
    <w:rsid w:val="003538C9"/>
    <w:rsid w:val="003572AF"/>
    <w:rsid w:val="003605CC"/>
    <w:rsid w:val="00363C4B"/>
    <w:rsid w:val="00364557"/>
    <w:rsid w:val="00370873"/>
    <w:rsid w:val="003711F8"/>
    <w:rsid w:val="003729D6"/>
    <w:rsid w:val="00373DB3"/>
    <w:rsid w:val="00375494"/>
    <w:rsid w:val="00380AA7"/>
    <w:rsid w:val="00381888"/>
    <w:rsid w:val="00382D7B"/>
    <w:rsid w:val="0038404A"/>
    <w:rsid w:val="00385AE4"/>
    <w:rsid w:val="003915EF"/>
    <w:rsid w:val="00391C6F"/>
    <w:rsid w:val="00392F2E"/>
    <w:rsid w:val="003945EF"/>
    <w:rsid w:val="00394795"/>
    <w:rsid w:val="0039527A"/>
    <w:rsid w:val="00396BDE"/>
    <w:rsid w:val="003A4E00"/>
    <w:rsid w:val="003A5EB6"/>
    <w:rsid w:val="003A6286"/>
    <w:rsid w:val="003A6C49"/>
    <w:rsid w:val="003A7F9C"/>
    <w:rsid w:val="003B1B35"/>
    <w:rsid w:val="003C2D03"/>
    <w:rsid w:val="003C5350"/>
    <w:rsid w:val="003C6AFD"/>
    <w:rsid w:val="003C7AB6"/>
    <w:rsid w:val="003C7B85"/>
    <w:rsid w:val="003D2F74"/>
    <w:rsid w:val="003D7E9E"/>
    <w:rsid w:val="003E566B"/>
    <w:rsid w:val="003E5B5F"/>
    <w:rsid w:val="003E6A24"/>
    <w:rsid w:val="003E7894"/>
    <w:rsid w:val="003E7A97"/>
    <w:rsid w:val="003E7B6F"/>
    <w:rsid w:val="003F21FF"/>
    <w:rsid w:val="003F33F9"/>
    <w:rsid w:val="003F41E1"/>
    <w:rsid w:val="00402746"/>
    <w:rsid w:val="00403DBA"/>
    <w:rsid w:val="00407798"/>
    <w:rsid w:val="00407931"/>
    <w:rsid w:val="004124AB"/>
    <w:rsid w:val="004135A7"/>
    <w:rsid w:val="00414B60"/>
    <w:rsid w:val="00417174"/>
    <w:rsid w:val="00417481"/>
    <w:rsid w:val="00421969"/>
    <w:rsid w:val="00421EA4"/>
    <w:rsid w:val="0042525E"/>
    <w:rsid w:val="0043052D"/>
    <w:rsid w:val="0043270F"/>
    <w:rsid w:val="00436500"/>
    <w:rsid w:val="004409F7"/>
    <w:rsid w:val="00443659"/>
    <w:rsid w:val="00444B11"/>
    <w:rsid w:val="00445776"/>
    <w:rsid w:val="0045439A"/>
    <w:rsid w:val="00454D08"/>
    <w:rsid w:val="00455BAC"/>
    <w:rsid w:val="00460871"/>
    <w:rsid w:val="004619C9"/>
    <w:rsid w:val="0046207E"/>
    <w:rsid w:val="00462E27"/>
    <w:rsid w:val="004641D9"/>
    <w:rsid w:val="0047190B"/>
    <w:rsid w:val="00474361"/>
    <w:rsid w:val="0048529A"/>
    <w:rsid w:val="00485C3A"/>
    <w:rsid w:val="00486A22"/>
    <w:rsid w:val="004870BC"/>
    <w:rsid w:val="00487FB8"/>
    <w:rsid w:val="00490044"/>
    <w:rsid w:val="00490DDC"/>
    <w:rsid w:val="00494169"/>
    <w:rsid w:val="0049598E"/>
    <w:rsid w:val="00496206"/>
    <w:rsid w:val="00496D6E"/>
    <w:rsid w:val="004970F7"/>
    <w:rsid w:val="004976E2"/>
    <w:rsid w:val="004A35E2"/>
    <w:rsid w:val="004A4D10"/>
    <w:rsid w:val="004A5339"/>
    <w:rsid w:val="004B0168"/>
    <w:rsid w:val="004C24BE"/>
    <w:rsid w:val="004C3133"/>
    <w:rsid w:val="004C3AD5"/>
    <w:rsid w:val="004C3EE8"/>
    <w:rsid w:val="004C4998"/>
    <w:rsid w:val="004C4AB9"/>
    <w:rsid w:val="004D1F58"/>
    <w:rsid w:val="004D2E9C"/>
    <w:rsid w:val="004D33C7"/>
    <w:rsid w:val="004D3F9A"/>
    <w:rsid w:val="004D4D8F"/>
    <w:rsid w:val="004D6587"/>
    <w:rsid w:val="004E0775"/>
    <w:rsid w:val="004E10C4"/>
    <w:rsid w:val="004E184D"/>
    <w:rsid w:val="004E2203"/>
    <w:rsid w:val="004E3F28"/>
    <w:rsid w:val="004E5DDD"/>
    <w:rsid w:val="004F088E"/>
    <w:rsid w:val="004F399D"/>
    <w:rsid w:val="004F476C"/>
    <w:rsid w:val="004F5D6D"/>
    <w:rsid w:val="00502705"/>
    <w:rsid w:val="00502FF6"/>
    <w:rsid w:val="0050418A"/>
    <w:rsid w:val="005043BC"/>
    <w:rsid w:val="00510C6F"/>
    <w:rsid w:val="00512385"/>
    <w:rsid w:val="0051333D"/>
    <w:rsid w:val="00513AE8"/>
    <w:rsid w:val="00514E27"/>
    <w:rsid w:val="00516807"/>
    <w:rsid w:val="0051731D"/>
    <w:rsid w:val="00517FD7"/>
    <w:rsid w:val="00521869"/>
    <w:rsid w:val="00521B37"/>
    <w:rsid w:val="00526742"/>
    <w:rsid w:val="00527349"/>
    <w:rsid w:val="005337CD"/>
    <w:rsid w:val="00533903"/>
    <w:rsid w:val="005355DA"/>
    <w:rsid w:val="00535CAC"/>
    <w:rsid w:val="00537064"/>
    <w:rsid w:val="00540146"/>
    <w:rsid w:val="00541DDD"/>
    <w:rsid w:val="005439E0"/>
    <w:rsid w:val="00545DB7"/>
    <w:rsid w:val="00546DE1"/>
    <w:rsid w:val="0055261F"/>
    <w:rsid w:val="00564057"/>
    <w:rsid w:val="0056420E"/>
    <w:rsid w:val="005670F9"/>
    <w:rsid w:val="00567458"/>
    <w:rsid w:val="00571CCC"/>
    <w:rsid w:val="005728C0"/>
    <w:rsid w:val="00574438"/>
    <w:rsid w:val="005745A6"/>
    <w:rsid w:val="005749D4"/>
    <w:rsid w:val="0057593D"/>
    <w:rsid w:val="0058140B"/>
    <w:rsid w:val="00582855"/>
    <w:rsid w:val="00582FBF"/>
    <w:rsid w:val="005832E2"/>
    <w:rsid w:val="0058716E"/>
    <w:rsid w:val="00590814"/>
    <w:rsid w:val="00590957"/>
    <w:rsid w:val="005909C3"/>
    <w:rsid w:val="00591D02"/>
    <w:rsid w:val="0059235B"/>
    <w:rsid w:val="00592A5C"/>
    <w:rsid w:val="00592CE8"/>
    <w:rsid w:val="00592D45"/>
    <w:rsid w:val="00594385"/>
    <w:rsid w:val="005A2BD9"/>
    <w:rsid w:val="005A540F"/>
    <w:rsid w:val="005A7247"/>
    <w:rsid w:val="005B08A2"/>
    <w:rsid w:val="005B0E4C"/>
    <w:rsid w:val="005B13AC"/>
    <w:rsid w:val="005B1A54"/>
    <w:rsid w:val="005B32CC"/>
    <w:rsid w:val="005B3E8C"/>
    <w:rsid w:val="005B7D21"/>
    <w:rsid w:val="005C08DD"/>
    <w:rsid w:val="005C307D"/>
    <w:rsid w:val="005C7CBE"/>
    <w:rsid w:val="005D0097"/>
    <w:rsid w:val="005D2A57"/>
    <w:rsid w:val="005D3682"/>
    <w:rsid w:val="005D39DA"/>
    <w:rsid w:val="005D50BF"/>
    <w:rsid w:val="005E200C"/>
    <w:rsid w:val="005E28E4"/>
    <w:rsid w:val="005E382E"/>
    <w:rsid w:val="005E3DB7"/>
    <w:rsid w:val="005F31CC"/>
    <w:rsid w:val="005F7BBE"/>
    <w:rsid w:val="00600076"/>
    <w:rsid w:val="00601330"/>
    <w:rsid w:val="0060265C"/>
    <w:rsid w:val="00603221"/>
    <w:rsid w:val="00606790"/>
    <w:rsid w:val="006072B0"/>
    <w:rsid w:val="006145AF"/>
    <w:rsid w:val="0062115B"/>
    <w:rsid w:val="00626A17"/>
    <w:rsid w:val="00630F42"/>
    <w:rsid w:val="00631B4A"/>
    <w:rsid w:val="006340C0"/>
    <w:rsid w:val="006407BB"/>
    <w:rsid w:val="00640E84"/>
    <w:rsid w:val="00645D62"/>
    <w:rsid w:val="00647E46"/>
    <w:rsid w:val="00654388"/>
    <w:rsid w:val="006550FA"/>
    <w:rsid w:val="0065750D"/>
    <w:rsid w:val="00663D0C"/>
    <w:rsid w:val="00667965"/>
    <w:rsid w:val="00667985"/>
    <w:rsid w:val="006701EF"/>
    <w:rsid w:val="006744B5"/>
    <w:rsid w:val="00676C54"/>
    <w:rsid w:val="00677F80"/>
    <w:rsid w:val="0068093A"/>
    <w:rsid w:val="006812CF"/>
    <w:rsid w:val="00683EB7"/>
    <w:rsid w:val="006847CB"/>
    <w:rsid w:val="006849CE"/>
    <w:rsid w:val="0069112E"/>
    <w:rsid w:val="00691E9C"/>
    <w:rsid w:val="0069226F"/>
    <w:rsid w:val="00692477"/>
    <w:rsid w:val="0069298A"/>
    <w:rsid w:val="006935EA"/>
    <w:rsid w:val="00696A0D"/>
    <w:rsid w:val="00697434"/>
    <w:rsid w:val="006A0A14"/>
    <w:rsid w:val="006A248C"/>
    <w:rsid w:val="006B0BA7"/>
    <w:rsid w:val="006B0FD8"/>
    <w:rsid w:val="006B47CC"/>
    <w:rsid w:val="006B4F92"/>
    <w:rsid w:val="006B55AC"/>
    <w:rsid w:val="006B5FCF"/>
    <w:rsid w:val="006B637B"/>
    <w:rsid w:val="006B651E"/>
    <w:rsid w:val="006B74D6"/>
    <w:rsid w:val="006C5AD7"/>
    <w:rsid w:val="006C67E1"/>
    <w:rsid w:val="006D2389"/>
    <w:rsid w:val="006D29D3"/>
    <w:rsid w:val="006D3845"/>
    <w:rsid w:val="006D44E6"/>
    <w:rsid w:val="006D7D1C"/>
    <w:rsid w:val="006E0E35"/>
    <w:rsid w:val="006E1AD3"/>
    <w:rsid w:val="006E2E0C"/>
    <w:rsid w:val="006E2E30"/>
    <w:rsid w:val="006E7EF3"/>
    <w:rsid w:val="006F0DFE"/>
    <w:rsid w:val="006F1D38"/>
    <w:rsid w:val="0070177D"/>
    <w:rsid w:val="0070420D"/>
    <w:rsid w:val="00707167"/>
    <w:rsid w:val="00710F07"/>
    <w:rsid w:val="007113B6"/>
    <w:rsid w:val="00712982"/>
    <w:rsid w:val="007159EC"/>
    <w:rsid w:val="00715C06"/>
    <w:rsid w:val="00717083"/>
    <w:rsid w:val="0071790E"/>
    <w:rsid w:val="007203B8"/>
    <w:rsid w:val="00720858"/>
    <w:rsid w:val="00721010"/>
    <w:rsid w:val="00722C85"/>
    <w:rsid w:val="00724386"/>
    <w:rsid w:val="0072709A"/>
    <w:rsid w:val="00731FDC"/>
    <w:rsid w:val="00732B6A"/>
    <w:rsid w:val="00734071"/>
    <w:rsid w:val="00735F51"/>
    <w:rsid w:val="00740A43"/>
    <w:rsid w:val="00741653"/>
    <w:rsid w:val="00741660"/>
    <w:rsid w:val="007424CF"/>
    <w:rsid w:val="00744F20"/>
    <w:rsid w:val="00745B86"/>
    <w:rsid w:val="00747BB2"/>
    <w:rsid w:val="00747E30"/>
    <w:rsid w:val="00752261"/>
    <w:rsid w:val="007538B2"/>
    <w:rsid w:val="00755A06"/>
    <w:rsid w:val="00756E38"/>
    <w:rsid w:val="00761638"/>
    <w:rsid w:val="00762AC9"/>
    <w:rsid w:val="007635D0"/>
    <w:rsid w:val="0076574B"/>
    <w:rsid w:val="0076652D"/>
    <w:rsid w:val="00767FB2"/>
    <w:rsid w:val="0077037B"/>
    <w:rsid w:val="0077059F"/>
    <w:rsid w:val="00774A2C"/>
    <w:rsid w:val="00775FCA"/>
    <w:rsid w:val="0078038C"/>
    <w:rsid w:val="00781C76"/>
    <w:rsid w:val="00782449"/>
    <w:rsid w:val="007835C9"/>
    <w:rsid w:val="00784765"/>
    <w:rsid w:val="0078500C"/>
    <w:rsid w:val="0078579A"/>
    <w:rsid w:val="00793A90"/>
    <w:rsid w:val="007973FF"/>
    <w:rsid w:val="007A2518"/>
    <w:rsid w:val="007A3190"/>
    <w:rsid w:val="007A437B"/>
    <w:rsid w:val="007A5D5C"/>
    <w:rsid w:val="007A7209"/>
    <w:rsid w:val="007B0936"/>
    <w:rsid w:val="007B1CD5"/>
    <w:rsid w:val="007B2B90"/>
    <w:rsid w:val="007B5E5F"/>
    <w:rsid w:val="007B7F28"/>
    <w:rsid w:val="007C0C46"/>
    <w:rsid w:val="007C289F"/>
    <w:rsid w:val="007C4703"/>
    <w:rsid w:val="007C47A3"/>
    <w:rsid w:val="007C55C4"/>
    <w:rsid w:val="007C68BB"/>
    <w:rsid w:val="007D38AA"/>
    <w:rsid w:val="007D440D"/>
    <w:rsid w:val="007D46EB"/>
    <w:rsid w:val="007E599E"/>
    <w:rsid w:val="007E6123"/>
    <w:rsid w:val="007F5740"/>
    <w:rsid w:val="007F6324"/>
    <w:rsid w:val="007F7131"/>
    <w:rsid w:val="00800B3F"/>
    <w:rsid w:val="0080171F"/>
    <w:rsid w:val="008017CB"/>
    <w:rsid w:val="00801E68"/>
    <w:rsid w:val="0080406D"/>
    <w:rsid w:val="008144CF"/>
    <w:rsid w:val="00822986"/>
    <w:rsid w:val="00823301"/>
    <w:rsid w:val="00824495"/>
    <w:rsid w:val="008263F6"/>
    <w:rsid w:val="00826411"/>
    <w:rsid w:val="008302C7"/>
    <w:rsid w:val="008447B6"/>
    <w:rsid w:val="008449AB"/>
    <w:rsid w:val="00851D6F"/>
    <w:rsid w:val="00855316"/>
    <w:rsid w:val="00862A6D"/>
    <w:rsid w:val="00862B28"/>
    <w:rsid w:val="00864943"/>
    <w:rsid w:val="00864D7F"/>
    <w:rsid w:val="008676C6"/>
    <w:rsid w:val="00871B96"/>
    <w:rsid w:val="008747D8"/>
    <w:rsid w:val="008756B9"/>
    <w:rsid w:val="0088327D"/>
    <w:rsid w:val="008847BD"/>
    <w:rsid w:val="00886626"/>
    <w:rsid w:val="00886DC2"/>
    <w:rsid w:val="00886FBB"/>
    <w:rsid w:val="00890DAE"/>
    <w:rsid w:val="00892025"/>
    <w:rsid w:val="008940A4"/>
    <w:rsid w:val="0089459C"/>
    <w:rsid w:val="00894731"/>
    <w:rsid w:val="008950A8"/>
    <w:rsid w:val="00895CEC"/>
    <w:rsid w:val="008A6746"/>
    <w:rsid w:val="008B01EE"/>
    <w:rsid w:val="008B197C"/>
    <w:rsid w:val="008B1AD2"/>
    <w:rsid w:val="008B1F10"/>
    <w:rsid w:val="008B29EB"/>
    <w:rsid w:val="008B29F9"/>
    <w:rsid w:val="008B601C"/>
    <w:rsid w:val="008B6684"/>
    <w:rsid w:val="008B72DA"/>
    <w:rsid w:val="008C0FD1"/>
    <w:rsid w:val="008C3A21"/>
    <w:rsid w:val="008C42B3"/>
    <w:rsid w:val="008D0652"/>
    <w:rsid w:val="008D1374"/>
    <w:rsid w:val="008D3EBC"/>
    <w:rsid w:val="008D6805"/>
    <w:rsid w:val="008E1703"/>
    <w:rsid w:val="008E1D7C"/>
    <w:rsid w:val="008E2E15"/>
    <w:rsid w:val="008E30A5"/>
    <w:rsid w:val="008F4AF6"/>
    <w:rsid w:val="008F522B"/>
    <w:rsid w:val="008F5CA5"/>
    <w:rsid w:val="00901558"/>
    <w:rsid w:val="00902C54"/>
    <w:rsid w:val="009046EE"/>
    <w:rsid w:val="0090657B"/>
    <w:rsid w:val="00906F7A"/>
    <w:rsid w:val="00907BD2"/>
    <w:rsid w:val="0091087C"/>
    <w:rsid w:val="009115BA"/>
    <w:rsid w:val="009115CA"/>
    <w:rsid w:val="009118D3"/>
    <w:rsid w:val="009120A5"/>
    <w:rsid w:val="00913021"/>
    <w:rsid w:val="009133B0"/>
    <w:rsid w:val="00925C38"/>
    <w:rsid w:val="00925E29"/>
    <w:rsid w:val="00931C02"/>
    <w:rsid w:val="00933BEB"/>
    <w:rsid w:val="00936D8E"/>
    <w:rsid w:val="00937979"/>
    <w:rsid w:val="00937F05"/>
    <w:rsid w:val="009418BE"/>
    <w:rsid w:val="009440FE"/>
    <w:rsid w:val="00945EDE"/>
    <w:rsid w:val="0095153D"/>
    <w:rsid w:val="00951A14"/>
    <w:rsid w:val="00954486"/>
    <w:rsid w:val="009545E8"/>
    <w:rsid w:val="00954B64"/>
    <w:rsid w:val="00955A07"/>
    <w:rsid w:val="00957A20"/>
    <w:rsid w:val="00961511"/>
    <w:rsid w:val="00962285"/>
    <w:rsid w:val="00962B5F"/>
    <w:rsid w:val="00963A0E"/>
    <w:rsid w:val="009644D9"/>
    <w:rsid w:val="00964E3C"/>
    <w:rsid w:val="0096553A"/>
    <w:rsid w:val="0096625A"/>
    <w:rsid w:val="00966F94"/>
    <w:rsid w:val="00970DA7"/>
    <w:rsid w:val="0097723B"/>
    <w:rsid w:val="00977A4F"/>
    <w:rsid w:val="00980C64"/>
    <w:rsid w:val="00983F7B"/>
    <w:rsid w:val="00984F73"/>
    <w:rsid w:val="0098575A"/>
    <w:rsid w:val="00985A7A"/>
    <w:rsid w:val="009860D5"/>
    <w:rsid w:val="00986654"/>
    <w:rsid w:val="009901FF"/>
    <w:rsid w:val="009963D5"/>
    <w:rsid w:val="009A1B01"/>
    <w:rsid w:val="009A3E9B"/>
    <w:rsid w:val="009A406D"/>
    <w:rsid w:val="009A5AD3"/>
    <w:rsid w:val="009B0D71"/>
    <w:rsid w:val="009B11F9"/>
    <w:rsid w:val="009B1775"/>
    <w:rsid w:val="009B3417"/>
    <w:rsid w:val="009B5780"/>
    <w:rsid w:val="009B5C80"/>
    <w:rsid w:val="009C200E"/>
    <w:rsid w:val="009C5695"/>
    <w:rsid w:val="009C5EB2"/>
    <w:rsid w:val="009D44FF"/>
    <w:rsid w:val="009D4E97"/>
    <w:rsid w:val="009D62FA"/>
    <w:rsid w:val="009D6ACE"/>
    <w:rsid w:val="009E17B6"/>
    <w:rsid w:val="009E26A4"/>
    <w:rsid w:val="009E5581"/>
    <w:rsid w:val="009E6052"/>
    <w:rsid w:val="009E7DE6"/>
    <w:rsid w:val="009F046A"/>
    <w:rsid w:val="009F16A7"/>
    <w:rsid w:val="00A05D74"/>
    <w:rsid w:val="00A14E97"/>
    <w:rsid w:val="00A15D18"/>
    <w:rsid w:val="00A1655F"/>
    <w:rsid w:val="00A16A14"/>
    <w:rsid w:val="00A20E9D"/>
    <w:rsid w:val="00A22206"/>
    <w:rsid w:val="00A22EC7"/>
    <w:rsid w:val="00A23647"/>
    <w:rsid w:val="00A24ED7"/>
    <w:rsid w:val="00A25F6D"/>
    <w:rsid w:val="00A3185A"/>
    <w:rsid w:val="00A37309"/>
    <w:rsid w:val="00A37352"/>
    <w:rsid w:val="00A44524"/>
    <w:rsid w:val="00A45D4E"/>
    <w:rsid w:val="00A45DD9"/>
    <w:rsid w:val="00A4756A"/>
    <w:rsid w:val="00A50815"/>
    <w:rsid w:val="00A52DCA"/>
    <w:rsid w:val="00A53FDC"/>
    <w:rsid w:val="00A54E05"/>
    <w:rsid w:val="00A56010"/>
    <w:rsid w:val="00A5606C"/>
    <w:rsid w:val="00A5621C"/>
    <w:rsid w:val="00A6066D"/>
    <w:rsid w:val="00A6358B"/>
    <w:rsid w:val="00A67F38"/>
    <w:rsid w:val="00A72A84"/>
    <w:rsid w:val="00A7318F"/>
    <w:rsid w:val="00A75483"/>
    <w:rsid w:val="00A75FA9"/>
    <w:rsid w:val="00A7738D"/>
    <w:rsid w:val="00A8153B"/>
    <w:rsid w:val="00A81D76"/>
    <w:rsid w:val="00A85ADF"/>
    <w:rsid w:val="00A9028F"/>
    <w:rsid w:val="00A90D05"/>
    <w:rsid w:val="00A9227D"/>
    <w:rsid w:val="00A951C0"/>
    <w:rsid w:val="00A95C9D"/>
    <w:rsid w:val="00A96065"/>
    <w:rsid w:val="00AA23F5"/>
    <w:rsid w:val="00AA650C"/>
    <w:rsid w:val="00AB07FA"/>
    <w:rsid w:val="00AB2CD7"/>
    <w:rsid w:val="00AB3CA6"/>
    <w:rsid w:val="00AB4B56"/>
    <w:rsid w:val="00AB6309"/>
    <w:rsid w:val="00AC1CA1"/>
    <w:rsid w:val="00AD066D"/>
    <w:rsid w:val="00AD2343"/>
    <w:rsid w:val="00AD4A75"/>
    <w:rsid w:val="00AD4C89"/>
    <w:rsid w:val="00AE1631"/>
    <w:rsid w:val="00AE43C6"/>
    <w:rsid w:val="00AE462A"/>
    <w:rsid w:val="00AE4DE0"/>
    <w:rsid w:val="00AF227F"/>
    <w:rsid w:val="00AF3BD9"/>
    <w:rsid w:val="00AF3D0E"/>
    <w:rsid w:val="00AF6C84"/>
    <w:rsid w:val="00B00418"/>
    <w:rsid w:val="00B0215E"/>
    <w:rsid w:val="00B022B3"/>
    <w:rsid w:val="00B02EAD"/>
    <w:rsid w:val="00B051FC"/>
    <w:rsid w:val="00B05AA2"/>
    <w:rsid w:val="00B06BA5"/>
    <w:rsid w:val="00B07C9E"/>
    <w:rsid w:val="00B11806"/>
    <w:rsid w:val="00B13EFE"/>
    <w:rsid w:val="00B17E51"/>
    <w:rsid w:val="00B26820"/>
    <w:rsid w:val="00B27266"/>
    <w:rsid w:val="00B31BB6"/>
    <w:rsid w:val="00B31C1A"/>
    <w:rsid w:val="00B3723F"/>
    <w:rsid w:val="00B428C9"/>
    <w:rsid w:val="00B42B4E"/>
    <w:rsid w:val="00B4316F"/>
    <w:rsid w:val="00B46BC2"/>
    <w:rsid w:val="00B50293"/>
    <w:rsid w:val="00B53F4B"/>
    <w:rsid w:val="00B56D22"/>
    <w:rsid w:val="00B623C6"/>
    <w:rsid w:val="00B626EC"/>
    <w:rsid w:val="00B633E7"/>
    <w:rsid w:val="00B67479"/>
    <w:rsid w:val="00B7014A"/>
    <w:rsid w:val="00B728EC"/>
    <w:rsid w:val="00B73895"/>
    <w:rsid w:val="00B74214"/>
    <w:rsid w:val="00B8249D"/>
    <w:rsid w:val="00B84691"/>
    <w:rsid w:val="00B86EE5"/>
    <w:rsid w:val="00B92DA0"/>
    <w:rsid w:val="00B930E4"/>
    <w:rsid w:val="00B9388F"/>
    <w:rsid w:val="00B94CE9"/>
    <w:rsid w:val="00B977EA"/>
    <w:rsid w:val="00BA0B2A"/>
    <w:rsid w:val="00BA1EB5"/>
    <w:rsid w:val="00BA26A4"/>
    <w:rsid w:val="00BA452A"/>
    <w:rsid w:val="00BA5BB4"/>
    <w:rsid w:val="00BA5D31"/>
    <w:rsid w:val="00BA6BCB"/>
    <w:rsid w:val="00BA7967"/>
    <w:rsid w:val="00BA79B5"/>
    <w:rsid w:val="00BB3391"/>
    <w:rsid w:val="00BC00B6"/>
    <w:rsid w:val="00BC05A2"/>
    <w:rsid w:val="00BC2BAA"/>
    <w:rsid w:val="00BC2E3B"/>
    <w:rsid w:val="00BD0FC2"/>
    <w:rsid w:val="00BD1B4C"/>
    <w:rsid w:val="00BD27F5"/>
    <w:rsid w:val="00BD4591"/>
    <w:rsid w:val="00BE1BB8"/>
    <w:rsid w:val="00BE3173"/>
    <w:rsid w:val="00BE335C"/>
    <w:rsid w:val="00BE3DE7"/>
    <w:rsid w:val="00BE5BC5"/>
    <w:rsid w:val="00BE5DA5"/>
    <w:rsid w:val="00BF4DB8"/>
    <w:rsid w:val="00C03D4C"/>
    <w:rsid w:val="00C11325"/>
    <w:rsid w:val="00C12B0A"/>
    <w:rsid w:val="00C1394C"/>
    <w:rsid w:val="00C14EAF"/>
    <w:rsid w:val="00C17578"/>
    <w:rsid w:val="00C176C6"/>
    <w:rsid w:val="00C17ABD"/>
    <w:rsid w:val="00C21608"/>
    <w:rsid w:val="00C22691"/>
    <w:rsid w:val="00C23177"/>
    <w:rsid w:val="00C24F1D"/>
    <w:rsid w:val="00C26209"/>
    <w:rsid w:val="00C3246F"/>
    <w:rsid w:val="00C33D76"/>
    <w:rsid w:val="00C34CA7"/>
    <w:rsid w:val="00C43541"/>
    <w:rsid w:val="00C4468B"/>
    <w:rsid w:val="00C4628D"/>
    <w:rsid w:val="00C47993"/>
    <w:rsid w:val="00C52773"/>
    <w:rsid w:val="00C54744"/>
    <w:rsid w:val="00C54FB6"/>
    <w:rsid w:val="00C56849"/>
    <w:rsid w:val="00C56C77"/>
    <w:rsid w:val="00C62F31"/>
    <w:rsid w:val="00C63830"/>
    <w:rsid w:val="00C648FB"/>
    <w:rsid w:val="00C664BE"/>
    <w:rsid w:val="00C66AF3"/>
    <w:rsid w:val="00C702E8"/>
    <w:rsid w:val="00C70ABD"/>
    <w:rsid w:val="00C70E0B"/>
    <w:rsid w:val="00C72C05"/>
    <w:rsid w:val="00C740F9"/>
    <w:rsid w:val="00C74DF4"/>
    <w:rsid w:val="00C77AAD"/>
    <w:rsid w:val="00C8166C"/>
    <w:rsid w:val="00C8168A"/>
    <w:rsid w:val="00C844E4"/>
    <w:rsid w:val="00C86295"/>
    <w:rsid w:val="00C8699D"/>
    <w:rsid w:val="00C91CAF"/>
    <w:rsid w:val="00C93231"/>
    <w:rsid w:val="00C96993"/>
    <w:rsid w:val="00C97B08"/>
    <w:rsid w:val="00CA0042"/>
    <w:rsid w:val="00CA015E"/>
    <w:rsid w:val="00CA04B5"/>
    <w:rsid w:val="00CA1A71"/>
    <w:rsid w:val="00CA1F37"/>
    <w:rsid w:val="00CA3D22"/>
    <w:rsid w:val="00CA51F8"/>
    <w:rsid w:val="00CB164C"/>
    <w:rsid w:val="00CB3CFB"/>
    <w:rsid w:val="00CB6271"/>
    <w:rsid w:val="00CB7316"/>
    <w:rsid w:val="00CC0456"/>
    <w:rsid w:val="00CC1414"/>
    <w:rsid w:val="00CC357F"/>
    <w:rsid w:val="00CC4809"/>
    <w:rsid w:val="00CC58AF"/>
    <w:rsid w:val="00CC7D08"/>
    <w:rsid w:val="00CD0725"/>
    <w:rsid w:val="00CD0C0D"/>
    <w:rsid w:val="00CE14FE"/>
    <w:rsid w:val="00CE2DE9"/>
    <w:rsid w:val="00CE5064"/>
    <w:rsid w:val="00CE55C0"/>
    <w:rsid w:val="00CF2227"/>
    <w:rsid w:val="00CF313D"/>
    <w:rsid w:val="00CF3688"/>
    <w:rsid w:val="00CF3EBA"/>
    <w:rsid w:val="00CF4571"/>
    <w:rsid w:val="00CF4E5C"/>
    <w:rsid w:val="00CF59A4"/>
    <w:rsid w:val="00CF6258"/>
    <w:rsid w:val="00D01D3F"/>
    <w:rsid w:val="00D020D9"/>
    <w:rsid w:val="00D06B0D"/>
    <w:rsid w:val="00D07088"/>
    <w:rsid w:val="00D10043"/>
    <w:rsid w:val="00D10D48"/>
    <w:rsid w:val="00D11452"/>
    <w:rsid w:val="00D1664F"/>
    <w:rsid w:val="00D20F17"/>
    <w:rsid w:val="00D2115B"/>
    <w:rsid w:val="00D21207"/>
    <w:rsid w:val="00D21B2E"/>
    <w:rsid w:val="00D21B3C"/>
    <w:rsid w:val="00D21DE3"/>
    <w:rsid w:val="00D24016"/>
    <w:rsid w:val="00D30549"/>
    <w:rsid w:val="00D31CAD"/>
    <w:rsid w:val="00D31F48"/>
    <w:rsid w:val="00D33068"/>
    <w:rsid w:val="00D3343E"/>
    <w:rsid w:val="00D34F99"/>
    <w:rsid w:val="00D357ED"/>
    <w:rsid w:val="00D36195"/>
    <w:rsid w:val="00D42E2E"/>
    <w:rsid w:val="00D46296"/>
    <w:rsid w:val="00D47E7E"/>
    <w:rsid w:val="00D51152"/>
    <w:rsid w:val="00D518F2"/>
    <w:rsid w:val="00D52B44"/>
    <w:rsid w:val="00D56D49"/>
    <w:rsid w:val="00D60287"/>
    <w:rsid w:val="00D611C5"/>
    <w:rsid w:val="00D644CC"/>
    <w:rsid w:val="00D67B5B"/>
    <w:rsid w:val="00D708F9"/>
    <w:rsid w:val="00D70D01"/>
    <w:rsid w:val="00D70F8D"/>
    <w:rsid w:val="00D80989"/>
    <w:rsid w:val="00D80B6A"/>
    <w:rsid w:val="00D812D9"/>
    <w:rsid w:val="00D816A3"/>
    <w:rsid w:val="00D83A24"/>
    <w:rsid w:val="00D864E1"/>
    <w:rsid w:val="00D91F6F"/>
    <w:rsid w:val="00D93793"/>
    <w:rsid w:val="00D9518F"/>
    <w:rsid w:val="00D953E1"/>
    <w:rsid w:val="00D95D64"/>
    <w:rsid w:val="00D97630"/>
    <w:rsid w:val="00DA0C36"/>
    <w:rsid w:val="00DA0F01"/>
    <w:rsid w:val="00DA0F65"/>
    <w:rsid w:val="00DA53F4"/>
    <w:rsid w:val="00DC0933"/>
    <w:rsid w:val="00DC0D7E"/>
    <w:rsid w:val="00DC4330"/>
    <w:rsid w:val="00DC4375"/>
    <w:rsid w:val="00DC6027"/>
    <w:rsid w:val="00DC6B9F"/>
    <w:rsid w:val="00DD2279"/>
    <w:rsid w:val="00DD2E0D"/>
    <w:rsid w:val="00DD4EF1"/>
    <w:rsid w:val="00DD784F"/>
    <w:rsid w:val="00DD7F17"/>
    <w:rsid w:val="00DE2860"/>
    <w:rsid w:val="00DE2F92"/>
    <w:rsid w:val="00DE4807"/>
    <w:rsid w:val="00DF0236"/>
    <w:rsid w:val="00DF15FF"/>
    <w:rsid w:val="00DF52C0"/>
    <w:rsid w:val="00DF7164"/>
    <w:rsid w:val="00DF7915"/>
    <w:rsid w:val="00E0038E"/>
    <w:rsid w:val="00E00467"/>
    <w:rsid w:val="00E0057F"/>
    <w:rsid w:val="00E01FDB"/>
    <w:rsid w:val="00E03669"/>
    <w:rsid w:val="00E04FD3"/>
    <w:rsid w:val="00E052F2"/>
    <w:rsid w:val="00E0537E"/>
    <w:rsid w:val="00E104F8"/>
    <w:rsid w:val="00E12331"/>
    <w:rsid w:val="00E136B4"/>
    <w:rsid w:val="00E16FBF"/>
    <w:rsid w:val="00E214B9"/>
    <w:rsid w:val="00E21E72"/>
    <w:rsid w:val="00E22932"/>
    <w:rsid w:val="00E23D3D"/>
    <w:rsid w:val="00E254B3"/>
    <w:rsid w:val="00E26B2C"/>
    <w:rsid w:val="00E2742C"/>
    <w:rsid w:val="00E325B5"/>
    <w:rsid w:val="00E327C1"/>
    <w:rsid w:val="00E3459D"/>
    <w:rsid w:val="00E374BD"/>
    <w:rsid w:val="00E4202B"/>
    <w:rsid w:val="00E42703"/>
    <w:rsid w:val="00E45B97"/>
    <w:rsid w:val="00E51BB5"/>
    <w:rsid w:val="00E526CC"/>
    <w:rsid w:val="00E539B3"/>
    <w:rsid w:val="00E604F7"/>
    <w:rsid w:val="00E608E8"/>
    <w:rsid w:val="00E617C9"/>
    <w:rsid w:val="00E6267D"/>
    <w:rsid w:val="00E646BD"/>
    <w:rsid w:val="00E660A0"/>
    <w:rsid w:val="00E66A6C"/>
    <w:rsid w:val="00E674FB"/>
    <w:rsid w:val="00E6799C"/>
    <w:rsid w:val="00E72B57"/>
    <w:rsid w:val="00E75DB8"/>
    <w:rsid w:val="00E831CC"/>
    <w:rsid w:val="00E839E5"/>
    <w:rsid w:val="00E84213"/>
    <w:rsid w:val="00E870BD"/>
    <w:rsid w:val="00E90B04"/>
    <w:rsid w:val="00E9125E"/>
    <w:rsid w:val="00EA01D8"/>
    <w:rsid w:val="00EA103A"/>
    <w:rsid w:val="00EA3C2D"/>
    <w:rsid w:val="00EB1736"/>
    <w:rsid w:val="00EB2BFE"/>
    <w:rsid w:val="00EB7234"/>
    <w:rsid w:val="00EC0C86"/>
    <w:rsid w:val="00EC1C0A"/>
    <w:rsid w:val="00EC28FA"/>
    <w:rsid w:val="00EC346A"/>
    <w:rsid w:val="00EC5324"/>
    <w:rsid w:val="00EC7E06"/>
    <w:rsid w:val="00ED31D5"/>
    <w:rsid w:val="00ED3561"/>
    <w:rsid w:val="00ED7B01"/>
    <w:rsid w:val="00EE0D77"/>
    <w:rsid w:val="00EE2FF2"/>
    <w:rsid w:val="00EE35D0"/>
    <w:rsid w:val="00EE480E"/>
    <w:rsid w:val="00EE5CAE"/>
    <w:rsid w:val="00EE6126"/>
    <w:rsid w:val="00EF0BE0"/>
    <w:rsid w:val="00EF15A1"/>
    <w:rsid w:val="00EF1874"/>
    <w:rsid w:val="00EF4624"/>
    <w:rsid w:val="00EF72F3"/>
    <w:rsid w:val="00F04324"/>
    <w:rsid w:val="00F05733"/>
    <w:rsid w:val="00F10365"/>
    <w:rsid w:val="00F10808"/>
    <w:rsid w:val="00F112A3"/>
    <w:rsid w:val="00F17668"/>
    <w:rsid w:val="00F179A6"/>
    <w:rsid w:val="00F20188"/>
    <w:rsid w:val="00F2786D"/>
    <w:rsid w:val="00F27B49"/>
    <w:rsid w:val="00F30AE6"/>
    <w:rsid w:val="00F33042"/>
    <w:rsid w:val="00F354ED"/>
    <w:rsid w:val="00F35D92"/>
    <w:rsid w:val="00F37678"/>
    <w:rsid w:val="00F408C3"/>
    <w:rsid w:val="00F42937"/>
    <w:rsid w:val="00F467CC"/>
    <w:rsid w:val="00F4714E"/>
    <w:rsid w:val="00F5048B"/>
    <w:rsid w:val="00F50DF0"/>
    <w:rsid w:val="00F52FEF"/>
    <w:rsid w:val="00F546B4"/>
    <w:rsid w:val="00F5556D"/>
    <w:rsid w:val="00F55953"/>
    <w:rsid w:val="00F57D11"/>
    <w:rsid w:val="00F64670"/>
    <w:rsid w:val="00F675D1"/>
    <w:rsid w:val="00F7055B"/>
    <w:rsid w:val="00F74CA2"/>
    <w:rsid w:val="00F76EB6"/>
    <w:rsid w:val="00F82C50"/>
    <w:rsid w:val="00F844B7"/>
    <w:rsid w:val="00F8502A"/>
    <w:rsid w:val="00F85767"/>
    <w:rsid w:val="00F91E2A"/>
    <w:rsid w:val="00F91EB4"/>
    <w:rsid w:val="00F93BAD"/>
    <w:rsid w:val="00F94980"/>
    <w:rsid w:val="00FA2319"/>
    <w:rsid w:val="00FA4824"/>
    <w:rsid w:val="00FA5294"/>
    <w:rsid w:val="00FA6D53"/>
    <w:rsid w:val="00FB3BAB"/>
    <w:rsid w:val="00FB3D3B"/>
    <w:rsid w:val="00FB5AFB"/>
    <w:rsid w:val="00FB64BE"/>
    <w:rsid w:val="00FB7554"/>
    <w:rsid w:val="00FC27E9"/>
    <w:rsid w:val="00FC3BFF"/>
    <w:rsid w:val="00FC3FE8"/>
    <w:rsid w:val="00FC47C1"/>
    <w:rsid w:val="00FC65D9"/>
    <w:rsid w:val="00FC7EF5"/>
    <w:rsid w:val="00FD3090"/>
    <w:rsid w:val="00FE08C4"/>
    <w:rsid w:val="00FE200A"/>
    <w:rsid w:val="00FE2AE1"/>
    <w:rsid w:val="00FE3BEA"/>
    <w:rsid w:val="00FE4BC9"/>
    <w:rsid w:val="00FF2B70"/>
    <w:rsid w:val="00FF2E3B"/>
    <w:rsid w:val="00FF57C2"/>
    <w:rsid w:val="00FF7C38"/>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BFF"/>
    <w:pPr>
      <w:spacing w:after="200" w:line="276" w:lineRule="auto"/>
    </w:pPr>
    <w:rPr>
      <w:lang w:val="pt-BR"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DD7F17"/>
    <w:pPr>
      <w:spacing w:before="100" w:beforeAutospacing="1" w:after="100" w:afterAutospacing="1" w:line="240" w:lineRule="auto"/>
    </w:pPr>
    <w:rPr>
      <w:rFonts w:ascii="Times New Roman" w:eastAsia="Times New Roman" w:hAnsi="Times New Roman"/>
      <w:sz w:val="24"/>
      <w:szCs w:val="24"/>
      <w:lang w:eastAsia="pt-BR"/>
    </w:rPr>
  </w:style>
  <w:style w:type="paragraph" w:styleId="ListParagraph">
    <w:name w:val="List Paragraph"/>
    <w:basedOn w:val="Normal"/>
    <w:uiPriority w:val="99"/>
    <w:qFormat/>
    <w:rsid w:val="00DD7F17"/>
    <w:pPr>
      <w:ind w:left="720"/>
      <w:contextualSpacing/>
    </w:pPr>
  </w:style>
</w:styles>
</file>

<file path=word/webSettings.xml><?xml version="1.0" encoding="utf-8"?>
<w:webSettings xmlns:r="http://schemas.openxmlformats.org/officeDocument/2006/relationships" xmlns:w="http://schemas.openxmlformats.org/wordprocessingml/2006/main">
  <w:divs>
    <w:div w:id="165671496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1151</TotalTime>
  <Pages>9</Pages>
  <Words>3163</Words>
  <Characters>18035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Windows User</cp:lastModifiedBy>
  <cp:revision>15</cp:revision>
  <dcterms:created xsi:type="dcterms:W3CDTF">2021-09-11T19:12:00Z</dcterms:created>
  <dcterms:modified xsi:type="dcterms:W3CDTF">2021-09-13T14:45:00Z</dcterms:modified>
</cp:coreProperties>
</file>