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Nutrition for Growing Champions: Fueling Kids the Right Way</w:t>
      </w:r>
    </w:p>
    <w:p>
      <w:pPr>
        <w:spacing w:after="300"/>
      </w:pPr>
      <w:r>
        <w:rPr>
          <w:i/>
          <w:iCs/>
          <w:color w:val="555555"/>
          <w:sz w:val="24"/>
          <w:szCs w:val="24"/>
        </w:rPr>
        <w:t xml:space="preserve">Aligning basic nutrition guidance with our Fuel &amp; Shine principles for active kids</w:t>
      </w:r>
    </w:p>
    <w:p>
      <w:pPr>
        <w:spacing w:after="200"/>
      </w:pPr>
      <w:r>
        <w:rPr>
          <w:sz w:val="22"/>
          <w:szCs w:val="22"/>
        </w:rPr>
        <w:t xml:space="preserve">Feeding an active child well is different from feeding an active adult — growing bodies have distinct nutritional needs, and getting this right matters not just for sports performance, but for healthy development overall. Parents often ask us where to start, especially with kids who train regularly or compete in a sport. Here's a grounded, practical overview of what actually matters.</w:t>
      </w:r>
    </w:p>
    <w:p>
      <w:pPr>
        <w:pStyle w:val="Heading1"/>
        <w:spacing w:after="150" w:before="300"/>
      </w:pPr>
      <w:r>
        <w:t xml:space="preserve">Energy Needs Are Higher Than Parents Often Expect</w:t>
      </w:r>
    </w:p>
    <w:p>
      <w:pPr>
        <w:spacing w:after="180"/>
      </w:pPr>
      <w:r>
        <w:rPr>
          <w:sz w:val="22"/>
          <w:szCs w:val="22"/>
        </w:rPr>
        <w:t xml:space="preserve">Active, growing children generally need more calories relative to their size than adults, simply because their bodies are simultaneously fueling daily activity and ongoing growth and development. Under-fueling an active child can show up as fatigue, irritability, poor recovery between training sessions, or slowed growth trends — signs that are sometimes mistakenly attributed to other causes when the real issue is simply insufficient intake for their activity level.</w:t>
      </w:r>
    </w:p>
    <w:p>
      <w:pPr>
        <w:pStyle w:val="Heading1"/>
        <w:spacing w:after="150" w:before="300"/>
      </w:pPr>
      <w:r>
        <w:t xml:space="preserve">Protein for Growth and Recovery</w:t>
      </w:r>
    </w:p>
    <w:p>
      <w:pPr>
        <w:spacing w:after="180"/>
      </w:pPr>
      <w:r>
        <w:rPr>
          <w:sz w:val="22"/>
          <w:szCs w:val="22"/>
        </w:rPr>
        <w:t xml:space="preserve">Protein plays a dual role in active kids — supporting muscle recovery from training and providing the building blocks for normal growth and development. Good sources include eggs, dairy, lentils, beans, chicken, fish, and paneer, spread reasonably across meals rather than concentrated in one sitting. Most active kids meet their protein needs through a varied diet without needing specialized supplementation.</w:t>
      </w:r>
    </w:p>
    <w:p>
      <w:pPr>
        <w:pStyle w:val="Heading1"/>
        <w:spacing w:after="150" w:before="300"/>
      </w:pPr>
      <w:r>
        <w:t xml:space="preserve">Carbohydrates Are Not the Enemy</w:t>
      </w:r>
    </w:p>
    <w:p>
      <w:pPr>
        <w:spacing w:after="180"/>
      </w:pPr>
      <w:r>
        <w:rPr>
          <w:sz w:val="22"/>
          <w:szCs w:val="22"/>
        </w:rPr>
        <w:t xml:space="preserve">Unlike some adult-focused nutrition trends, carbohydrate restriction is generally inappropriate for active growing children. Carbohydrates are the primary fuel source for the kind of high-intensity, intermittent activity most kids' sports and play involve. Whole-grain options, fruits, and vegetables should make up the bulk of carbohydrate intake, providing sustained energy along with fiber and micronutrients.</w:t>
      </w:r>
    </w:p>
    <w:p>
      <w:pPr>
        <w:pStyle w:val="Heading1"/>
        <w:spacing w:after="150" w:before="300"/>
      </w:pPr>
      <w:r>
        <w:t xml:space="preserve">Practical Fuel &amp; Shine Guidelines for Parents</w:t>
      </w:r>
    </w:p>
    <w:p>
      <w:pPr>
        <w:spacing w:after="180"/>
      </w:pPr>
      <w:r>
        <w:rPr>
          <w:sz w:val="22"/>
          <w:szCs w:val="22"/>
        </w:rPr>
        <w:t xml:space="preserve">A few practical principles we recommend to parents of active kids:</w:t>
      </w:r>
    </w:p>
    <w:p>
      <w:pPr>
        <w:pStyle w:val="ListParagraph"/>
        <w:numPr>
          <w:ilvl w:val="0"/>
          <w:numId w:val="1"/>
        </w:numPr>
        <w:spacing w:after="100"/>
      </w:pPr>
      <w:r>
        <w:rPr>
          <w:sz w:val="22"/>
          <w:szCs w:val="22"/>
        </w:rPr>
        <w:t xml:space="preserve">Build meals around a source of protein, a whole-grain carbohydrate, and vegetables or fruit</w:t>
      </w:r>
    </w:p>
    <w:p>
      <w:pPr>
        <w:pStyle w:val="ListParagraph"/>
        <w:numPr>
          <w:ilvl w:val="0"/>
          <w:numId w:val="1"/>
        </w:numPr>
        <w:spacing w:after="100"/>
      </w:pPr>
      <w:r>
        <w:rPr>
          <w:sz w:val="22"/>
          <w:szCs w:val="22"/>
        </w:rPr>
        <w:t xml:space="preserve">Offer a light, carbohydrate-focused snack 30–60 minutes before training or competition</w:t>
      </w:r>
    </w:p>
    <w:p>
      <w:pPr>
        <w:pStyle w:val="ListParagraph"/>
        <w:numPr>
          <w:ilvl w:val="0"/>
          <w:numId w:val="1"/>
        </w:numPr>
        <w:spacing w:after="100"/>
      </w:pPr>
      <w:r>
        <w:rPr>
          <w:sz w:val="22"/>
          <w:szCs w:val="22"/>
        </w:rPr>
        <w:t xml:space="preserve">Prioritize water as the default drink; limit sugary sports drinks to longer, high-intensity sessions</w:t>
      </w:r>
    </w:p>
    <w:p>
      <w:pPr>
        <w:pStyle w:val="ListParagraph"/>
        <w:numPr>
          <w:ilvl w:val="0"/>
          <w:numId w:val="1"/>
        </w:numPr>
        <w:spacing w:after="100"/>
      </w:pPr>
      <w:r>
        <w:rPr>
          <w:sz w:val="22"/>
          <w:szCs w:val="22"/>
        </w:rPr>
        <w:t xml:space="preserve">Avoid restrictive dieting language or calorie-counting with children — focus on food quality and variety</w:t>
      </w:r>
    </w:p>
    <w:p>
      <w:pPr>
        <w:pStyle w:val="ListParagraph"/>
        <w:numPr>
          <w:ilvl w:val="0"/>
          <w:numId w:val="1"/>
        </w:numPr>
        <w:spacing w:after="100"/>
      </w:pPr>
      <w:r>
        <w:rPr>
          <w:sz w:val="22"/>
          <w:szCs w:val="22"/>
        </w:rPr>
        <w:t xml:space="preserve">Involve kids in meal choices where possible, building healthy habits through participation, not restriction</w:t>
      </w:r>
    </w:p>
    <w:p>
      <w:pPr>
        <w:pStyle w:val="Heading1"/>
        <w:spacing w:after="150" w:before="300"/>
      </w:pPr>
      <w:r>
        <w:t xml:space="preserve">When to Involve a Professional</w:t>
      </w:r>
    </w:p>
    <w:p>
      <w:pPr>
        <w:spacing w:after="180"/>
      </w:pPr>
      <w:r>
        <w:rPr>
          <w:sz w:val="22"/>
          <w:szCs w:val="22"/>
        </w:rPr>
        <w:t xml:space="preserve">For most active kids, a varied, whole-food-based diet covers their nutritional needs without specialized intervention. However, competitive young athletes with more intensive training schedules, or children with specific dietary restrictions or health conditions, may benefit from guidance from a pediatric dietitian who can tailor recommendations to their individual situation.</w:t>
      </w:r>
    </w:p>
    <w:p>
      <w:pPr>
        <w:pBdr>
          <w:top w:val="single" w:color="999999" w:sz="6"/>
        </w:pBdr>
        <w:spacing w:before="200"/>
      </w:pPr>
    </w:p>
    <w:p>
      <w:pPr>
        <w:spacing w:after="120" w:before="200"/>
      </w:pPr>
      <w:r>
        <w:rPr>
          <w:b/>
          <w:bCs/>
          <w:sz w:val="24"/>
          <w:szCs w:val="24"/>
        </w:rPr>
        <w:t xml:space="preserve">Fuel &amp; Shine — Nutrition Guidance Built for Active Kids</w:t>
      </w:r>
    </w:p>
    <w:p>
      <w:pPr>
        <w:spacing w:after="150"/>
      </w:pPr>
      <w:r>
        <w:rPr>
          <w:sz w:val="22"/>
          <w:szCs w:val="22"/>
        </w:rPr>
        <w:t xml:space="preserve">Our Fuel &amp; Shine approach applies these same principles in practical, parent-friendly guidance tailored to your child's specific activity level and training schedule.</w:t>
      </w:r>
    </w:p>
    <w:p>
      <w:pPr>
        <w:spacing w:after="150"/>
      </w:pPr>
      <w:r>
        <w:rPr>
          <w:sz w:val="22"/>
          <w:szCs w:val="22"/>
        </w:rPr>
        <w:t xml:space="preserve">If you'd like help building a nutrition approach around your child's training routine, reach out and we'll talk through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2026-08-11T04:28:41.364Z</dcterms:created>
  <dcterms:modified xsi:type="dcterms:W3CDTF">2026-08-11T04:28:41.364Z</dcterms:modified>
</cp:coreProperties>
</file>

<file path=docProps/custom.xml><?xml version="1.0" encoding="utf-8"?>
<Properties xmlns="http://schemas.openxmlformats.org/officeDocument/2006/custom-properties" xmlns:vt="http://schemas.openxmlformats.org/officeDocument/2006/docPropsVTypes"/>
</file>