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37B310" w14:textId="1AE043ED" w:rsidR="00BD279C" w:rsidRDefault="00BD279C" w:rsidP="00BD279C">
      <w:pPr>
        <w:spacing w:after="100" w:afterAutospacing="1" w:line="240" w:lineRule="auto"/>
        <w:jc w:val="center"/>
        <w:outlineLvl w:val="2"/>
        <w:rPr>
          <w:rFonts w:ascii="Cambria" w:hAnsi="Cambria"/>
          <w:sz w:val="36"/>
          <w:szCs w:val="36"/>
        </w:rPr>
      </w:pPr>
      <w:proofErr w:type="spellStart"/>
      <w:r w:rsidRPr="00BD279C">
        <w:rPr>
          <w:rFonts w:ascii="Cambria" w:hAnsi="Cambria"/>
          <w:sz w:val="36"/>
          <w:szCs w:val="36"/>
        </w:rPr>
        <w:t>EarthLENS</w:t>
      </w:r>
      <w:proofErr w:type="spellEnd"/>
      <w:r w:rsidRPr="00BD279C">
        <w:rPr>
          <w:rFonts w:ascii="Cambria" w:hAnsi="Cambria"/>
          <w:sz w:val="36"/>
          <w:szCs w:val="36"/>
        </w:rPr>
        <w:t>: Earth Observation &amp; Environmental Intelligence Platform</w:t>
      </w:r>
    </w:p>
    <w:p w14:paraId="0B04B78F" w14:textId="77777777" w:rsidR="00BD279C" w:rsidRPr="00BD279C" w:rsidRDefault="00BD279C" w:rsidP="00BD279C">
      <w:pPr>
        <w:spacing w:after="100" w:afterAutospacing="1" w:line="240" w:lineRule="auto"/>
        <w:jc w:val="center"/>
        <w:outlineLvl w:val="2"/>
        <w:rPr>
          <w:rFonts w:ascii="Cambria" w:eastAsia="Times New Roman" w:hAnsi="Cambria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0D1E299" w14:textId="3CABCF2D" w:rsidR="00C2665A" w:rsidRPr="00C2665A" w:rsidRDefault="00C2665A" w:rsidP="00C2665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665A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  <w:t>1. Project Overview &amp; Scope</w:t>
      </w:r>
    </w:p>
    <w:p w14:paraId="5EEED01C" w14:textId="77777777" w:rsidR="00C2665A" w:rsidRPr="00C2665A" w:rsidRDefault="00C2665A" w:rsidP="00C2665A">
      <w:pPr>
        <w:spacing w:after="100" w:afterAutospacing="1" w:line="240" w:lineRule="auto"/>
        <w:outlineLvl w:val="3"/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</w:pPr>
      <w:r w:rsidRPr="00C2665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1.1 Problem Statement</w:t>
      </w:r>
    </w:p>
    <w:p w14:paraId="0AB2BBC9" w14:textId="77777777" w:rsidR="00C2665A" w:rsidRPr="00C2665A" w:rsidRDefault="00C2665A" w:rsidP="00C2665A">
      <w:p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Environmental monitoring organizations, urban planners, and agricultural analysts face significant friction when 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analyzing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planetary-scale satellite observations. Traditional Geographic Information Systems (GIS) software suites are computationally heavy, require steep learning curves, and lack interactive web-first dashboards for instant, real-time calculation of multispectral indices.</w:t>
      </w:r>
    </w:p>
    <w:p w14:paraId="05DAB9EE" w14:textId="77777777" w:rsidR="00C2665A" w:rsidRPr="00C2665A" w:rsidRDefault="00C2665A" w:rsidP="00C2665A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Analysts are forced to manually download large raw satellite raster files, process multi-band 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GeoTIFF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files across desktop workstations, and calculate indices such as the Normalized Difference Vegetation Index (NDVI) and Normalized Difference Water Index (NDWI) in siloed workflows. Furthermore, existing open-access mapping solutions suffer from visual state re-render bottlenecks, lack synchronized split-screen comparison tools for evaluating land-use changes, fail to provide automated dynamic threshold alerts for canopy degradation, and offer limited automated PDF dossier generation for field operations</w:t>
      </w:r>
      <w:r w:rsidRPr="00C2665A">
        <w:rPr>
          <w:rFonts w:ascii="Arial" w:eastAsia="Times New Roman" w:hAnsi="Arial" w:cs="Times New Roman"/>
          <w:kern w:val="0"/>
          <w:lang w:eastAsia="en-GB"/>
          <w14:ligatures w14:val="none"/>
        </w:rPr>
        <w:t>.</w:t>
      </w:r>
    </w:p>
    <w:p w14:paraId="331BA3DF" w14:textId="77777777" w:rsidR="00C2665A" w:rsidRPr="00C2665A" w:rsidRDefault="00C2665A" w:rsidP="00C2665A">
      <w:pPr>
        <w:spacing w:after="100" w:afterAutospacing="1" w:line="240" w:lineRule="auto"/>
        <w:outlineLvl w:val="3"/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</w:pPr>
      <w:r w:rsidRPr="00C2665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1.2 Objectives</w:t>
      </w:r>
    </w:p>
    <w:p w14:paraId="466A75A2" w14:textId="77777777" w:rsidR="00C2665A" w:rsidRPr="00C2665A" w:rsidRDefault="00C2665A" w:rsidP="00C2665A">
      <w:p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The primary objectives of the 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EarthLENS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Platform are to:</w:t>
      </w:r>
    </w:p>
    <w:p w14:paraId="7D2F9699" w14:textId="77777777" w:rsidR="00C2665A" w:rsidRPr="00C2665A" w:rsidRDefault="00C2665A" w:rsidP="00C2665A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1.2.1 Automate Area of Interest (AOI) Ingestion &amp; Vector Tracing: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Design and implement a vector canvas supporting preset coordinates, custom latitude/longitude inputs, and freehand polygon/bounding-box drawing to define target operational bounds.</w:t>
      </w:r>
    </w:p>
    <w:p w14:paraId="25B1681D" w14:textId="77777777" w:rsidR="00C2665A" w:rsidRPr="00C2665A" w:rsidRDefault="00C2665A" w:rsidP="00C2665A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1.2.2 Enable Synchronized Split-Screen Comparison: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Provide a real-time vertical swipe curtain (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SideBySideLayers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) to inspect True-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Satellite RGB imagery alongside computed spectral heatmaps simultaneously.</w:t>
      </w:r>
    </w:p>
    <w:p w14:paraId="21F3F608" w14:textId="77777777" w:rsidR="00C2665A" w:rsidRPr="00C2665A" w:rsidRDefault="00C2665A" w:rsidP="00C2665A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1.2.3 Compute Real-Time Zonal Area &amp; Acreage: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Implement a geometric engine that transforms degree-based vector coordinates into spherical ground metrics (</w:t>
      </w:r>
      <m:oMath>
        <m:sSup>
          <m:sSupPr>
            <m:ctrlPr>
              <w:rPr>
                <w:rFonts w:ascii="Cambria Math" w:eastAsia="Times New Roman" w:hAnsi="Cambria Math" w:cs="Calibri"/>
                <w:kern w:val="0"/>
                <w:sz w:val="21"/>
                <w:szCs w:val="21"/>
                <w:lang w:eastAsia="en-GB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m:t>km</m:t>
            </m:r>
          </m:e>
          <m:sup>
            <m:r>
              <w:rPr>
                <w:rFonts w:ascii="Cambria Math" w:eastAsia="Times New Roman" w:hAnsi="Cambria Math" w:cs="Calibri"/>
                <w:kern w:val="0"/>
                <w:sz w:val="21"/>
                <w:szCs w:val="21"/>
                <w:lang w:eastAsia="en-GB"/>
                <w14:ligatures w14:val="none"/>
              </w:rPr>
              <m:t>2</m:t>
            </m:r>
          </m:sup>
        </m:sSup>
      </m:oMath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and acres) using latitude cosine scaling to eliminate geographic projection distortions.</w:t>
      </w:r>
    </w:p>
    <w:p w14:paraId="27324E0D" w14:textId="77777777" w:rsidR="00C2665A" w:rsidRPr="00C2665A" w:rsidRDefault="00C2665A" w:rsidP="00C2665A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1.2.4 Execute On-the-Fly Multispectral Index Math: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Calculate pixel-level mathematical indices for canopy density (NDVI) and surface water saturation (NDWI) dynamically across user-selected geographic bounds.</w:t>
      </w:r>
    </w:p>
    <w:p w14:paraId="4FE90497" w14:textId="77777777" w:rsidR="00C2665A" w:rsidRPr="00C2665A" w:rsidRDefault="00C2665A" w:rsidP="00C2665A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1.2.5 Provide Automated Anomaly Detection &amp; Threshold Alerting: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Establish a dynamic threshold evaluation engine that flags critical canopy loss and ecological degradation with visual alert badges based on customizable sensitivity parameters.</w:t>
      </w:r>
    </w:p>
    <w:p w14:paraId="3961F3B7" w14:textId="77777777" w:rsidR="00C2665A" w:rsidRPr="00C2665A" w:rsidRDefault="00C2665A" w:rsidP="00C2665A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1.2.6 Generate 12-Month Temporal Trend Analytics: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Integrate interactive time-series charts using 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Plotly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and month-end (ME) frequency offsets to evaluate seasonal vegetation cycles against historical averages.</w:t>
      </w:r>
    </w:p>
    <w:p w14:paraId="7DCF8BAB" w14:textId="77777777" w:rsidR="00C2665A" w:rsidRPr="00C2665A" w:rsidRDefault="00C2665A" w:rsidP="00C2665A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1.2.7 Automate Vector Serialization &amp; Document Dossier Assembly: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Build an automated export pipeline that serializes custom geometries to standard .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geojson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and .csv formats, while compiling an executive vector PDF summary report via an in-memory buffer engine.</w:t>
      </w:r>
    </w:p>
    <w:p w14:paraId="1E2E174F" w14:textId="77777777" w:rsidR="00C2665A" w:rsidRPr="00C2665A" w:rsidRDefault="00C2665A" w:rsidP="00C2665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lastRenderedPageBreak/>
        <w:t>1.2.8 Facilitate Cloud-Native Satellite STAC Integration: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Establish an open-access satellite querying architecture utilizing the Microsoft Planetary Computer 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SpatioTemporal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Asset 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Catalog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(STAC) API to filter optical imagery below specified cloud cover thresholds.</w:t>
      </w:r>
    </w:p>
    <w:p w14:paraId="4AF4F906" w14:textId="77777777" w:rsidR="00C2665A" w:rsidRDefault="00C2665A" w:rsidP="00C2665A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1"/>
          <w:szCs w:val="21"/>
          <w:lang w:eastAsia="en-GB"/>
          <w14:ligatures w14:val="none"/>
        </w:rPr>
      </w:pPr>
    </w:p>
    <w:p w14:paraId="13B3667B" w14:textId="77777777" w:rsidR="00C2665A" w:rsidRPr="00C2665A" w:rsidRDefault="00C2665A" w:rsidP="00C2665A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1"/>
          <w:szCs w:val="21"/>
          <w:lang w:eastAsia="en-GB"/>
          <w14:ligatures w14:val="none"/>
        </w:rPr>
      </w:pPr>
    </w:p>
    <w:p w14:paraId="6940F2A9" w14:textId="77777777" w:rsidR="00C2665A" w:rsidRPr="00C2665A" w:rsidRDefault="00C2665A" w:rsidP="00C2665A">
      <w:pPr>
        <w:spacing w:after="100" w:afterAutospacing="1" w:line="240" w:lineRule="auto"/>
        <w:outlineLvl w:val="3"/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</w:pPr>
      <w:r w:rsidRPr="00C2665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1.3 Scope</w:t>
      </w:r>
    </w:p>
    <w:p w14:paraId="7BAA29BD" w14:textId="77777777" w:rsidR="00C2665A" w:rsidRPr="00C2665A" w:rsidRDefault="00C2665A" w:rsidP="00C2665A">
      <w:p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Users of the System:</w:t>
      </w:r>
    </w:p>
    <w:p w14:paraId="4A102A86" w14:textId="77777777" w:rsidR="00C2665A" w:rsidRPr="00C2665A" w:rsidRDefault="00C2665A" w:rsidP="00C2665A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Environmental &amp; Forestry Analyst: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Traces forest parcels, tracks seasonal canopy degradation, and monitors illegal deforestation.</w:t>
      </w:r>
    </w:p>
    <w:p w14:paraId="693C420D" w14:textId="77777777" w:rsidR="00C2665A" w:rsidRPr="00C2665A" w:rsidRDefault="00C2665A" w:rsidP="00C2665A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Agricultural &amp; Irrigation Specialist: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Assesses crop health, water table fluctuations, and vegetation stress indices across localized agricultural zones.</w:t>
      </w:r>
    </w:p>
    <w:p w14:paraId="47BED1BA" w14:textId="77777777" w:rsidR="00C2665A" w:rsidRPr="00C2665A" w:rsidRDefault="00C2665A" w:rsidP="00C2665A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Urban Planning &amp; Disaster Authority: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Uses split-screen swipe comparisons to assess urban sprawl, flood inundation zones, and post-disaster terrain shifts.</w:t>
      </w:r>
    </w:p>
    <w:p w14:paraId="7E80A0B6" w14:textId="77777777" w:rsidR="00C2665A" w:rsidRPr="00C2665A" w:rsidRDefault="00C2665A" w:rsidP="00C2665A">
      <w:p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Current Scope (Phase 1):</w:t>
      </w:r>
    </w:p>
    <w:p w14:paraId="27A265A6" w14:textId="77777777" w:rsidR="00C2665A" w:rsidRPr="00C2665A" w:rsidRDefault="00C2665A" w:rsidP="00C2665A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Interactive Folium and Esri World Imagery multi-layer basemap engine.</w:t>
      </w:r>
    </w:p>
    <w:p w14:paraId="1C224AA1" w14:textId="77777777" w:rsidR="00C2665A" w:rsidRPr="00C2665A" w:rsidRDefault="00C2665A" w:rsidP="00C2665A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Leaflet Vector Drawing tools for custom AOI polygon extraction.</w:t>
      </w:r>
    </w:p>
    <w:p w14:paraId="6A95B43D" w14:textId="77777777" w:rsidR="00C2665A" w:rsidRPr="00C2665A" w:rsidRDefault="00C2665A" w:rsidP="00C2665A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Split-screen swipe curtain comparison widget.</w:t>
      </w:r>
    </w:p>
    <w:p w14:paraId="0C307961" w14:textId="77777777" w:rsidR="00C2665A" w:rsidRPr="00C2665A" w:rsidRDefault="00C2665A" w:rsidP="00C2665A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Mathematical area conversion engine (</w:t>
      </w:r>
      <m:oMath>
        <m:sSup>
          <m:sSupPr>
            <m:ctrlPr>
              <w:rPr>
                <w:rFonts w:ascii="Cambria Math" w:eastAsia="Times New Roman" w:hAnsi="Cambria Math" w:cs="Calibri"/>
                <w:kern w:val="0"/>
                <w:sz w:val="21"/>
                <w:szCs w:val="21"/>
                <w:lang w:eastAsia="en-GB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m:t>km</m:t>
            </m:r>
          </m:e>
          <m:sup>
            <m:r>
              <w:rPr>
                <w:rFonts w:ascii="Cambria Math" w:eastAsia="Times New Roman" w:hAnsi="Cambria Math" w:cs="Calibri"/>
                <w:kern w:val="0"/>
                <w:sz w:val="21"/>
                <w:szCs w:val="21"/>
                <w:lang w:eastAsia="en-GB"/>
                <w14:ligatures w14:val="none"/>
              </w:rPr>
              <m:t>2</m:t>
            </m:r>
          </m:sup>
        </m:sSup>
      </m:oMath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and acres) with latitude distortion correction.</w:t>
      </w:r>
    </w:p>
    <w:p w14:paraId="3AAD4353" w14:textId="77777777" w:rsidR="00C2665A" w:rsidRPr="00C2665A" w:rsidRDefault="00C2665A" w:rsidP="00C2665A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Real-time dynamic NDVI/NDWI zonal statistical 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modeling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.</w:t>
      </w:r>
    </w:p>
    <w:p w14:paraId="23FC8CC3" w14:textId="77777777" w:rsidR="00C2665A" w:rsidRPr="00C2665A" w:rsidRDefault="00C2665A" w:rsidP="00C2665A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Dynamic threshold-based canopy degradation alert badging.</w:t>
      </w:r>
    </w:p>
    <w:p w14:paraId="2AB0E4DD" w14:textId="77777777" w:rsidR="00C2665A" w:rsidRPr="00C2665A" w:rsidRDefault="00C2665A" w:rsidP="00C2665A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Interactive 12-month historical time-series analytics (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Plotly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).</w:t>
      </w:r>
    </w:p>
    <w:p w14:paraId="5F48CBD3" w14:textId="77777777" w:rsidR="00C2665A" w:rsidRPr="00C2665A" w:rsidRDefault="00C2665A" w:rsidP="00C2665A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Multi-format data export engine (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GeoJSON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vector data, CSV metrics, and automated 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ReportLab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PDF reports).</w:t>
      </w:r>
    </w:p>
    <w:p w14:paraId="06C039D1" w14:textId="77777777" w:rsidR="00C2665A" w:rsidRPr="00C2665A" w:rsidRDefault="00C2665A" w:rsidP="00C2665A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State-loop suppression eliminating UI reload flickering in 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Streamlit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.</w:t>
      </w:r>
    </w:p>
    <w:p w14:paraId="1776CA70" w14:textId="77777777" w:rsidR="00C2665A" w:rsidRPr="00C2665A" w:rsidRDefault="00C2665A" w:rsidP="00C2665A">
      <w:p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Future Scope (Later Phases):</w:t>
      </w:r>
    </w:p>
    <w:p w14:paraId="4340F76A" w14:textId="77777777" w:rsidR="00C2665A" w:rsidRPr="00C2665A" w:rsidRDefault="00C2665A" w:rsidP="00C2665A">
      <w:pPr>
        <w:numPr>
          <w:ilvl w:val="0"/>
          <w:numId w:val="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Machine learning-based Land-Use/Land-Cover (LULC) multi-class segmentation (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UNet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/Random Forest).</w:t>
      </w:r>
    </w:p>
    <w:p w14:paraId="2E607759" w14:textId="77777777" w:rsidR="00C2665A" w:rsidRPr="00C2665A" w:rsidRDefault="00C2665A" w:rsidP="00C2665A">
      <w:pPr>
        <w:numPr>
          <w:ilvl w:val="0"/>
          <w:numId w:val="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Multi-sensor Synthetic Aperture Radar (Sentinel-1 SAR) integration for all-weather, cloud-penetrating radar analysis.</w:t>
      </w:r>
    </w:p>
    <w:p w14:paraId="45CF6301" w14:textId="77777777" w:rsidR="00C2665A" w:rsidRPr="00C2665A" w:rsidRDefault="00C2665A" w:rsidP="00C2665A">
      <w:pPr>
        <w:numPr>
          <w:ilvl w:val="0"/>
          <w:numId w:val="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Automated satellite timelapse generation (GIF/MP4 video generation across multi-year epochs).</w:t>
      </w:r>
    </w:p>
    <w:p w14:paraId="4015F6C1" w14:textId="77777777" w:rsidR="00C2665A" w:rsidRPr="00C2665A" w:rsidRDefault="00C2665A" w:rsidP="00C2665A">
      <w:pPr>
        <w:numPr>
          <w:ilvl w:val="0"/>
          <w:numId w:val="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Multi-region head-to-head comparative spatial dashboard.</w:t>
      </w:r>
    </w:p>
    <w:p w14:paraId="25A81857" w14:textId="77777777" w:rsidR="00C2665A" w:rsidRPr="00C2665A" w:rsidRDefault="00C2665A" w:rsidP="00C2665A">
      <w:pPr>
        <w:spacing w:after="100" w:afterAutospacing="1" w:line="240" w:lineRule="auto"/>
        <w:outlineLvl w:val="3"/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</w:pPr>
      <w:r w:rsidRPr="00C2665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1.4 Development Methodology / Process Planning</w:t>
      </w:r>
    </w:p>
    <w:p w14:paraId="3CBA8D5C" w14:textId="77777777" w:rsidR="00C2665A" w:rsidRPr="00C2665A" w:rsidRDefault="00C2665A" w:rsidP="00C2665A">
      <w:p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The 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EarthLENS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platform is developed using the </w:t>
      </w: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Agile Software Development Model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. The project progresses through iterative sprints, enabling continuous unit testing of geospatial algorithms, rapid UI optimization, and incremental architectural expansions.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2086"/>
        <w:gridCol w:w="5988"/>
      </w:tblGrid>
      <w:tr w:rsidR="00C2665A" w:rsidRPr="00C2665A" w14:paraId="4259EB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DCE66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Iteration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3FFF1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Sprint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E6EB5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Delivered Features / Architectural Modules</w:t>
            </w:r>
          </w:p>
        </w:tc>
      </w:tr>
      <w:tr w:rsidR="00C2665A" w:rsidRPr="00C2665A" w14:paraId="7F93E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87E9A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Iteration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D858D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Core UI &amp; Geospatial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9677D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Streamlit</w:t>
            </w:r>
            <w:proofErr w:type="spellEnd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 dashboard scaffolding, Esri World Imagery basemap integration, preset coordinate loaders.</w:t>
            </w:r>
          </w:p>
        </w:tc>
      </w:tr>
      <w:tr w:rsidR="00C2665A" w:rsidRPr="00C2665A" w14:paraId="4D479E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7594A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Iteration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4C05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Split-Screen Comparison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61104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Dual-tile layer synchronization, </w:t>
            </w:r>
            <w:proofErr w:type="spellStart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SideBySideLayers</w:t>
            </w:r>
            <w:proofErr w:type="spellEnd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 swipe widget integration, state management.</w:t>
            </w:r>
          </w:p>
        </w:tc>
      </w:tr>
      <w:tr w:rsidR="00C2665A" w:rsidRPr="00C2665A" w14:paraId="48DD34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9713F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Iteration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A54BB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Vector Geometry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1516B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folium.plugins.Draw</w:t>
            </w:r>
            <w:proofErr w:type="spellEnd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 integration, </w:t>
            </w:r>
            <w:proofErr w:type="spellStart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GeoJSON</w:t>
            </w:r>
            <w:proofErr w:type="spellEnd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 vertex parsing, Shapely spherical area calculation (</w:t>
            </w:r>
            <m:oMath>
              <m:sSup>
                <m:sSupPr>
                  <m:ctrlPr>
                    <w:rPr>
                      <w:rFonts w:ascii="Cambria Math" w:eastAsia="Times New Roman" w:hAnsi="Cambria Math" w:cs="Calibri"/>
                      <w:kern w:val="0"/>
                      <w:sz w:val="21"/>
                      <w:szCs w:val="21"/>
                      <w:lang w:eastAsia="en-GB"/>
                      <w14:ligatures w14:val="none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libri" w:eastAsia="Times New Roman" w:hAnsi="Calibri" w:cs="Calibri"/>
                      <w:kern w:val="0"/>
                      <w:sz w:val="21"/>
                      <w:szCs w:val="21"/>
                      <w:lang w:eastAsia="en-GB"/>
                      <w14:ligatures w14:val="none"/>
                    </w:rPr>
                    <m:t>km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kern w:val="0"/>
                      <w:sz w:val="21"/>
                      <w:szCs w:val="21"/>
                      <w:lang w:eastAsia="en-GB"/>
                      <w14:ligatures w14:val="none"/>
                    </w:rPr>
                    <m:t>2</m:t>
                  </m:r>
                </m:sup>
              </m:sSup>
            </m:oMath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/acres).</w:t>
            </w:r>
          </w:p>
        </w:tc>
      </w:tr>
      <w:tr w:rsidR="00C2665A" w:rsidRPr="00C2665A" w14:paraId="0FE0B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BBA1F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Iteration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01CCA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Spectral Index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D4FF2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NDVI and NDWI computation modules, colormap overlay generation, zonal statistics extraction.</w:t>
            </w:r>
          </w:p>
        </w:tc>
      </w:tr>
      <w:tr w:rsidR="00C2665A" w:rsidRPr="00C2665A" w14:paraId="67F0EB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8C0BD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Iteration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6F87E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Alerting &amp; Time-Series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7A77B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Anomaly threshold evaluation, reactive UI alert badges, 12-month </w:t>
            </w:r>
            <w:proofErr w:type="spellStart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Plotly</w:t>
            </w:r>
            <w:proofErr w:type="spellEnd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 trend line chart with ME frequency offsets.</w:t>
            </w:r>
          </w:p>
        </w:tc>
      </w:tr>
      <w:tr w:rsidR="00C2665A" w:rsidRPr="00C2665A" w14:paraId="0DB03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5FA8C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Iteration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97E3D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Reporting &amp; Export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CB889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In-memory </w:t>
            </w:r>
            <w:proofErr w:type="spellStart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ReportLab</w:t>
            </w:r>
            <w:proofErr w:type="spellEnd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 PDF report compilation, CSV summary exports, </w:t>
            </w:r>
            <w:proofErr w:type="spellStart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GeoJSON</w:t>
            </w:r>
            <w:proofErr w:type="spellEnd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 vector file serialization.</w:t>
            </w:r>
          </w:p>
        </w:tc>
      </w:tr>
      <w:tr w:rsidR="00C2665A" w:rsidRPr="00C2665A" w14:paraId="489F6C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9279A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Iteration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12093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Integration &amp; 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B9B3F" w14:textId="77777777" w:rsidR="00C2665A" w:rsidRPr="00C2665A" w:rsidRDefault="00C2665A" w:rsidP="00C2665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Streamlit</w:t>
            </w:r>
            <w:proofErr w:type="spellEnd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-Folium </w:t>
            </w:r>
            <w:proofErr w:type="spellStart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returned_objects</w:t>
            </w:r>
            <w:proofErr w:type="spellEnd"/>
            <w:r w:rsidRPr="00C2665A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 event filtering, memory profiling, live STAC API pipeline integration.</w:t>
            </w:r>
          </w:p>
        </w:tc>
      </w:tr>
    </w:tbl>
    <w:p w14:paraId="5C308051" w14:textId="77777777" w:rsidR="00C2665A" w:rsidRDefault="00C2665A" w:rsidP="00C2665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70B549E" w14:textId="4BB77AF1" w:rsidR="00C2665A" w:rsidRPr="00C2665A" w:rsidRDefault="00C2665A" w:rsidP="00C2665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665A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  <w:t>2. Phase 2 – Requirement Analysis</w:t>
      </w:r>
    </w:p>
    <w:p w14:paraId="78B9E82B" w14:textId="77777777" w:rsidR="00C2665A" w:rsidRPr="00C2665A" w:rsidRDefault="00C2665A" w:rsidP="00C2665A">
      <w:pPr>
        <w:spacing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Functional Requirements</w:t>
      </w:r>
    </w:p>
    <w:p w14:paraId="0F0CB15C" w14:textId="77777777" w:rsidR="00C2665A" w:rsidRPr="00C2665A" w:rsidRDefault="00C2665A" w:rsidP="00C2665A">
      <w:p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Module I: AOI &amp; Coordinate Management</w:t>
      </w:r>
    </w:p>
    <w:p w14:paraId="74FCD3EF" w14:textId="77777777" w:rsidR="00C2665A" w:rsidRPr="00C2665A" w:rsidRDefault="00C2665A" w:rsidP="00C2665A">
      <w:pPr>
        <w:numPr>
          <w:ilvl w:val="0"/>
          <w:numId w:val="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FR-01 (Preset Selection):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The system shall allow users to select from predefined regional anchors (e.g., New York, Agricultural Basins, Dense Forest Reserves) with automated viewport re-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centering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.</w:t>
      </w:r>
    </w:p>
    <w:p w14:paraId="225B7CE6" w14:textId="77777777" w:rsidR="00C2665A" w:rsidRPr="00C2665A" w:rsidRDefault="00C2665A" w:rsidP="00C2665A">
      <w:pPr>
        <w:numPr>
          <w:ilvl w:val="0"/>
          <w:numId w:val="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FR-02 (Custom Coordinate Ingestion):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The system shall accept custom decimal latitude and longitude coordinates and re-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the operational viewport.</w:t>
      </w:r>
    </w:p>
    <w:p w14:paraId="2AD34DCF" w14:textId="77777777" w:rsidR="00C2665A" w:rsidRPr="00C2665A" w:rsidRDefault="00C2665A" w:rsidP="00C2665A">
      <w:pPr>
        <w:numPr>
          <w:ilvl w:val="0"/>
          <w:numId w:val="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FR-03 (Vector Drawing Canvas):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The system shall provide interactive on-screen drawing tools enabling users to draw custom polygons and bounding boxes.</w:t>
      </w:r>
    </w:p>
    <w:p w14:paraId="075CD844" w14:textId="77777777" w:rsidR="00C2665A" w:rsidRPr="00C2665A" w:rsidRDefault="00C2665A" w:rsidP="00C2665A">
      <w:pPr>
        <w:numPr>
          <w:ilvl w:val="0"/>
          <w:numId w:val="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FR-04 (Spherical Area Calculation):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The system shall convert drawn degree coordinates into physical surface area measurements (</w:t>
      </w:r>
      <m:oMath>
        <m:sSup>
          <m:sSupPr>
            <m:ctrlPr>
              <w:rPr>
                <w:rFonts w:ascii="Cambria Math" w:eastAsia="Times New Roman" w:hAnsi="Cambria Math" w:cs="Calibri"/>
                <w:kern w:val="0"/>
                <w:sz w:val="21"/>
                <w:szCs w:val="21"/>
                <w:lang w:eastAsia="en-GB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m:t>km</m:t>
            </m:r>
          </m:e>
          <m:sup>
            <m:r>
              <w:rPr>
                <w:rFonts w:ascii="Cambria Math" w:eastAsia="Times New Roman" w:hAnsi="Cambria Math" w:cs="Calibri"/>
                <w:kern w:val="0"/>
                <w:sz w:val="21"/>
                <w:szCs w:val="21"/>
                <w:lang w:eastAsia="en-GB"/>
                <w14:ligatures w14:val="none"/>
              </w:rPr>
              <m:t>2</m:t>
            </m:r>
          </m:sup>
        </m:sSup>
      </m:oMath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and acres) scaled for latitude distortion.</w:t>
      </w:r>
    </w:p>
    <w:p w14:paraId="0FE168EC" w14:textId="77777777" w:rsidR="00C2665A" w:rsidRPr="00C2665A" w:rsidRDefault="00C2665A" w:rsidP="00C2665A">
      <w:p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Module II: Geospatial Rendering &amp; Swipe Engine</w:t>
      </w:r>
    </w:p>
    <w:p w14:paraId="5582CC65" w14:textId="77777777" w:rsidR="00C2665A" w:rsidRPr="00C2665A" w:rsidRDefault="00C2665A" w:rsidP="00C2665A">
      <w:pPr>
        <w:numPr>
          <w:ilvl w:val="0"/>
          <w:numId w:val="6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FR-05 (Multi-Layer Basemaps):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The system shall provide switchable high-resolution satellite imagery (Esri World Imagery) and street cartography (OpenStreetMap).</w:t>
      </w:r>
    </w:p>
    <w:p w14:paraId="15E83468" w14:textId="77777777" w:rsidR="00C2665A" w:rsidRPr="00C2665A" w:rsidRDefault="00C2665A" w:rsidP="00C2665A">
      <w:pPr>
        <w:numPr>
          <w:ilvl w:val="0"/>
          <w:numId w:val="6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FR-06 (Split-Screen Comparison):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The system shall provide an interactive vertical swipe slider to visually cross-examine RGB imagery against computed index layers simultaneously.</w:t>
      </w:r>
    </w:p>
    <w:p w14:paraId="082F3AF9" w14:textId="77777777" w:rsidR="00C2665A" w:rsidRPr="00C2665A" w:rsidRDefault="00C2665A" w:rsidP="00C2665A">
      <w:pPr>
        <w:numPr>
          <w:ilvl w:val="0"/>
          <w:numId w:val="6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lastRenderedPageBreak/>
        <w:t>FR-07 (Event Loop Suppression):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The system shall isolate UI redraw events to vector updates, preventing continuous camera panning from triggering script re-runs.</w:t>
      </w:r>
    </w:p>
    <w:p w14:paraId="16F616FC" w14:textId="77777777" w:rsidR="00C2665A" w:rsidRPr="00C2665A" w:rsidRDefault="00C2665A" w:rsidP="00C2665A">
      <w:p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Module III: Analytics, Anomaly &amp; Time-Series Engine</w:t>
      </w:r>
    </w:p>
    <w:p w14:paraId="79DC81AF" w14:textId="77777777" w:rsidR="00C2665A" w:rsidRPr="00C2665A" w:rsidRDefault="00C2665A" w:rsidP="00C2665A">
      <w:pPr>
        <w:numPr>
          <w:ilvl w:val="0"/>
          <w:numId w:val="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FR-08 (Multispectral Index Computation):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The system shall calculate mean, minimum, and maximum values for NDVI and NDWI.</w:t>
      </w:r>
    </w:p>
    <w:p w14:paraId="1B6802FF" w14:textId="77777777" w:rsidR="00C2665A" w:rsidRPr="00C2665A" w:rsidRDefault="00C2665A" w:rsidP="00C2665A">
      <w:pPr>
        <w:numPr>
          <w:ilvl w:val="0"/>
          <w:numId w:val="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FR-09 (Dynamic Anomaly Thresholding):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The system shall allow users to set an NDVI minimum health threshold slider (range: </w:t>
      </w:r>
      <m:oMath>
        <m:r>
          <w:rPr>
            <w:rFonts w:ascii="Cambria Math" w:eastAsia="Times New Roman" w:hAnsi="Cambria Math" w:cs="Calibri"/>
            <w:kern w:val="0"/>
            <w:sz w:val="21"/>
            <w:szCs w:val="21"/>
            <w:lang w:eastAsia="en-GB"/>
            <w14:ligatures w14:val="none"/>
          </w:rPr>
          <m:t>-1.0</m:t>
        </m:r>
      </m:oMath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to </w:t>
      </w:r>
      <m:oMath>
        <m:r>
          <w:rPr>
            <w:rFonts w:ascii="Cambria Math" w:eastAsia="Times New Roman" w:hAnsi="Cambria Math" w:cs="Calibri"/>
            <w:kern w:val="0"/>
            <w:sz w:val="21"/>
            <w:szCs w:val="21"/>
            <w:lang w:eastAsia="en-GB"/>
            <w14:ligatures w14:val="none"/>
          </w:rPr>
          <m:t>+1.0</m:t>
        </m:r>
      </m:oMath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).</w:t>
      </w:r>
    </w:p>
    <w:p w14:paraId="0047C430" w14:textId="77777777" w:rsidR="00C2665A" w:rsidRPr="00C2665A" w:rsidRDefault="00C2665A" w:rsidP="00C2665A">
      <w:pPr>
        <w:numPr>
          <w:ilvl w:val="0"/>
          <w:numId w:val="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FR-10 (Alert Badging):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The system shall evaluate active mean scores against user thresholds, displaying a </w:t>
      </w: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Healthy Canopy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status (green) or a </w:t>
      </w: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Degradation Alert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(red).</w:t>
      </w:r>
    </w:p>
    <w:p w14:paraId="5C3E06DB" w14:textId="77777777" w:rsidR="00C2665A" w:rsidRPr="00C2665A" w:rsidRDefault="00C2665A" w:rsidP="00C2665A">
      <w:pPr>
        <w:numPr>
          <w:ilvl w:val="0"/>
          <w:numId w:val="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FR-11 (Temporal Time-Series):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The system shall generate a rolling 12-month 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Plotly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trend curve utilizing Month-End (ME) date ranges.</w:t>
      </w:r>
    </w:p>
    <w:p w14:paraId="5299D9D9" w14:textId="77777777" w:rsidR="00C2665A" w:rsidRPr="00C2665A" w:rsidRDefault="00C2665A" w:rsidP="00C2665A">
      <w:p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Module IV: Export, PDF &amp; Reporting System</w:t>
      </w:r>
    </w:p>
    <w:p w14:paraId="73473D56" w14:textId="77777777" w:rsidR="00C2665A" w:rsidRPr="00C2665A" w:rsidRDefault="00C2665A" w:rsidP="00C2665A">
      <w:pPr>
        <w:numPr>
          <w:ilvl w:val="0"/>
          <w:numId w:val="8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 xml:space="preserve">FR-12 (Vector </w:t>
      </w:r>
      <w:proofErr w:type="spellStart"/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GeoJSON</w:t>
      </w:r>
      <w:proofErr w:type="spellEnd"/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 xml:space="preserve"> Export):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The system shall serialize user-drawn polygon coordinates into standard .</w:t>
      </w:r>
      <w:proofErr w:type="spellStart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geojson</w:t>
      </w:r>
      <w:proofErr w:type="spellEnd"/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files for GIS export.</w:t>
      </w:r>
    </w:p>
    <w:p w14:paraId="0F08EE7A" w14:textId="77777777" w:rsidR="00C2665A" w:rsidRPr="00C2665A" w:rsidRDefault="00C2665A" w:rsidP="00C2665A">
      <w:pPr>
        <w:numPr>
          <w:ilvl w:val="0"/>
          <w:numId w:val="8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FR-13 (Tabular CSV Metrics):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The system shall export numerical index statistics, surface area calculations, and coordinate bounds to .csv.</w:t>
      </w:r>
    </w:p>
    <w:p w14:paraId="64B176E4" w14:textId="77777777" w:rsidR="00C2665A" w:rsidRPr="00C2665A" w:rsidRDefault="00C2665A" w:rsidP="00C2665A">
      <w:pPr>
        <w:numPr>
          <w:ilvl w:val="0"/>
          <w:numId w:val="8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C2665A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GB"/>
          <w14:ligatures w14:val="none"/>
        </w:rPr>
        <w:t>FR-14 (Automated PDF Dossier):</w:t>
      </w:r>
      <w:r w:rsidRPr="00C2665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The system shall generate an in-memory PDF intelligence dossier containing executive summary tables, geometric area breakdowns, and anomaly alerts.</w:t>
      </w:r>
    </w:p>
    <w:p w14:paraId="0C24E221" w14:textId="77777777" w:rsidR="00C2665A" w:rsidRDefault="00C2665A" w:rsidP="00C2665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72AE7FE" w14:textId="3FAA87B4" w:rsidR="00C2665A" w:rsidRPr="00C2665A" w:rsidRDefault="00C2665A" w:rsidP="00C2665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665A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 Phase 3 – System Design &amp; </w:t>
      </w:r>
      <w:proofErr w:type="spellStart"/>
      <w:r w:rsidRPr="00C2665A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  <w:t>Modeling</w:t>
      </w:r>
      <w:proofErr w:type="spellEnd"/>
    </w:p>
    <w:p w14:paraId="2D70B825" w14:textId="28E521A4" w:rsidR="00C2665A" w:rsidRDefault="00C2665A" w:rsidP="00C2665A">
      <w:pPr>
        <w:spacing w:after="100" w:afterAutospacing="1" w:line="240" w:lineRule="auto"/>
        <w:outlineLvl w:val="3"/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</w:pPr>
      <w:r w:rsidRPr="00C2665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3.1 </w:t>
      </w:r>
      <w:r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Use Case</w:t>
      </w:r>
      <w:r w:rsidRPr="00C2665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 Diagram</w:t>
      </w:r>
    </w:p>
    <w:p w14:paraId="7BC9486D" w14:textId="6A755C3D" w:rsidR="00C2665A" w:rsidRDefault="00C2665A" w:rsidP="00BD279C">
      <w:pPr>
        <w:spacing w:after="100" w:afterAutospacing="1" w:line="240" w:lineRule="auto"/>
        <w:outlineLvl w:val="3"/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</w:pPr>
      <w:r w:rsidRPr="00C2665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3BA71253" wp14:editId="399C08FD">
            <wp:extent cx="6282055" cy="3282461"/>
            <wp:effectExtent l="0" t="0" r="4445" b="0"/>
            <wp:docPr id="96071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10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6385" cy="336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7F56" w14:textId="31261027" w:rsidR="00C2665A" w:rsidRDefault="00C2665A" w:rsidP="00C2665A">
      <w:pPr>
        <w:spacing w:after="100" w:afterAutospacing="1" w:line="240" w:lineRule="auto"/>
        <w:outlineLvl w:val="3"/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</w:pPr>
      <w:r w:rsidRPr="00C2665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lastRenderedPageBreak/>
        <w:t xml:space="preserve">3.2 </w:t>
      </w:r>
      <w:r w:rsidR="004701D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 xml:space="preserve">Activity </w:t>
      </w:r>
      <w:r w:rsidRPr="00C2665A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Diagram</w:t>
      </w:r>
    </w:p>
    <w:p w14:paraId="53812BBD" w14:textId="25CBE61C" w:rsidR="004701DC" w:rsidRPr="00C2665A" w:rsidRDefault="004701DC" w:rsidP="004701DC">
      <w:pPr>
        <w:spacing w:after="100" w:afterAutospacing="1" w:line="240" w:lineRule="auto"/>
        <w:jc w:val="center"/>
        <w:outlineLvl w:val="3"/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</w:pPr>
      <w:r w:rsidRPr="004701D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1A4798E4" wp14:editId="04D211F5">
            <wp:extent cx="3516923" cy="7853099"/>
            <wp:effectExtent l="0" t="0" r="1270" b="0"/>
            <wp:docPr id="210678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80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1161" cy="795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E481" w14:textId="7FA5A926" w:rsidR="00C2665A" w:rsidRPr="00C2665A" w:rsidRDefault="00C2665A" w:rsidP="00C2665A">
      <w:pPr>
        <w:spacing w:after="100" w:afterAutospacing="1" w:line="240" w:lineRule="auto"/>
        <w:jc w:val="center"/>
        <w:rPr>
          <w:rFonts w:ascii="Arial" w:eastAsia="Times New Roman" w:hAnsi="Arial" w:cs="Times New Roman"/>
          <w:kern w:val="0"/>
          <w:lang w:eastAsia="en-GB"/>
          <w14:ligatures w14:val="none"/>
        </w:rPr>
      </w:pPr>
    </w:p>
    <w:p w14:paraId="7609954C" w14:textId="77777777" w:rsidR="001848C2" w:rsidRDefault="001848C2"/>
    <w:sectPr w:rsidR="001848C2" w:rsidSect="00CD209F">
      <w:pgSz w:w="12240" w:h="1584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306EA5"/>
    <w:multiLevelType w:val="multilevel"/>
    <w:tmpl w:val="D952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0ED1"/>
    <w:multiLevelType w:val="multilevel"/>
    <w:tmpl w:val="1074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96980"/>
    <w:multiLevelType w:val="multilevel"/>
    <w:tmpl w:val="4F40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75799"/>
    <w:multiLevelType w:val="multilevel"/>
    <w:tmpl w:val="959C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E06CB"/>
    <w:multiLevelType w:val="multilevel"/>
    <w:tmpl w:val="7184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63961"/>
    <w:multiLevelType w:val="multilevel"/>
    <w:tmpl w:val="AFAC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D023F"/>
    <w:multiLevelType w:val="multilevel"/>
    <w:tmpl w:val="8EF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C39FE"/>
    <w:multiLevelType w:val="multilevel"/>
    <w:tmpl w:val="07E8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630707">
    <w:abstractNumId w:val="5"/>
  </w:num>
  <w:num w:numId="2" w16cid:durableId="193463832">
    <w:abstractNumId w:val="1"/>
  </w:num>
  <w:num w:numId="3" w16cid:durableId="1948347607">
    <w:abstractNumId w:val="7"/>
  </w:num>
  <w:num w:numId="4" w16cid:durableId="1270162692">
    <w:abstractNumId w:val="4"/>
  </w:num>
  <w:num w:numId="5" w16cid:durableId="1717394726">
    <w:abstractNumId w:val="3"/>
  </w:num>
  <w:num w:numId="6" w16cid:durableId="614599370">
    <w:abstractNumId w:val="0"/>
  </w:num>
  <w:num w:numId="7" w16cid:durableId="1863126923">
    <w:abstractNumId w:val="2"/>
  </w:num>
  <w:num w:numId="8" w16cid:durableId="171311904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65A"/>
    <w:rsid w:val="001848C2"/>
    <w:rsid w:val="004701DC"/>
    <w:rsid w:val="005979A9"/>
    <w:rsid w:val="00947D5A"/>
    <w:rsid w:val="00973C8A"/>
    <w:rsid w:val="009A34F2"/>
    <w:rsid w:val="00BD279C"/>
    <w:rsid w:val="00C2665A"/>
    <w:rsid w:val="00CD209F"/>
    <w:rsid w:val="00CF081F"/>
    <w:rsid w:val="00E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3664B0"/>
  <w15:chartTrackingRefBased/>
  <w15:docId w15:val="{070ED867-2325-EF48-8777-959F85134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6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6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6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6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6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665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266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1260</Words>
  <Characters>7185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gupta</dc:creator>
  <cp:keywords/>
  <dc:description/>
  <cp:lastModifiedBy>kavya gupta</cp:lastModifiedBy>
  <cp:revision>2</cp:revision>
  <dcterms:created xsi:type="dcterms:W3CDTF">2026-09-01T06:00:00Z</dcterms:created>
  <dcterms:modified xsi:type="dcterms:W3CDTF">2026-09-01T06:13:00Z</dcterms:modified>
</cp:coreProperties>
</file>