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72B2"/>
          <w:sz w:val="40"/>
          <w:szCs w:val="40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Spain Top 50: how long songs last and what shapes their run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We tracked 555 daily snapshots of Spain's Top 50 (2024-05-18 to 2025-11-27) covering 543 songs to see how songs enter, stay and leave. The full method is in the research paper; the interactive dashboard lets you filter by date, release type, explicit flag and lifecycle stage.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072B2"/>
          <w:sz w:val="30"/>
          <w:szCs w:val="30"/>
        </w:rPr>
        <w:t xml:space="preserve">Five things we found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Most songs are short-lived, and a few last for months. </w:t>
      </w:r>
      <w:r>
        <w:rPr>
          <w:rFonts w:ascii="Arial" w:cs="Arial" w:eastAsia="Arial" w:hAnsi="Arial"/>
          <w:sz w:val="21"/>
          <w:szCs w:val="21"/>
        </w:rPr>
        <w:t xml:space="preserve">43% of new entries are gone within a week; 19% stay 90 days or longer. Half of all songs are at their best position on their first day.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Rotation is slow on most days, and floods on a few. </w:t>
      </w:r>
      <w:r>
        <w:rPr>
          <w:rFonts w:ascii="Arial" w:cs="Arial" w:eastAsia="Arial" w:hAnsi="Arial"/>
          <w:sz w:val="21"/>
          <w:szCs w:val="21"/>
        </w:rPr>
        <w:t xml:space="preserve">A typical day brings 1 new song; 29% of days bring none. 14 days with 8 to 21 new songs at once (mostly one artist charting many tracks) account for 20% of all entries.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Singles last much longer than album tracks. </w:t>
      </w:r>
      <w:r>
        <w:rPr>
          <w:rFonts w:ascii="Arial" w:cs="Arial" w:eastAsia="Arial" w:hAnsi="Arial"/>
          <w:sz w:val="21"/>
          <w:szCs w:val="21"/>
        </w:rPr>
        <w:t xml:space="preserve">Median stay is 26 days for singles and 6 for album tracks; album tracks reach the Top 10 about as often but do not hold their position.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Explicit content makes no measurable difference to lifecycle. </w:t>
      </w:r>
      <w:r>
        <w:rPr>
          <w:rFonts w:ascii="Arial" w:cs="Arial" w:eastAsia="Arial" w:hAnsi="Arial"/>
          <w:sz w:val="21"/>
          <w:szCs w:val="21"/>
        </w:rPr>
        <w:t xml:space="preserve">Survival, peak position and Top 10 rates are statistically indistinguishable between explicit and clean songs.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Debut position and the first week predict the run. </w:t>
      </w:r>
      <w:r>
        <w:rPr>
          <w:rFonts w:ascii="Arial" w:cs="Arial" w:eastAsia="Arial" w:hAnsi="Arial"/>
          <w:sz w:val="21"/>
          <w:szCs w:val="21"/>
        </w:rPr>
        <w:t xml:space="preserve">Songs entering in the Top 10 have a 69% chance of lasting 30 days, versus about 25% to 39% for other entry positions. A model using only a song's first seven days ranks 30-day survivors well (AUC 0.87). The popularity score, by contrast, lags rank by about nine days and is not a good early signal.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072B2"/>
          <w:sz w:val="30"/>
          <w:szCs w:val="30"/>
        </w:rPr>
        <w:t xml:space="preserve">Five actions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campaigns around singles. </w:t>
      </w:r>
      <w:r>
        <w:rPr>
          <w:rFonts w:ascii="Arial" w:cs="Arial" w:eastAsia="Arial" w:hAnsi="Arial"/>
          <w:sz w:val="21"/>
          <w:szCs w:val="21"/>
        </w:rPr>
        <w:t xml:space="preserve">For an album, pick one or two focus tracks to keep alive after the launch burst instead of expecting the whole album to hold.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Put the marketing weight in front of release day. </w:t>
      </w:r>
      <w:r>
        <w:rPr>
          <w:rFonts w:ascii="Arial" w:cs="Arial" w:eastAsia="Arial" w:hAnsi="Arial"/>
          <w:sz w:val="21"/>
          <w:szCs w:val="21"/>
        </w:rPr>
        <w:t xml:space="preserve">Pre-release pitching and pre-saves should aim at a strong debut position, because it is the best predictor of how long the song lasts.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Review every new song at day 7. </w:t>
      </w:r>
      <w:r>
        <w:rPr>
          <w:rFonts w:ascii="Arial" w:cs="Arial" w:eastAsia="Arial" w:hAnsi="Arial"/>
          <w:sz w:val="21"/>
          <w:szCs w:val="21"/>
        </w:rPr>
        <w:t xml:space="preserve">Keep spending on songs still climbing; hold back on songs flat or sliding at ranks 40-50. Test this rule on the next few releases.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a re-push when a song starts to decline. </w:t>
      </w:r>
      <w:r>
        <w:rPr>
          <w:rFonts w:ascii="Arial" w:cs="Arial" w:eastAsia="Arial" w:hAnsi="Arial"/>
          <w:sz w:val="21"/>
          <w:szCs w:val="21"/>
        </w:rPr>
        <w:t xml:space="preserve">Songs slide about ten places over their final two weeks. Brief exits are common and are not by themselves a sign of failure.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Decide on explicit content on creative grounds, and watch competitor album drops. </w:t>
      </w:r>
      <w:r>
        <w:rPr>
          <w:rFonts w:ascii="Arial" w:cs="Arial" w:eastAsia="Arial" w:hAnsi="Arial"/>
          <w:sz w:val="21"/>
          <w:szCs w:val="21"/>
        </w:rPr>
        <w:t xml:space="preserve">Content rating does not change chart longevity here. Avoid launching lower-priority songs into a rival's album week.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072B2"/>
          <w:sz w:val="30"/>
          <w:szCs w:val="30"/>
        </w:rPr>
        <w:t xml:space="preserve">KPI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80"/>
        <w:gridCol w:w="2700"/>
        <w:gridCol w:w="1980"/>
      </w:tblGrid>
      <w:tr>
        <w:trPr>
          <w:tblHeader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72B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72B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72B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72B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Average days on playlist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45.8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Playlist churn rate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Median survival (KM)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 days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Retention Stability Index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39.4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Entry-to-peak (median)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days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Explicit Lifecycle Score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vs Album Longevity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1.71x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Freshness / Catalog share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28% / 42%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this cannot tell us. </w:t>
      </w:r>
      <w:r>
        <w:rPr>
          <w:rFonts w:ascii="Arial" w:cs="Arial" w:eastAsia="Arial" w:hAnsi="Arial"/>
          <w:sz w:val="19"/>
          <w:szCs w:val="19"/>
        </w:rPr>
        <w:t xml:space="preserve">The data has no release dates and covers Spain only, so we cannot say whether Spain rotates faster than the UK or US, or how a song's release day affects its run. The findings on album tracks and shock days show association, not proven cause. The early-warning model was tested on a small sample and should be validated on new releases.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Spain Top 50 Lifecycle Analysis: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Spain Top 50 Lifecycle Analysis: Executive Summary</dc:title>
  <dc:creator>Analytics</dc:creator>
  <cp:lastModifiedBy>Un-named</cp:lastModifiedBy>
  <cp:revision>1</cp:revision>
  <dcterms:created xsi:type="dcterms:W3CDTF">2026-10-01T12:14:23.920Z</dcterms:created>
  <dcterms:modified xsi:type="dcterms:W3CDTF">2026-10-01T12:14:23.920Z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