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9FF" w:rsidRDefault="00541C87">
      <w:r>
        <w:t>Clientes</w:t>
      </w:r>
    </w:p>
    <w:p w:rsidR="00541C87" w:rsidRDefault="00541C87">
      <w:r>
        <w:t>Al modificar la forma de pago se debe presentar un dialogo con los contratos activos y ahí seleccionar los que se van a cambiar</w:t>
      </w:r>
      <w:bookmarkStart w:id="0" w:name="_GoBack"/>
      <w:bookmarkEnd w:id="0"/>
    </w:p>
    <w:sectPr w:rsidR="00541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A47"/>
    <w:rsid w:val="00541C87"/>
    <w:rsid w:val="00C76A47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2020-10-09T07:05:00Z</dcterms:created>
  <dcterms:modified xsi:type="dcterms:W3CDTF">2020-10-09T07:05:00Z</dcterms:modified>
</cp:coreProperties>
</file>