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b w:val="0"/>
          <w:bCs w:val="0"/>
          <w:sz w:val="40"/>
          <w:szCs w:val="40"/>
        </w:rPr>
      </w:pPr>
      <w:r>
        <w:rPr>
          <w:rFonts w:hint="eastAsia" w:ascii="华文中宋" w:hAnsi="华文中宋" w:eastAsia="华文中宋" w:cs="华文中宋"/>
          <w:b w:val="0"/>
          <w:bCs w:val="0"/>
          <w:sz w:val="40"/>
          <w:szCs w:val="40"/>
        </w:rPr>
        <w:t>背景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>项目中多个 WebView 实例去渲染 h5 页面的时候，就有可能会出现程序异常崩溃的情况，在低端机中表现较为明显。</w:t>
      </w:r>
    </w:p>
    <w:p>
      <w:pPr>
        <w:numPr>
          <w:numId w:val="0"/>
        </w:numPr>
        <w:ind w:leftChars="0"/>
        <w:rPr>
          <w:rFonts w:hint="eastAsia" w:ascii="华文中宋" w:hAnsi="华文中宋" w:eastAsia="华文中宋" w:cs="华文中宋"/>
          <w:b w:val="0"/>
          <w:bCs w:val="0"/>
          <w:sz w:val="40"/>
          <w:szCs w:val="4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中宋" w:hAnsi="华文中宋" w:eastAsia="华文中宋" w:cs="华文中宋"/>
          <w:b w:val="0"/>
          <w:bCs w:val="0"/>
          <w:sz w:val="40"/>
          <w:szCs w:val="40"/>
        </w:rPr>
      </w:pPr>
      <w:r>
        <w:rPr>
          <w:rFonts w:hint="eastAsia" w:ascii="华文中宋" w:hAnsi="华文中宋" w:eastAsia="华文中宋" w:cs="华文中宋"/>
          <w:b w:val="0"/>
          <w:bCs w:val="0"/>
          <w:sz w:val="40"/>
          <w:szCs w:val="40"/>
        </w:rPr>
        <w:t>原因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>排查Bugly日志，在 log 控制台除了打印一堆 dump 日志之外，还有一行有效信息：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>Render process (11786)'s crash wasn't handled by all associated webviews, triggering application crash.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>翻译：由于相关联的所有 WebView 没有处理渲染进程的 crash，进而触发了我们 application 的 crash。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中宋" w:hAnsi="华文中宋" w:eastAsia="华文中宋" w:cs="华文中宋"/>
          <w:b w:val="0"/>
          <w:bCs w:val="0"/>
          <w:sz w:val="40"/>
          <w:szCs w:val="40"/>
        </w:rPr>
      </w:pPr>
      <w:r>
        <w:rPr>
          <w:rFonts w:hint="eastAsia" w:ascii="华文中宋" w:hAnsi="华文中宋" w:eastAsia="华文中宋" w:cs="华文中宋"/>
          <w:b w:val="0"/>
          <w:bCs w:val="0"/>
          <w:sz w:val="40"/>
          <w:szCs w:val="40"/>
        </w:rPr>
        <w:t>原理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>当 Render 进程长时间无响应的时候，就会移除Render Process，触发这个方法。eg：因为 JavaScript 长时间无响应、输入相应事件长时间无响应或是导航至新的 url 无响应等。所以当WebView任务过重时，触发render进程移除，如果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  <w:t>不处理，就会导致app被强制停止。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中宋" w:hAnsi="华文中宋" w:eastAsia="华文中宋" w:cs="华文中宋"/>
          <w:b w:val="0"/>
          <w:bCs w:val="0"/>
          <w:sz w:val="40"/>
          <w:szCs w:val="40"/>
        </w:rPr>
      </w:pPr>
      <w:bookmarkStart w:id="0" w:name="_GoBack"/>
      <w:bookmarkEnd w:id="0"/>
      <w:r>
        <w:rPr>
          <w:rFonts w:hint="eastAsia" w:ascii="华文中宋" w:hAnsi="华文中宋" w:eastAsia="华文中宋" w:cs="华文中宋"/>
          <w:b w:val="0"/>
          <w:bCs w:val="0"/>
          <w:sz w:val="40"/>
          <w:szCs w:val="40"/>
        </w:rPr>
        <w:t>解决方案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eastAsia" w:ascii="SimSun-ExtB" w:hAnsi="SimSun-ExtB" w:eastAsia="SimSun-ExtB" w:cs="SimSun-ExtB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public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boolean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onRenderProcessGone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WebView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RenderProcessGoneDetail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detail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Build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VERSION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SDK_INT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Build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VERSION_CODES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O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false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// 仅对我们自己的 webview 做处理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view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67CDCC"/>
          <w:spacing w:val="0"/>
          <w:sz w:val="21"/>
          <w:szCs w:val="21"/>
          <w:shd w:val="clear" w:fill="2D2D2D"/>
        </w:rPr>
        <w:t>==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mWebView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// 获取 webview 所在父布局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ViewGroup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parent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ViewGroup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mWebView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getParent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ViewGroup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LayoutParams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params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mWebView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getLayoutParams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宋体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// 把无效不可用的 webview 从布局中移除</w:t>
      </w:r>
      <w:r>
        <w:rPr>
          <w:rFonts w:hint="eastAsia" w:ascii="Rockwell" w:hAnsi="Rockwell" w:cs="Rockwell"/>
          <w:b/>
          <w:bCs/>
          <w:i w:val="0"/>
          <w:iCs w:val="0"/>
          <w:caps w:val="0"/>
          <w:color w:val="999999"/>
          <w:spacing w:val="0"/>
          <w:sz w:val="21"/>
          <w:szCs w:val="21"/>
          <w:shd w:val="clear" w:fill="2D2D2D"/>
          <w:lang w:eastAsia="zh-CN"/>
        </w:rPr>
        <w:t>，</w:t>
      </w:r>
      <w:r>
        <w:rPr>
          <w:rFonts w:hint="eastAsia" w:ascii="Rockwell" w:hAnsi="Rockwell" w:cs="Rockwell"/>
          <w:b/>
          <w:bCs/>
          <w:i w:val="0"/>
          <w:iCs w:val="0"/>
          <w:caps w:val="0"/>
          <w:color w:val="999999"/>
          <w:spacing w:val="0"/>
          <w:sz w:val="21"/>
          <w:szCs w:val="21"/>
          <w:shd w:val="clear" w:fill="2D2D2D"/>
          <w:lang w:val="en-US" w:eastAsia="zh-CN"/>
        </w:rPr>
        <w:t>并销毁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destroyWebView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// 重新创建新的 webview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WebView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newWebView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new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WebView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getActivity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newWebView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setId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R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id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webView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parent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addView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newWebView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params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8C555"/>
          <w:spacing w:val="0"/>
          <w:sz w:val="21"/>
          <w:szCs w:val="21"/>
          <w:shd w:val="clear" w:fill="2D2D2D"/>
        </w:rPr>
        <w:t>Bundle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bundle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getArguments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999999"/>
          <w:spacing w:val="0"/>
          <w:sz w:val="21"/>
          <w:szCs w:val="21"/>
          <w:shd w:val="clear" w:fill="2D2D2D"/>
        </w:rPr>
        <w:t>// 重走初始化流程，渲染 UI，加载 url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initView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root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true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99CD"/>
          <w:spacing w:val="0"/>
          <w:sz w:val="21"/>
          <w:szCs w:val="21"/>
          <w:shd w:val="clear" w:fill="2D2D2D"/>
        </w:rPr>
        <w:t>super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F08D49"/>
          <w:spacing w:val="0"/>
          <w:sz w:val="21"/>
          <w:szCs w:val="21"/>
          <w:shd w:val="clear" w:fill="2D2D2D"/>
        </w:rPr>
        <w:t>onRenderProcessGone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view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detail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18"/>
          <w:szCs w:val="18"/>
        </w:rPr>
      </w:pPr>
      <w:r>
        <w:rPr>
          <w:rStyle w:val="5"/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Rockwell" w:hAnsi="Rockwell" w:eastAsia="Yu Gothic" w:cs="Rockwell"/>
          <w:b/>
          <w:bCs/>
          <w:i w:val="0"/>
          <w:iCs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40"/>
          <w:szCs w:val="40"/>
        </w:rPr>
      </w:pPr>
    </w:p>
    <w:p>
      <w:pPr>
        <w:rPr>
          <w:rFonts w:hint="default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8"/>
          <w:szCs w:val="28"/>
          <w:lang w:val="en-US" w:eastAsia="zh-CN"/>
        </w:rPr>
        <w:t>重写onRenderProcessGone的方法，移除并销毁旧的webView，并创建新的，add到布局上。重新渲染UI，加载url。</w:t>
      </w:r>
    </w:p>
    <w:p>
      <w:pPr>
        <w:rPr>
          <w:rFonts w:hint="eastAsia" w:ascii="华文中宋" w:hAnsi="华文中宋" w:eastAsia="华文中宋" w:cs="华文中宋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E8AE76"/>
    <w:multiLevelType w:val="singleLevel"/>
    <w:tmpl w:val="5EE8AE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hMjEyZDVlMjAyOTY3YmJkZTM4MjI4YTIzMTE5MGIifQ=="/>
  </w:docVars>
  <w:rsids>
    <w:rsidRoot w:val="00000000"/>
    <w:rsid w:val="01C73BD4"/>
    <w:rsid w:val="10495D2D"/>
    <w:rsid w:val="3797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391</Words>
  <Characters>1056</Characters>
  <Lines>0</Lines>
  <Paragraphs>0</Paragraphs>
  <TotalTime>15</TotalTime>
  <ScaleCrop>false</ScaleCrop>
  <LinksUpToDate>false</LinksUpToDate>
  <CharactersWithSpaces>1547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2023-06-30T02:48:00Z</dcterms:created>
  <dc:creator>DELL</dc:creator>
  <cp:lastModifiedBy>Shmily</cp:lastModifiedBy>
  <dcterms:modified xsi:type="dcterms:W3CDTF">2023-06-30T03:19:56Z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AB6B003759854011908BF37A86434816_12</vt:lpwstr>
  </property>
</Properties>
</file>