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Choices made</w:t>
      </w:r>
    </w:p>
    <w:p>
      <w:pPr>
        <w:pStyle w:val="Heading1"/>
      </w:pPr>
      <w:r>
        <w:t>Angular spectrum propagation: dropping evanescent components</w:t>
      </w:r>
    </w:p>
    <w:p>
      <w:r>
        <w:t>For Pε and P−ε (step 1) we zero out any spatial-frequency component with (λfx)²+(λfy)² ≥ 1 instead of propagating it. This is not a numerical simplification — it follows directly from solving the wave equation for free-space propagation.</w:t>
      </w:r>
    </w:p>
    <w:p>
      <w:pPr>
        <w:pStyle w:val="Heading2"/>
      </w:pPr>
      <w:r>
        <w:t>Derivation</w:t>
      </w:r>
    </w:p>
    <w:p>
      <w:r>
        <w:t>A monochromatic field satisfies the Helmholtz equation ∇²U + k²U = 0, with k = 2π/λ. Decomposing the field at a given z-plane into its 2D spatial-frequency components (a 2D Fourier transform in x,y), each component is a plane wave exp(i(kx·x + ky·y + kz·z)) with transverse wavevector kx=2πfx, ky=2πfy. Substituting into the Helmholtz equation forces the dispersion relation:</w:t>
      </w:r>
    </w:p>
    <w:p>
      <w:r>
        <w:rPr>
          <w:i/>
        </w:rPr>
        <w:t>kx² + ky² + kz² = k² = (2π/λ)²</w:t>
      </w:r>
    </w:p>
    <w:p>
      <w:r>
        <w:t>Solving for kz:</w:t>
      </w:r>
    </w:p>
    <w:p>
      <w:r>
        <w:rPr>
          <w:i/>
        </w:rPr>
        <w:t>kz = (2π/λ)·√(1 − (λfx)² − (λfy)²)</w:t>
      </w:r>
    </w:p>
    <w:p>
      <w:pPr>
        <w:pStyle w:val="Heading2"/>
      </w:pPr>
      <w:r>
        <w:t>Two regimes</w:t>
      </w:r>
    </w:p>
    <w:p>
      <w:pPr>
        <w:pStyle w:val="ListBullet"/>
      </w:pPr>
      <w:r>
        <w:t>(λfx)²+(λfy)² &lt; 1: the term under the root is positive, kz is real. The component is a genuine traveling wave — it oscillates in z and propagates to the far field carrying real energy (nonzero time-averaged Poynting flux along z). This is the “propagating” band.</w:t>
      </w:r>
    </w:p>
    <w:p>
      <w:pPr>
        <w:pStyle w:val="ListBullet"/>
      </w:pPr>
      <w:r>
        <w:t>(λfx)²+(λfy)² ≥ 1: the term under the root is negative, kz is imaginary: kz = i·κ. Then exp(ikz·z) = exp(−κ·z) — not an oscillation, an exponential decay with z. This is an evanescent wave: a real near-field solution right at the source plane, but it does not travel — it carries zero net time-averaged energy flux in z (the Poynting vector there is purely reactive/imaginary), and it dies off within roughly one wavelength of the source plane.</w:t>
      </w:r>
    </w:p>
    <w:p>
      <w:pPr>
        <w:pStyle w:val="Heading2"/>
      </w:pPr>
      <w:r>
        <w:t>Physical meaning</w:t>
      </w:r>
    </w:p>
    <w:p>
      <w:r>
        <w:t>fx is a spatial frequency — a transverse feature with period 1/fx. (λf)≥1 means that period is finer than one wavelength. A wave cannot carry a sub-wavelength transverse feature out to the far field while oscillating at wavelength λ — there is no real kz satisfying the dispersion relation for it. This is the physical content of the classical diffraction limit (Abbe limit, ~λ/2 resolution): information at scales finer than about a wavelength is confined to the evanescent near field and does not propagate.</w:t>
      </w:r>
    </w:p>
    <w:p>
      <w:pPr>
        <w:pStyle w:val="Heading2"/>
      </w:pPr>
      <w:r>
        <w:t>Why zeroing (not just attenuating) is correct here</w:t>
      </w:r>
    </w:p>
    <w:p>
      <w:r>
        <w:t>Evanescent components don't vanish identically at any finite z, they decay exponentially as exp(−2πz·√((λfx)²+(λfy)²−1)/λ). Our propagation distance is ε=5µm ≈ 10λ (λ=0.532µm) — over ten wavelengths, that decay factor is astronomically small. Treating them as exactly zero after propagating ε is therefore the physically correct limit for any macroscopic propagation distance, not a numerical shortcut. It would only matter for sub-wavelength propagation distances (true near-field regime, e.g. NSOM), which is not the case in this simulation.</w:t>
      </w:r>
    </w:p>
    <w:p>
      <w:pPr>
        <w:pStyle w:val="Heading2"/>
      </w:pPr>
      <w:r>
        <w:t>Consequence for step 1</w:t>
      </w:r>
    </w:p>
    <w:p>
      <w:r>
        <w:t>Because this truncation happens at every Pε hop — including before any aberration is applied — a discrete point source (which has energy at all representable spatial frequencies) is immediately band-limited to the propagating band. No downstream phase-only correction (A~, B~) can restore that discarded content, since it is a non-unitary projection, not a phase shift. The best achievable result of an ideal conjugate correction is therefore the diffraction-limited (Airy-disc) image of the source, not the source itself — see u_out in step_one_fields.png.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