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67" w:rsidRPr="007B2B7E" w:rsidRDefault="004D34A2" w:rsidP="007B2B7E">
      <w:pPr>
        <w:bidi/>
        <w:jc w:val="center"/>
        <w:rPr>
          <w:rFonts w:hint="cs"/>
          <w:b/>
          <w:bCs/>
          <w:sz w:val="24"/>
          <w:szCs w:val="24"/>
          <w:rtl/>
        </w:rPr>
      </w:pPr>
      <w:r w:rsidRPr="007B2B7E">
        <w:rPr>
          <w:rFonts w:hint="cs"/>
          <w:b/>
          <w:bCs/>
          <w:sz w:val="24"/>
          <w:szCs w:val="24"/>
          <w:rtl/>
        </w:rPr>
        <w:t>ממ"ן 12</w:t>
      </w:r>
      <w:r w:rsidR="007B2B7E">
        <w:rPr>
          <w:b/>
          <w:bCs/>
          <w:sz w:val="24"/>
          <w:szCs w:val="24"/>
        </w:rPr>
        <w:t xml:space="preserve"> </w:t>
      </w:r>
      <w:r w:rsidR="007B2B7E">
        <w:rPr>
          <w:rFonts w:hint="cs"/>
          <w:b/>
          <w:bCs/>
          <w:sz w:val="24"/>
          <w:szCs w:val="24"/>
          <w:rtl/>
        </w:rPr>
        <w:t xml:space="preserve"> - מתמטיקה בדידה</w:t>
      </w:r>
    </w:p>
    <w:p w:rsidR="004D34A2" w:rsidRPr="007B2B7E" w:rsidRDefault="004D34A2" w:rsidP="007B2B7E">
      <w:pPr>
        <w:bidi/>
        <w:jc w:val="center"/>
        <w:rPr>
          <w:b/>
          <w:bCs/>
          <w:sz w:val="24"/>
          <w:szCs w:val="24"/>
          <w:rtl/>
        </w:rPr>
      </w:pPr>
      <w:r w:rsidRPr="007B2B7E">
        <w:rPr>
          <w:rFonts w:hint="cs"/>
          <w:b/>
          <w:bCs/>
          <w:sz w:val="24"/>
          <w:szCs w:val="24"/>
          <w:rtl/>
        </w:rPr>
        <w:t>שמוליק ערמון</w:t>
      </w:r>
    </w:p>
    <w:p w:rsidR="004D34A2" w:rsidRDefault="004D34A2" w:rsidP="004D34A2">
      <w:pPr>
        <w:bidi/>
        <w:rPr>
          <w:rtl/>
        </w:rPr>
      </w:pPr>
    </w:p>
    <w:p w:rsidR="003551AA" w:rsidRDefault="003551AA" w:rsidP="003551AA">
      <w:pPr>
        <w:bidi/>
        <w:rPr>
          <w:rtl/>
        </w:rPr>
      </w:pPr>
      <w:r>
        <w:rPr>
          <w:rFonts w:hint="cs"/>
          <w:rtl/>
        </w:rPr>
        <w:t xml:space="preserve">1. </w:t>
      </w:r>
      <w:r w:rsidR="00CB0F39">
        <w:rPr>
          <w:noProof/>
          <w:rtl/>
        </w:rPr>
        <w:object w:dxaOrig="40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1.3pt;width:203.2pt;height:1in;z-index:251659264;mso-position-horizontal-relative:text;mso-position-vertical-relative:text">
            <v:imagedata r:id="rId6" o:title=""/>
            <w10:wrap type="square"/>
          </v:shape>
          <o:OLEObject Type="Embed" ProgID="Equation.DSMT4" ShapeID="_x0000_s1026" DrawAspect="Content" ObjectID="_1542873144" r:id="rId7"/>
        </w:object>
      </w:r>
      <w:r>
        <w:rPr>
          <w:rFonts w:hint="cs"/>
          <w:rtl/>
        </w:rPr>
        <w:t>נקח דוגמא מצומצמת משאלה 2 בממ"ח 12</w:t>
      </w:r>
    </w:p>
    <w:p w:rsidR="003551AA" w:rsidRDefault="003551AA" w:rsidP="003551AA">
      <w:pPr>
        <w:bidi/>
        <w:rPr>
          <w:rtl/>
        </w:rPr>
      </w:pPr>
      <w:r>
        <w:rPr>
          <w:rFonts w:hint="cs"/>
          <w:rtl/>
        </w:rPr>
        <w:t xml:space="preserve">נראה כי בקבוצת האיחוד בין </w:t>
      </w:r>
      <w:r>
        <w:t>R</w:t>
      </w:r>
      <w:r>
        <w:rPr>
          <w:rFonts w:hint="cs"/>
          <w:rtl/>
        </w:rPr>
        <w:t xml:space="preserve"> ל-</w:t>
      </w:r>
      <w:r>
        <w:t>R</w:t>
      </w:r>
      <w:r>
        <w:rPr>
          <w:vertAlign w:val="superscript"/>
        </w:rPr>
        <w:t>2</w:t>
      </w:r>
      <w:r>
        <w:rPr>
          <w:rFonts w:hint="cs"/>
          <w:rtl/>
        </w:rPr>
        <w:t xml:space="preserve"> קיימים הזוגות הסדורים </w:t>
      </w:r>
    </w:p>
    <w:p w:rsidR="003551AA" w:rsidRDefault="003551AA" w:rsidP="003551AA">
      <w:pPr>
        <w:bidi/>
        <w:rPr>
          <w:rtl/>
        </w:rPr>
      </w:pPr>
      <w:r>
        <w:t>(</w:t>
      </w:r>
      <w:proofErr w:type="spellStart"/>
      <w:r>
        <w:t>c,d</w:t>
      </w:r>
      <w:proofErr w:type="spellEnd"/>
      <w:r>
        <w:t>)</w:t>
      </w:r>
      <w:r>
        <w:rPr>
          <w:rFonts w:hint="cs"/>
          <w:rtl/>
        </w:rPr>
        <w:t xml:space="preserve"> ו- </w:t>
      </w:r>
      <w:r>
        <w:t>(</w:t>
      </w:r>
      <w:proofErr w:type="spellStart"/>
      <w:r>
        <w:t>d,a</w:t>
      </w:r>
      <w:proofErr w:type="spellEnd"/>
      <w:r>
        <w:t>)</w:t>
      </w:r>
      <w:r>
        <w:rPr>
          <w:rFonts w:hint="cs"/>
          <w:rtl/>
        </w:rPr>
        <w:t xml:space="preserve"> אך לא קיים </w:t>
      </w:r>
      <w:r>
        <w:t>(</w:t>
      </w:r>
      <w:proofErr w:type="spellStart"/>
      <w:r>
        <w:t>c,a</w:t>
      </w:r>
      <w:proofErr w:type="spellEnd"/>
      <w:r>
        <w:t>)</w:t>
      </w:r>
      <w:r>
        <w:rPr>
          <w:rFonts w:hint="cs"/>
          <w:rtl/>
        </w:rPr>
        <w:t>. משמע שיחס זה אינו עומד</w:t>
      </w:r>
    </w:p>
    <w:p w:rsidR="003551AA" w:rsidRDefault="003551AA" w:rsidP="003551AA">
      <w:pPr>
        <w:bidi/>
        <w:rPr>
          <w:rtl/>
        </w:rPr>
      </w:pPr>
      <w:r>
        <w:rPr>
          <w:rFonts w:hint="cs"/>
          <w:rtl/>
        </w:rPr>
        <w:t>בתנאי הטרנזיטיביות. מש"ל.</w:t>
      </w:r>
    </w:p>
    <w:p w:rsidR="003551AA" w:rsidRDefault="003551AA" w:rsidP="003551AA">
      <w:pPr>
        <w:bidi/>
        <w:rPr>
          <w:rtl/>
        </w:rPr>
      </w:pPr>
    </w:p>
    <w:p w:rsidR="003551AA" w:rsidRDefault="003551AA" w:rsidP="003551AA">
      <w:pPr>
        <w:bidi/>
        <w:rPr>
          <w:rtl/>
        </w:rPr>
      </w:pPr>
    </w:p>
    <w:p w:rsidR="00291EFC" w:rsidRDefault="003551AA" w:rsidP="008231B9">
      <w:pPr>
        <w:bidi/>
        <w:rPr>
          <w:rFonts w:hint="cs"/>
          <w:rtl/>
        </w:rPr>
      </w:pPr>
      <w:r>
        <w:rPr>
          <w:rFonts w:hint="cs"/>
          <w:rtl/>
        </w:rPr>
        <w:t xml:space="preserve">2. </w:t>
      </w:r>
      <w:r w:rsidR="001C0C5E">
        <w:rPr>
          <w:rFonts w:hint="cs"/>
          <w:rtl/>
        </w:rPr>
        <w:t>א.</w:t>
      </w:r>
      <w:r w:rsidR="00DB33D6">
        <w:rPr>
          <w:rFonts w:hint="cs"/>
          <w:rtl/>
        </w:rPr>
        <w:t xml:space="preserve"> </w:t>
      </w:r>
      <w:r w:rsidR="008231B9">
        <w:rPr>
          <w:rFonts w:hint="cs"/>
          <w:rtl/>
        </w:rPr>
        <w:t xml:space="preserve">הפונקציה אינה חח"ע. נראה כי במקרה של יחסים </w:t>
      </w:r>
      <w:r w:rsidR="008231B9">
        <w:rPr>
          <w:rFonts w:hint="cs"/>
        </w:rPr>
        <w:t>R</w:t>
      </w:r>
      <w:r w:rsidR="008231B9">
        <w:rPr>
          <w:rFonts w:hint="cs"/>
          <w:rtl/>
        </w:rPr>
        <w:t xml:space="preserve"> ו-</w:t>
      </w:r>
      <w:r w:rsidR="008231B9">
        <w:rPr>
          <w:rFonts w:hint="cs"/>
        </w:rPr>
        <w:t>S</w:t>
      </w:r>
      <w:r w:rsidR="008231B9">
        <w:rPr>
          <w:rFonts w:hint="cs"/>
          <w:rtl/>
        </w:rPr>
        <w:t xml:space="preserve"> מעל </w:t>
      </w:r>
      <w:r w:rsidR="008231B9">
        <w:rPr>
          <w:rFonts w:hint="cs"/>
        </w:rPr>
        <w:t>A</w:t>
      </w:r>
      <w:r w:rsidR="008231B9">
        <w:rPr>
          <w:rFonts w:hint="cs"/>
          <w:rtl/>
        </w:rPr>
        <w:t>, הנמצאים ב-</w:t>
      </w:r>
      <w:r w:rsidR="008231B9">
        <w:rPr>
          <w:rFonts w:hint="cs"/>
        </w:rPr>
        <w:t>M</w:t>
      </w:r>
      <w:r w:rsidR="008231B9">
        <w:rPr>
          <w:rFonts w:hint="cs"/>
          <w:rtl/>
        </w:rPr>
        <w:t xml:space="preserve"> היחס </w:t>
      </w:r>
      <w:r w:rsidR="008231B9">
        <w:rPr>
          <w:rFonts w:hint="cs"/>
        </w:rPr>
        <w:t>T</w:t>
      </w:r>
      <w:r w:rsidR="008231B9">
        <w:rPr>
          <w:rFonts w:hint="cs"/>
          <w:rtl/>
        </w:rPr>
        <w:t xml:space="preserve"> הוא הסגור הטרניזטיבי לשניהם</w:t>
      </w:r>
      <w:r w:rsidR="00F07F1F">
        <w:t xml:space="preserve"> </w:t>
      </w:r>
      <w:r w:rsidR="00F07F1F">
        <w:rPr>
          <w:rFonts w:hint="cs"/>
          <w:rtl/>
        </w:rPr>
        <w:t xml:space="preserve">(כל כיסוי טרניזיטיבי מוביל לעוד אחד עד שמגיעים ליחס בין כל איברי הקבוצה </w:t>
      </w:r>
      <w:r w:rsidR="00F07F1F">
        <w:rPr>
          <w:rFonts w:hint="cs"/>
        </w:rPr>
        <w:t>A</w:t>
      </w:r>
      <w:r w:rsidR="00F07F1F">
        <w:rPr>
          <w:rFonts w:hint="cs"/>
          <w:rtl/>
        </w:rPr>
        <w:t xml:space="preserve"> לעצמם)</w:t>
      </w:r>
      <w:r w:rsidR="008231B9">
        <w:rPr>
          <w:rFonts w:hint="cs"/>
          <w:rtl/>
        </w:rPr>
        <w:t xml:space="preserve"> </w:t>
      </w:r>
      <w:r w:rsidR="008231B9">
        <w:rPr>
          <w:rtl/>
        </w:rPr>
        <w:t>–</w:t>
      </w:r>
    </w:p>
    <w:p w:rsidR="005F7035" w:rsidRPr="005F7035" w:rsidRDefault="002D6F1D" w:rsidP="005F7035">
      <w:pPr>
        <w:rPr>
          <w:rFonts w:eastAsiaTheme="minorEastAsia"/>
          <w:rtl/>
        </w:rPr>
      </w:pPr>
      <m:oMathPara>
        <m:oMath>
          <m:r>
            <w:rPr>
              <w:rFonts w:ascii="Cambria Math" w:eastAsiaTheme="minorEastAsia" w:hAnsi="Cambria Math"/>
            </w:rPr>
            <m:t>R=</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e>
          </m:d>
          <m:r>
            <w:rPr>
              <w:rFonts w:eastAsiaTheme="minorEastAsia"/>
            </w:rPr>
            <w:br/>
          </m:r>
        </m:oMath>
        <m:oMath>
          <m:r>
            <m:rPr>
              <m:sty m:val="p"/>
            </m:rPr>
            <w:rPr>
              <w:rFonts w:ascii="Cambria Math" w:eastAsiaTheme="minorEastAsia" w:hAnsi="Cambria Math"/>
            </w:rPr>
            <m:t>S=</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e>
          </m:d>
          <m:r>
            <w:rPr>
              <w:rFonts w:eastAsiaTheme="minorEastAsia"/>
            </w:rPr>
            <w:br/>
          </m:r>
        </m:oMath>
        <m:oMath>
          <m:r>
            <w:rPr>
              <w:rFonts w:ascii="Cambria Math" w:eastAsiaTheme="minorEastAsia" w:hAnsi="Cambria Math"/>
            </w:rPr>
            <m:t>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e>
          </m:d>
          <m:r>
            <w:rPr>
              <w:rFonts w:ascii="Cambria Math" w:eastAsiaTheme="minorEastAsia" w:hAnsi="Cambria Math"/>
            </w:rPr>
            <m:t xml:space="preserve"> a,b∈A}</m:t>
          </m:r>
          <m: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=T</m:t>
          </m:r>
        </m:oMath>
      </m:oMathPara>
    </w:p>
    <w:p w:rsidR="00F07F1F" w:rsidRDefault="00F07F1F" w:rsidP="00F07F1F">
      <w:pPr>
        <w:bidi/>
        <w:rPr>
          <w:rtl/>
        </w:rPr>
      </w:pPr>
      <w:r>
        <w:rPr>
          <w:noProof/>
          <w:rtl/>
        </w:rPr>
        <w:object w:dxaOrig="4060" w:dyaOrig="1440">
          <v:shape id="_x0000_s1028" type="#_x0000_t75" style="position:absolute;left:0;text-align:left;margin-left:-.5pt;margin-top:20.6pt;width:108.2pt;height:16pt;z-index:251661312">
            <v:imagedata r:id="rId8" o:title=""/>
            <w10:wrap type="square"/>
          </v:shape>
          <o:OLEObject Type="Embed" ProgID="Equation.DSMT4" ShapeID="_x0000_s1028" DrawAspect="Content" ObjectID="_1542873145" r:id="rId9"/>
        </w:object>
      </w:r>
    </w:p>
    <w:p w:rsidR="003551AA" w:rsidRDefault="00117223" w:rsidP="00F07F1F">
      <w:pPr>
        <w:bidi/>
        <w:rPr>
          <w:rtl/>
        </w:rPr>
      </w:pPr>
      <w:r>
        <w:rPr>
          <w:rFonts w:hint="cs"/>
          <w:rtl/>
        </w:rPr>
        <w:t xml:space="preserve">ב. היחס </w:t>
      </w:r>
      <w:r>
        <w:t>R</w:t>
      </w:r>
      <w:r w:rsidR="00D836BC">
        <w:rPr>
          <w:rFonts w:hint="cs"/>
          <w:rtl/>
        </w:rPr>
        <w:t xml:space="preserve"> אינו יכול להיות סגור טרזיטיבי, ועדיין כלול ב-</w:t>
      </w:r>
      <w:r w:rsidR="00D836BC">
        <w:rPr>
          <w:rFonts w:hint="cs"/>
        </w:rPr>
        <w:t>M</w:t>
      </w:r>
      <w:r w:rsidR="00D836BC">
        <w:rPr>
          <w:rFonts w:hint="cs"/>
          <w:rtl/>
        </w:rPr>
        <w:t xml:space="preserve"> הפוקנציה היא מ-</w:t>
      </w:r>
      <w:r w:rsidR="00D836BC">
        <w:rPr>
          <w:rFonts w:hint="cs"/>
        </w:rPr>
        <w:t>M</w:t>
      </w:r>
    </w:p>
    <w:p w:rsidR="00D836BC" w:rsidRDefault="00D836BC" w:rsidP="00D836BC">
      <w:pPr>
        <w:bidi/>
        <w:rPr>
          <w:rtl/>
        </w:rPr>
      </w:pPr>
      <w:r>
        <w:rPr>
          <w:rFonts w:hint="cs"/>
          <w:rtl/>
        </w:rPr>
        <w:t>ל-</w:t>
      </w:r>
      <w:r>
        <w:rPr>
          <w:rFonts w:hint="cs"/>
        </w:rPr>
        <w:t>M</w:t>
      </w:r>
      <w:r w:rsidR="00903216">
        <w:rPr>
          <w:rFonts w:hint="cs"/>
          <w:rtl/>
        </w:rPr>
        <w:t>.</w:t>
      </w:r>
      <w:r>
        <w:rPr>
          <w:rFonts w:hint="cs"/>
          <w:rtl/>
        </w:rPr>
        <w:t xml:space="preserve"> ומכאן ש</w:t>
      </w:r>
      <w:r w:rsidR="005F7035">
        <w:rPr>
          <w:rFonts w:hint="cs"/>
          <w:rtl/>
        </w:rPr>
        <w:t>-</w:t>
      </w:r>
      <w:r w:rsidR="005F7035">
        <w:t>t</w:t>
      </w:r>
      <w:r w:rsidR="005F7035">
        <w:rPr>
          <w:rFonts w:hint="cs"/>
          <w:rtl/>
        </w:rPr>
        <w:t xml:space="preserve"> </w:t>
      </w:r>
      <w:r>
        <w:rPr>
          <w:rFonts w:hint="cs"/>
          <w:rtl/>
        </w:rPr>
        <w:t xml:space="preserve">לא על </w:t>
      </w:r>
      <w:r>
        <w:rPr>
          <w:rFonts w:hint="cs"/>
        </w:rPr>
        <w:t>M</w:t>
      </w:r>
    </w:p>
    <w:p w:rsidR="00D836BC" w:rsidRDefault="00D836BC" w:rsidP="00D836BC">
      <w:pPr>
        <w:bidi/>
        <w:rPr>
          <w:rtl/>
        </w:rPr>
      </w:pPr>
    </w:p>
    <w:p w:rsidR="00D836BC" w:rsidRDefault="00D836BC" w:rsidP="00D836BC">
      <w:pPr>
        <w:bidi/>
        <w:rPr>
          <w:rFonts w:hint="cs"/>
          <w:rtl/>
        </w:rPr>
      </w:pPr>
      <w:r>
        <w:rPr>
          <w:rFonts w:hint="cs"/>
          <w:rtl/>
        </w:rPr>
        <w:t xml:space="preserve">ג. </w:t>
      </w:r>
      <w:r w:rsidR="007040EE">
        <w:rPr>
          <w:rFonts w:hint="cs"/>
          <w:rtl/>
        </w:rPr>
        <w:t>כל סגור טרנזיטיבי הוא גם הסגור הטרנזיטיבי של עצמו, לכן אחרי הפעם הראשונה שנפעיל את הפונ</w:t>
      </w:r>
      <w:r w:rsidR="00A44C29">
        <w:rPr>
          <w:rFonts w:hint="cs"/>
          <w:rtl/>
        </w:rPr>
        <w:t>ק</w:t>
      </w:r>
      <w:r w:rsidR="007040EE">
        <w:rPr>
          <w:rFonts w:hint="cs"/>
          <w:rtl/>
        </w:rPr>
        <w:t>ציה, כל פעם שנפעיל אותה שוב על התוצאה עדיין יצא אותו הסגור הטרנזיטיבי.</w:t>
      </w:r>
      <w:r w:rsidR="00D52143">
        <w:t xml:space="preserve"> </w:t>
      </w:r>
      <w:r w:rsidR="00D52143">
        <w:rPr>
          <w:rFonts w:hint="cs"/>
          <w:rtl/>
        </w:rPr>
        <w:t>ולכן הטענה נכונה.</w:t>
      </w:r>
    </w:p>
    <w:p w:rsidR="007040EE" w:rsidRDefault="007040EE" w:rsidP="007040EE">
      <w:pPr>
        <w:bidi/>
        <w:rPr>
          <w:rtl/>
        </w:rPr>
      </w:pPr>
    </w:p>
    <w:p w:rsidR="007040EE" w:rsidRDefault="007040EE" w:rsidP="007040EE">
      <w:pPr>
        <w:bidi/>
        <w:rPr>
          <w:rFonts w:hint="cs"/>
          <w:rtl/>
        </w:rPr>
      </w:pPr>
      <w:r>
        <w:rPr>
          <w:rFonts w:hint="cs"/>
          <w:rtl/>
        </w:rPr>
        <w:t xml:space="preserve">ד. </w:t>
      </w:r>
      <w:r w:rsidR="009F305D">
        <w:rPr>
          <w:rFonts w:hint="cs"/>
          <w:rtl/>
        </w:rPr>
        <w:t xml:space="preserve">הטענה איננה נכונה, נראה בדוגמא נגדית שקיים </w:t>
      </w:r>
      <w:r w:rsidR="009F305D">
        <w:t>R</w:t>
      </w:r>
      <w:r w:rsidR="009F305D">
        <w:rPr>
          <w:rFonts w:hint="cs"/>
          <w:rtl/>
        </w:rPr>
        <w:t xml:space="preserve"> ו-</w:t>
      </w:r>
      <w:r w:rsidR="009F305D">
        <w:rPr>
          <w:rFonts w:hint="cs"/>
        </w:rPr>
        <w:t>S</w:t>
      </w:r>
      <w:r w:rsidR="009F305D">
        <w:rPr>
          <w:rFonts w:hint="cs"/>
          <w:rtl/>
        </w:rPr>
        <w:t xml:space="preserve"> ב-</w:t>
      </w:r>
      <w:r w:rsidR="009F305D">
        <w:rPr>
          <w:rFonts w:hint="cs"/>
        </w:rPr>
        <w:t>M</w:t>
      </w:r>
      <w:r w:rsidR="009F305D">
        <w:rPr>
          <w:rFonts w:hint="cs"/>
          <w:rtl/>
        </w:rPr>
        <w:t xml:space="preserve"> שלא מקיימים את התכונה.</w:t>
      </w:r>
    </w:p>
    <w:p w:rsidR="009F305D" w:rsidRPr="009F305D" w:rsidRDefault="009F305D" w:rsidP="009F305D">
      <w:pPr>
        <w:rPr>
          <w:rFonts w:eastAsiaTheme="minorEastAsia" w:hint="cs"/>
        </w:rPr>
      </w:pPr>
      <m:oMathPara>
        <m:oMath>
          <m:r>
            <w:rPr>
              <w:rFonts w:ascii="Cambria Math" w:eastAsiaTheme="minorEastAsia" w:hAnsi="Cambria Math"/>
            </w:rPr>
            <m:t>R</m:t>
          </m:r>
          <m:r>
            <m:rPr>
              <m:aln/>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e>
          </m:d>
          <m:r>
            <w:rPr>
              <w:rFonts w:eastAsiaTheme="minorEastAsia"/>
            </w:rPr>
            <w:br/>
          </m:r>
        </m:oMath>
        <m:oMath>
          <m:r>
            <m:rPr>
              <m:sty m:val="p"/>
            </m:rPr>
            <w:rPr>
              <w:rFonts w:ascii="Cambria Math" w:eastAsiaTheme="minorEastAsia" w:hAnsi="Cambria Math"/>
            </w:rPr>
            <m:t>S</m:t>
          </m:r>
          <m:r>
            <m:rPr>
              <m:sty m:val="p"/>
              <m:aln/>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m:t>
                  </m:r>
                </m:e>
              </m:d>
            </m:e>
          </m:d>
          <m:r>
            <w:rPr>
              <w:rFonts w:ascii="Cambria Math" w:eastAsiaTheme="minorEastAsia" w:hAnsi="Cambria Math"/>
            </w:rPr>
            <w:br/>
          </m:r>
        </m:oMath>
        <m:oMath>
          <m:r>
            <w:rPr>
              <w:rFonts w:ascii="Cambria Math" w:eastAsiaTheme="minorEastAsia" w:hAnsi="Cambria Math"/>
            </w:rPr>
            <m:t>RS</m:t>
          </m:r>
          <m:r>
            <m:rPr>
              <m:aln/>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2,2</m:t>
                  </m:r>
                </m:e>
              </m:d>
            </m:e>
          </m:d>
          <m: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RS</m:t>
              </m:r>
            </m:e>
          </m:d>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m:rPr>
              <m:aln/>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e>
          </m:d>
          <m: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m:rPr>
              <m:aln/>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d>
          <m: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m:rPr>
              <m:aln/>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d>
        </m:oMath>
      </m:oMathPara>
    </w:p>
    <w:p w:rsidR="002F6733" w:rsidRDefault="002F6733" w:rsidP="002F6733">
      <w:pPr>
        <w:bidi/>
      </w:pPr>
    </w:p>
    <w:p w:rsidR="009F305D" w:rsidRDefault="009F305D" w:rsidP="009F305D">
      <w:pPr>
        <w:bidi/>
      </w:pPr>
    </w:p>
    <w:p w:rsidR="009F305D" w:rsidRDefault="009F305D" w:rsidP="009F305D">
      <w:pPr>
        <w:bidi/>
        <w:rPr>
          <w:rtl/>
        </w:rPr>
      </w:pPr>
    </w:p>
    <w:p w:rsidR="002F6733" w:rsidRDefault="002F6733" w:rsidP="009F305D">
      <w:pPr>
        <w:bidi/>
        <w:rPr>
          <w:rtl/>
        </w:rPr>
      </w:pPr>
      <w:r>
        <w:rPr>
          <w:rFonts w:hint="cs"/>
          <w:rtl/>
        </w:rPr>
        <w:lastRenderedPageBreak/>
        <w:t xml:space="preserve">3. </w:t>
      </w:r>
      <w:r w:rsidR="00EE7B47">
        <w:rPr>
          <w:rFonts w:hint="cs"/>
          <w:rtl/>
        </w:rPr>
        <w:t xml:space="preserve">א. מדובר בקבוצת כל היחסים מעל </w:t>
      </w:r>
      <w:r w:rsidR="00EE7B47">
        <w:rPr>
          <w:rFonts w:hint="cs"/>
        </w:rPr>
        <w:t>A</w:t>
      </w:r>
      <w:r w:rsidR="00923ACB">
        <w:rPr>
          <w:rFonts w:hint="cs"/>
          <w:rtl/>
        </w:rPr>
        <w:t xml:space="preserve"> שהם סימטריים ואינם רפלקסיביים.</w:t>
      </w:r>
      <w:r w:rsidR="00EE7B47">
        <w:rPr>
          <w:rFonts w:hint="cs"/>
          <w:rtl/>
        </w:rPr>
        <w:t xml:space="preserve"> </w:t>
      </w:r>
      <w:r w:rsidR="00923ACB">
        <w:rPr>
          <w:rFonts w:hint="cs"/>
          <w:rtl/>
        </w:rPr>
        <w:t xml:space="preserve">יחס ריק מעל </w:t>
      </w:r>
      <w:r w:rsidR="00923ACB">
        <w:rPr>
          <w:rFonts w:hint="cs"/>
        </w:rPr>
        <w:t>A</w:t>
      </w:r>
      <w:r w:rsidR="00923ACB">
        <w:rPr>
          <w:rFonts w:hint="cs"/>
          <w:rtl/>
        </w:rPr>
        <w:t xml:space="preserve"> הוא סימטרי שכן הוא מקיים את תנאי הסימטריות באופן ריק, ואינו רפלקסיבי</w:t>
      </w:r>
      <w:r w:rsidR="007B2B7E">
        <w:rPr>
          <w:rFonts w:hint="cs"/>
          <w:rtl/>
        </w:rPr>
        <w:t xml:space="preserve"> כיוון שאינו מכיל את כל רלציית היחידה</w:t>
      </w:r>
      <w:r w:rsidR="00923ACB">
        <w:rPr>
          <w:rFonts w:hint="cs"/>
          <w:rtl/>
        </w:rPr>
        <w:t>, מכאן שהוא איבר ב-</w:t>
      </w:r>
      <w:r w:rsidR="00923ACB">
        <w:rPr>
          <w:rFonts w:hint="cs"/>
        </w:rPr>
        <w:t>K</w:t>
      </w:r>
      <w:r w:rsidR="00923ACB">
        <w:rPr>
          <w:rFonts w:hint="cs"/>
          <w:rtl/>
        </w:rPr>
        <w:t xml:space="preserve">. הקבוצה הריקה מוכלת בכל קבוצה אחרת, מכאן שלכל </w:t>
      </w:r>
      <w:r w:rsidR="00923ACB">
        <w:t>x</w:t>
      </w:r>
      <w:r w:rsidR="00923ACB">
        <w:rPr>
          <w:rFonts w:hint="cs"/>
          <w:rtl/>
        </w:rPr>
        <w:t xml:space="preserve"> היא תמיד תהיה מוכלת ב-</w:t>
      </w:r>
      <w:r w:rsidR="00923ACB">
        <w:t>x</w:t>
      </w:r>
      <w:r w:rsidR="00923ACB">
        <w:rPr>
          <w:rFonts w:hint="cs"/>
          <w:rtl/>
        </w:rPr>
        <w:t xml:space="preserve"> וזוהי ההגדרה לאיבר הקטן ביותר. מכאן שהיחס הריק הוא האיבר הקטן ביותר. מש"ל.</w:t>
      </w:r>
    </w:p>
    <w:p w:rsidR="00923ACB" w:rsidRDefault="00923ACB" w:rsidP="00923ACB">
      <w:pPr>
        <w:bidi/>
        <w:rPr>
          <w:rFonts w:hint="cs"/>
          <w:rtl/>
        </w:rPr>
      </w:pPr>
    </w:p>
    <w:p w:rsidR="00F31FC2" w:rsidRDefault="00EE7B47" w:rsidP="001E248E">
      <w:pPr>
        <w:bidi/>
        <w:rPr>
          <w:rFonts w:hint="cs"/>
          <w:rtl/>
        </w:rPr>
      </w:pPr>
      <w:r>
        <w:rPr>
          <w:rFonts w:hint="cs"/>
          <w:rtl/>
        </w:rPr>
        <w:t>ב.</w:t>
      </w:r>
      <w:r w:rsidR="00FA2948">
        <w:rPr>
          <w:rFonts w:hint="cs"/>
          <w:rtl/>
        </w:rPr>
        <w:t xml:space="preserve"> </w:t>
      </w:r>
      <w:r w:rsidR="001E248E">
        <w:rPr>
          <w:rFonts w:hint="cs"/>
          <w:rtl/>
        </w:rPr>
        <w:t>איבר מקסימלי לדוגמא ב-</w:t>
      </w:r>
      <w:r w:rsidR="001E248E">
        <w:t>K</w:t>
      </w:r>
      <w:r w:rsidR="001E248E">
        <w:rPr>
          <w:rFonts w:hint="cs"/>
          <w:rtl/>
        </w:rPr>
        <w:t xml:space="preserve"> הוא היחס הבא </w:t>
      </w:r>
      <w:r w:rsidR="001E248E">
        <w:rPr>
          <w:rtl/>
        </w:rPr>
        <w:t>–</w:t>
      </w:r>
    </w:p>
    <w:p w:rsidR="001E248E" w:rsidRPr="001E248E" w:rsidRDefault="001E248E" w:rsidP="001E248E">
      <w:pPr>
        <w:rPr>
          <w:rFonts w:eastAsiaTheme="minorEastAsia"/>
          <w:rtl/>
        </w:rPr>
      </w:pPr>
      <m:oMathPara>
        <m:oMath>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x,y∈A, x≠y}∪{</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,(3,3)}</m:t>
          </m:r>
        </m:oMath>
      </m:oMathPara>
    </w:p>
    <w:p w:rsidR="001E248E" w:rsidRDefault="001E248E" w:rsidP="001E248E">
      <w:pPr>
        <w:bidi/>
        <w:rPr>
          <w:rFonts w:eastAsiaTheme="minorEastAsia" w:hint="cs"/>
          <w:rtl/>
        </w:rPr>
      </w:pPr>
      <w:r>
        <w:rPr>
          <w:rFonts w:eastAsiaTheme="minorEastAsia" w:hint="cs"/>
          <w:rtl/>
        </w:rPr>
        <w:t>נוכיח</w:t>
      </w:r>
      <w:r w:rsidR="00410BED">
        <w:rPr>
          <w:rFonts w:eastAsiaTheme="minorEastAsia"/>
        </w:rPr>
        <w:t xml:space="preserve"> </w:t>
      </w:r>
      <w:r w:rsidR="00410BED">
        <w:rPr>
          <w:rFonts w:eastAsiaTheme="minorEastAsia" w:hint="cs"/>
          <w:rtl/>
        </w:rPr>
        <w:t>שהוא מקסימלי</w:t>
      </w:r>
      <w:r>
        <w:rPr>
          <w:rFonts w:eastAsiaTheme="minorEastAsia" w:hint="cs"/>
          <w:rtl/>
        </w:rPr>
        <w:t xml:space="preserve"> בדוגמא נגדית ונניח שקיים יחס </w:t>
      </w:r>
      <w:r>
        <w:rPr>
          <w:rFonts w:eastAsiaTheme="minorEastAsia" w:hint="cs"/>
        </w:rPr>
        <w:t>S</w:t>
      </w:r>
      <w:r>
        <w:rPr>
          <w:rFonts w:eastAsiaTheme="minorEastAsia" w:hint="cs"/>
          <w:rtl/>
        </w:rPr>
        <w:t xml:space="preserve"> שמכיל את </w:t>
      </w:r>
      <w:r>
        <w:rPr>
          <w:rFonts w:eastAsiaTheme="minorEastAsia" w:hint="cs"/>
        </w:rPr>
        <w:t>R</w:t>
      </w:r>
      <w:r>
        <w:rPr>
          <w:rFonts w:eastAsiaTheme="minorEastAsia" w:hint="cs"/>
          <w:rtl/>
        </w:rPr>
        <w:t xml:space="preserve">. הרי שיחס זה יאלץ להכיל את הזוג הסדור </w:t>
      </w:r>
      <w:r>
        <w:rPr>
          <w:rFonts w:eastAsiaTheme="minorEastAsia"/>
        </w:rPr>
        <w:t>(4,4)</w:t>
      </w:r>
      <w:r>
        <w:rPr>
          <w:rFonts w:eastAsiaTheme="minorEastAsia" w:hint="cs"/>
          <w:rtl/>
        </w:rPr>
        <w:t xml:space="preserve">, שכן זהו הזוג הסדור היחיד שחסר על מנת שנגיע ליחס שיכיל את כל היחסים מעל </w:t>
      </w:r>
      <w:r>
        <w:rPr>
          <w:rFonts w:eastAsiaTheme="minorEastAsia" w:hint="cs"/>
        </w:rPr>
        <w:t>A</w:t>
      </w:r>
    </w:p>
    <w:p w:rsidR="001E248E" w:rsidRPr="001E248E" w:rsidRDefault="001E248E" w:rsidP="001E248E">
      <w:pPr>
        <w:bidi/>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m:t>
                  </m:r>
                </m:e>
              </m:d>
            </m:e>
            <m:e>
              <m:r>
                <w:rPr>
                  <w:rFonts w:ascii="Cambria Math" w:eastAsiaTheme="minorEastAsia" w:hAnsi="Cambria Math"/>
                </w:rPr>
                <m:t>x,y∈A</m:t>
              </m:r>
            </m:e>
          </m:d>
        </m:oMath>
      </m:oMathPara>
    </w:p>
    <w:p w:rsidR="001E248E" w:rsidRPr="001E248E" w:rsidRDefault="001E248E" w:rsidP="007B2B7E">
      <w:pPr>
        <w:bidi/>
        <w:rPr>
          <w:rFonts w:eastAsiaTheme="minorEastAsia" w:hint="cs"/>
        </w:rPr>
      </w:pPr>
      <w:r>
        <w:rPr>
          <w:rFonts w:eastAsiaTheme="minorEastAsia" w:hint="cs"/>
          <w:rtl/>
        </w:rPr>
        <w:t>אך יחס זה בהכרח אינו כלול בסדר</w:t>
      </w:r>
      <w:r>
        <w:rPr>
          <w:rFonts w:eastAsiaTheme="minorEastAsia" w:hint="cs"/>
        </w:rPr>
        <w:t xml:space="preserve"> </w:t>
      </w:r>
      <w:r w:rsidR="007B2B7E">
        <w:rPr>
          <w:rFonts w:eastAsiaTheme="minorEastAsia" w:hint="cs"/>
          <w:rtl/>
        </w:rPr>
        <w:t xml:space="preserve">החלקי </w:t>
      </w:r>
      <w:r>
        <w:rPr>
          <w:rFonts w:eastAsiaTheme="minorEastAsia" w:hint="cs"/>
        </w:rPr>
        <w:t>K</w:t>
      </w:r>
      <w:r w:rsidR="007B2B7E">
        <w:rPr>
          <w:rFonts w:eastAsiaTheme="minorEastAsia" w:hint="cs"/>
          <w:rtl/>
        </w:rPr>
        <w:t xml:space="preserve"> שכן הוא רפלקסיבי</w:t>
      </w:r>
      <w:r>
        <w:rPr>
          <w:rFonts w:eastAsiaTheme="minorEastAsia" w:hint="cs"/>
          <w:rtl/>
        </w:rPr>
        <w:t xml:space="preserve"> ולכן זוהי סתירה. ומכאן ש-</w:t>
      </w:r>
      <w:r>
        <w:rPr>
          <w:rFonts w:eastAsiaTheme="minorEastAsia" w:hint="cs"/>
        </w:rPr>
        <w:t>R</w:t>
      </w:r>
      <w:r>
        <w:rPr>
          <w:rFonts w:eastAsiaTheme="minorEastAsia" w:hint="cs"/>
          <w:rtl/>
        </w:rPr>
        <w:t xml:space="preserve"> הוא איבר מקסימלי ב-</w:t>
      </w:r>
      <w:r w:rsidR="007B2B7E">
        <w:rPr>
          <w:rFonts w:eastAsiaTheme="minorEastAsia" w:hint="cs"/>
          <w:rtl/>
        </w:rPr>
        <w:t xml:space="preserve"> </w:t>
      </w:r>
      <w:r>
        <w:rPr>
          <w:rFonts w:eastAsiaTheme="minorEastAsia" w:hint="cs"/>
        </w:rPr>
        <w:t>K</w:t>
      </w:r>
      <w:r w:rsidR="007B2B7E">
        <w:rPr>
          <w:rFonts w:eastAsiaTheme="minorEastAsia" w:hint="cs"/>
          <w:rtl/>
        </w:rPr>
        <w:t xml:space="preserve"> שביחס ההכלה יהיה רק בצד המכיל בסדר ואף פעם לא בצד המוכל. מש"ל.</w:t>
      </w:r>
    </w:p>
    <w:p w:rsidR="00C33469" w:rsidRDefault="00C33469" w:rsidP="00C33469">
      <w:pPr>
        <w:bidi/>
        <w:rPr>
          <w:rFonts w:hint="cs"/>
          <w:rtl/>
        </w:rPr>
      </w:pPr>
      <w:r>
        <w:rPr>
          <w:rFonts w:hint="cs"/>
          <w:rtl/>
        </w:rPr>
        <w:t>ג. אף יחס ב-</w:t>
      </w:r>
      <w:r>
        <w:rPr>
          <w:rFonts w:hint="cs"/>
        </w:rPr>
        <w:t>K</w:t>
      </w:r>
      <w:r>
        <w:rPr>
          <w:rFonts w:hint="cs"/>
          <w:rtl/>
        </w:rPr>
        <w:t xml:space="preserve"> אינו יכול להיות רפלקסיבי. לכן, לדוגמא יחס </w:t>
      </w:r>
      <w:r>
        <w:rPr>
          <w:rFonts w:hint="cs"/>
        </w:rPr>
        <w:t>R</w:t>
      </w:r>
      <w:r>
        <w:rPr>
          <w:rFonts w:hint="cs"/>
          <w:rtl/>
        </w:rPr>
        <w:t xml:space="preserve"> מסעיף ב' יהיה יחס מקסימלי אך לא יהיה ניתן להשוותו בסדר ליחסים המכילים את הזוג הסדור </w:t>
      </w:r>
      <w:r>
        <w:t>(4,4)</w:t>
      </w:r>
      <w:r>
        <w:rPr>
          <w:rFonts w:hint="cs"/>
          <w:rtl/>
        </w:rPr>
        <w:t xml:space="preserve">. טענה זו תהיה נכונה לגבי כל איבר מקסימלי </w:t>
      </w:r>
      <w:r>
        <w:rPr>
          <w:rFonts w:hint="cs"/>
        </w:rPr>
        <w:t>T</w:t>
      </w:r>
      <w:r>
        <w:rPr>
          <w:rFonts w:hint="cs"/>
          <w:rtl/>
        </w:rPr>
        <w:t xml:space="preserve"> ב-</w:t>
      </w:r>
      <w:r>
        <w:rPr>
          <w:rFonts w:hint="cs"/>
        </w:rPr>
        <w:t>K</w:t>
      </w:r>
      <w:r>
        <w:rPr>
          <w:rFonts w:hint="cs"/>
          <w:rtl/>
        </w:rPr>
        <w:t xml:space="preserve">. שכן בהכרח יהיה חסר זוג סגור </w:t>
      </w:r>
      <w:r>
        <w:rPr>
          <w:rtl/>
        </w:rPr>
        <w:t>–</w:t>
      </w:r>
    </w:p>
    <w:p w:rsidR="00C33469" w:rsidRPr="00C33469" w:rsidRDefault="00C33469" w:rsidP="00C33469">
      <w:pPr>
        <w:rPr>
          <w:rFonts w:eastAsiaTheme="minorEastAsia"/>
        </w:rPr>
      </w:pPr>
      <m:oMathPara>
        <m:oMath>
          <m:d>
            <m:dPr>
              <m:ctrlPr>
                <w:rPr>
                  <w:rFonts w:ascii="Cambria Math" w:hAnsi="Cambria Math"/>
                  <w:i/>
                </w:rPr>
              </m:ctrlPr>
            </m:dPr>
            <m:e>
              <m:r>
                <w:rPr>
                  <w:rFonts w:ascii="Cambria Math" w:hAnsi="Cambria Math"/>
                </w:rPr>
                <m:t>a,a</m:t>
              </m:r>
            </m:e>
          </m:d>
          <m:r>
            <w:rPr>
              <w:rFonts w:ascii="Cambria Math" w:hAnsi="Cambria Math"/>
            </w:rPr>
            <m:t>∉T, a∈A</m:t>
          </m:r>
        </m:oMath>
      </m:oMathPara>
    </w:p>
    <w:p w:rsidR="00C33469" w:rsidRPr="00C33469" w:rsidRDefault="00C33469" w:rsidP="00C33469">
      <w:pPr>
        <w:bidi/>
        <w:rPr>
          <w:rFonts w:eastAsiaTheme="minorEastAsia" w:hint="cs"/>
          <w:rtl/>
        </w:rPr>
      </w:pPr>
      <w:r>
        <w:rPr>
          <w:rFonts w:eastAsiaTheme="minorEastAsia" w:hint="cs"/>
          <w:rtl/>
        </w:rPr>
        <w:t>והרי הזוג הסדור הזה יופיע בסדר בחלק מהיחסים ולא יהיה ניתן להשוות אותם לאיבר מקסימלי, ומכיוון שאיבר הגדול ביותר בהגדרתו צריך להיות ניתן להשוואה לכל איברי הסדר, נסיק שאין איבר גדול ביותר ב-</w:t>
      </w:r>
      <w:r>
        <w:rPr>
          <w:rFonts w:eastAsiaTheme="minorEastAsia" w:hint="cs"/>
        </w:rPr>
        <w:t>K</w:t>
      </w:r>
      <w:r>
        <w:rPr>
          <w:rFonts w:eastAsiaTheme="minorEastAsia" w:hint="cs"/>
          <w:rtl/>
        </w:rPr>
        <w:t>. מש"ל.</w:t>
      </w:r>
    </w:p>
    <w:p w:rsidR="001E248E" w:rsidRDefault="001E248E" w:rsidP="001E248E">
      <w:pPr>
        <w:bidi/>
        <w:rPr>
          <w:rtl/>
        </w:rPr>
      </w:pPr>
    </w:p>
    <w:p w:rsidR="0031773F" w:rsidRDefault="0031773F" w:rsidP="00410BED">
      <w:pPr>
        <w:bidi/>
        <w:rPr>
          <w:rtl/>
        </w:rPr>
      </w:pPr>
      <w:r>
        <w:rPr>
          <w:rFonts w:hint="cs"/>
          <w:rtl/>
        </w:rPr>
        <w:t>4</w:t>
      </w:r>
      <w:bookmarkStart w:id="0" w:name="_GoBack"/>
      <w:bookmarkEnd w:id="0"/>
      <w:r>
        <w:rPr>
          <w:rFonts w:hint="cs"/>
          <w:rtl/>
        </w:rPr>
        <w:t xml:space="preserve">. א. הפונקציה אינה חד-חד ערכית </w:t>
      </w:r>
      <w:r>
        <w:rPr>
          <w:rtl/>
        </w:rPr>
        <w:t>–</w:t>
      </w:r>
      <w:r>
        <w:t xml:space="preserve">  </w:t>
      </w:r>
      <w:r>
        <w:rPr>
          <w:rFonts w:hint="cs"/>
          <w:rtl/>
        </w:rPr>
        <w:t xml:space="preserve">נראה דוגמא </w:t>
      </w:r>
      <w:r>
        <w:rPr>
          <w:rtl/>
        </w:rPr>
        <w:t>–</w:t>
      </w:r>
    </w:p>
    <w:p w:rsidR="00073A0B" w:rsidRDefault="00073A0B" w:rsidP="00073A0B">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={2}</m:t>
          </m:r>
        </m:oMath>
      </m:oMathPara>
    </w:p>
    <w:p w:rsidR="0031773F" w:rsidRDefault="0031773F" w:rsidP="0031773F">
      <w:pPr>
        <w:bidi/>
        <w:rPr>
          <w:rtl/>
        </w:rPr>
      </w:pPr>
    </w:p>
    <w:p w:rsidR="0031773F" w:rsidRDefault="0031773F" w:rsidP="0031773F">
      <w:pPr>
        <w:bidi/>
        <w:rPr>
          <w:rtl/>
        </w:rPr>
      </w:pPr>
      <w:r>
        <w:rPr>
          <w:rFonts w:hint="cs"/>
          <w:rtl/>
        </w:rPr>
        <w:t>ב.</w:t>
      </w:r>
      <w:r w:rsidR="00FC2522">
        <w:rPr>
          <w:rFonts w:hint="cs"/>
          <w:rtl/>
        </w:rPr>
        <w:t xml:space="preserve"> כן. מכיוון ש-</w:t>
      </w:r>
      <w:r w:rsidR="00FC2522">
        <w:rPr>
          <w:rFonts w:hint="cs"/>
        </w:rPr>
        <w:t>M</w:t>
      </w:r>
      <w:r w:rsidR="00FC2522">
        <w:rPr>
          <w:rFonts w:hint="cs"/>
          <w:rtl/>
        </w:rPr>
        <w:t xml:space="preserve"> אינסופית, משמע שיהיה תמיד קיים איבר ב-</w:t>
      </w:r>
      <w:r w:rsidR="00FC2522">
        <w:rPr>
          <w:rFonts w:hint="cs"/>
        </w:rPr>
        <w:t>M</w:t>
      </w:r>
      <w:r w:rsidR="00FC2522">
        <w:rPr>
          <w:rFonts w:hint="cs"/>
          <w:rtl/>
        </w:rPr>
        <w:t xml:space="preserve"> שיהיה צריך להתחלק ללא שארית בכל גורם בכל קבוצה של </w:t>
      </w:r>
      <w:r w:rsidR="00FC2522">
        <w:t>P(K)</w:t>
      </w:r>
      <w:r w:rsidR="00FC2522">
        <w:rPr>
          <w:rFonts w:hint="cs"/>
          <w:rtl/>
        </w:rPr>
        <w:t>.</w:t>
      </w:r>
    </w:p>
    <w:p w:rsidR="00FC2522" w:rsidRDefault="00CB0F39" w:rsidP="00FC2522">
      <w:pPr>
        <w:bidi/>
        <w:rPr>
          <w:rtl/>
        </w:rPr>
      </w:pPr>
      <w:r>
        <w:rPr>
          <w:noProof/>
          <w:rtl/>
        </w:rPr>
        <w:object w:dxaOrig="4060" w:dyaOrig="1440">
          <v:shape id="_x0000_s1031" type="#_x0000_t75" style="position:absolute;left:0;text-align:left;margin-left:.25pt;margin-top:21.75pt;width:157.15pt;height:92pt;z-index:251664384">
            <v:imagedata r:id="rId10" o:title=""/>
            <w10:wrap type="square"/>
          </v:shape>
          <o:OLEObject Type="Embed" ProgID="Equation.DSMT4" ShapeID="_x0000_s1031" DrawAspect="Content" ObjectID="_1542873146" r:id="rId11"/>
        </w:object>
      </w:r>
    </w:p>
    <w:p w:rsidR="002B4ADD" w:rsidRDefault="00FC2522" w:rsidP="00237833">
      <w:pPr>
        <w:bidi/>
      </w:pPr>
      <w:r>
        <w:rPr>
          <w:rFonts w:hint="cs"/>
          <w:rtl/>
        </w:rPr>
        <w:t>ג.</w:t>
      </w:r>
      <w:r w:rsidR="002B4ADD">
        <w:t xml:space="preserve"> </w:t>
      </w:r>
      <w:r w:rsidR="002B4ADD">
        <w:rPr>
          <w:rFonts w:hint="cs"/>
          <w:rtl/>
        </w:rPr>
        <w:t xml:space="preserve">נראה כי למעשה כל מספר המורכב ממכפלה של המספר הראשוני 5 יהיה במחלקת שקילות זו. משמע כל 5 בחזקת </w:t>
      </w:r>
      <w:r w:rsidR="002B4ADD">
        <w:t>n</w:t>
      </w:r>
      <w:r w:rsidR="002B4ADD">
        <w:rPr>
          <w:rFonts w:hint="cs"/>
          <w:rtl/>
        </w:rPr>
        <w:t xml:space="preserve">, </w:t>
      </w:r>
      <w:r w:rsidR="002B4ADD">
        <w:t>n</w:t>
      </w:r>
      <w:r w:rsidR="002B4ADD">
        <w:rPr>
          <w:rFonts w:hint="cs"/>
          <w:rtl/>
        </w:rPr>
        <w:t xml:space="preserve"> איבר במחלקת שקילות זו.</w:t>
      </w:r>
    </w:p>
    <w:p w:rsidR="00237833" w:rsidRDefault="00237833" w:rsidP="00237833">
      <w:pPr>
        <w:bidi/>
      </w:pPr>
    </w:p>
    <w:p w:rsidR="00237833" w:rsidRDefault="00237833" w:rsidP="00237833">
      <w:pPr>
        <w:bidi/>
        <w:rPr>
          <w:rtl/>
        </w:rPr>
      </w:pPr>
      <w:r>
        <w:rPr>
          <w:rFonts w:hint="cs"/>
          <w:rtl/>
        </w:rPr>
        <w:t>ד. כאן יש לנו שני מספרים ראשוניים, לכן התוצאה של כל גורם בחזקה כלשהי בהכפלה בגורם השני בחזקה כשלהי היא מחלקת השקילות</w:t>
      </w:r>
    </w:p>
    <w:p w:rsidR="00DD57D8" w:rsidRDefault="00DD57D8" w:rsidP="00DD57D8">
      <w:pPr>
        <w:bidi/>
      </w:pPr>
    </w:p>
    <w:p w:rsidR="00DD57D8" w:rsidRDefault="00DD57D8" w:rsidP="00DD57D8">
      <w:pPr>
        <w:bidi/>
      </w:pPr>
    </w:p>
    <w:p w:rsidR="00F77066" w:rsidRDefault="00DD57D8" w:rsidP="00DD57D8">
      <w:pPr>
        <w:bidi/>
        <w:rPr>
          <w:rtl/>
        </w:rPr>
      </w:pPr>
      <w:r>
        <w:rPr>
          <w:rFonts w:hint="cs"/>
          <w:rtl/>
        </w:rPr>
        <w:t>5.</w:t>
      </w:r>
      <w:r w:rsidR="0097236A">
        <w:t xml:space="preserve"> </w:t>
      </w:r>
      <w:r w:rsidR="007B2B7E">
        <w:rPr>
          <w:rFonts w:hint="cs"/>
        </w:rPr>
        <w:t>I</w:t>
      </w:r>
      <w:r w:rsidR="0097236A">
        <w:rPr>
          <w:rFonts w:hint="cs"/>
          <w:rtl/>
        </w:rPr>
        <w:t>. נחל בבדיקה באיבר הראשון ונראה שמקיים את התכונה הנדרשת להוכחה.</w:t>
      </w:r>
    </w:p>
    <w:p w:rsidR="0097236A" w:rsidRDefault="007B2B7E" w:rsidP="0097236A">
      <w:pPr>
        <w:bidi/>
        <w:rPr>
          <w:rtl/>
        </w:rPr>
      </w:pPr>
      <w:r>
        <w:rPr>
          <w:rFonts w:hint="cs"/>
        </w:rPr>
        <w:lastRenderedPageBreak/>
        <w:t>II</w:t>
      </w:r>
      <w:r w:rsidR="0097236A">
        <w:rPr>
          <w:rFonts w:hint="cs"/>
          <w:rtl/>
        </w:rPr>
        <w:t xml:space="preserve">. הנחת האינקודציה </w:t>
      </w:r>
      <w:r w:rsidR="0097236A">
        <w:rPr>
          <w:rtl/>
        </w:rPr>
        <w:t>–</w:t>
      </w:r>
      <w:r w:rsidR="0097236A">
        <w:rPr>
          <w:rFonts w:hint="cs"/>
          <w:rtl/>
        </w:rPr>
        <w:t xml:space="preserve"> כל איבר </w:t>
      </w:r>
      <w:r w:rsidR="0097236A">
        <w:t>n=k</w:t>
      </w:r>
      <w:r w:rsidR="0097236A">
        <w:rPr>
          <w:rFonts w:hint="cs"/>
          <w:rtl/>
        </w:rPr>
        <w:t xml:space="preserve"> מקיים את התנאי</w:t>
      </w:r>
    </w:p>
    <w:p w:rsidR="0097236A" w:rsidRDefault="007B2B7E" w:rsidP="0097236A">
      <w:pPr>
        <w:bidi/>
        <w:rPr>
          <w:rFonts w:hint="cs"/>
          <w:rtl/>
        </w:rPr>
      </w:pPr>
      <w:r>
        <w:rPr>
          <w:rFonts w:hint="cs"/>
        </w:rPr>
        <w:t>III</w:t>
      </w:r>
      <w:r w:rsidR="0097236A">
        <w:rPr>
          <w:rFonts w:hint="cs"/>
          <w:rtl/>
        </w:rPr>
        <w:t xml:space="preserve">. ננסה להוכיח כי כל </w:t>
      </w:r>
      <w:r w:rsidR="0097236A">
        <w:t xml:space="preserve">n=k+1 </w:t>
      </w:r>
      <w:r w:rsidR="0097236A">
        <w:rPr>
          <w:rFonts w:hint="cs"/>
          <w:rtl/>
        </w:rPr>
        <w:t xml:space="preserve"> גם מקיים את התנאי</w:t>
      </w:r>
      <w:r>
        <w:rPr>
          <w:rFonts w:hint="cs"/>
          <w:rtl/>
        </w:rPr>
        <w:t xml:space="preserve">. נראה כי נקבל למעשה את האיבר </w:t>
      </w:r>
      <w:r>
        <w:t>n=k</w:t>
      </w:r>
      <w:r>
        <w:rPr>
          <w:rFonts w:hint="cs"/>
          <w:rtl/>
        </w:rPr>
        <w:t>, בחיבור עם 12</w:t>
      </w:r>
      <w:r>
        <w:t>k</w:t>
      </w:r>
      <w:r>
        <w:rPr>
          <w:rFonts w:hint="cs"/>
          <w:rtl/>
        </w:rPr>
        <w:t xml:space="preserve"> שיתחלק תמיד ב-12 ללא שארית, והמספר 36 שגם הוא תמיד יתחלק ב-12 ללא שארית. ומכיוון שלפי הנחת האינדוקציה </w:t>
      </w:r>
      <w:r>
        <w:t>n=k</w:t>
      </w:r>
      <w:r>
        <w:rPr>
          <w:rFonts w:hint="cs"/>
          <w:rtl/>
        </w:rPr>
        <w:t xml:space="preserve"> מתחלק ב-12 עם שארית שבע, ולשאר המספרים המחוברים אין השפעה על השארית, הוכחנו כי </w:t>
      </w:r>
      <w:r>
        <w:t>n=k+1</w:t>
      </w:r>
      <w:r>
        <w:rPr>
          <w:rFonts w:hint="cs"/>
          <w:rtl/>
        </w:rPr>
        <w:t xml:space="preserve"> מקיים את התכונה. ומכאן מש"ל הוכחה באינדוקציה.</w:t>
      </w:r>
    </w:p>
    <w:p w:rsidR="0097236A" w:rsidRDefault="0097236A" w:rsidP="0097236A">
      <w:pPr>
        <w:bidi/>
        <w:rPr>
          <w:rtl/>
        </w:rPr>
      </w:pPr>
    </w:p>
    <w:p w:rsidR="0097236A" w:rsidRDefault="007B2B7E" w:rsidP="0097236A">
      <w:pPr>
        <w:bidi/>
      </w:pPr>
      <w:r>
        <w:rPr>
          <w:noProof/>
          <w:rtl/>
        </w:rPr>
        <w:object w:dxaOrig="4060" w:dyaOrig="1440">
          <v:shape id="_x0000_s1032" type="#_x0000_t75" style="position:absolute;left:0;text-align:left;margin-left:.25pt;margin-top:12.8pt;width:346.5pt;height:308pt;z-index:251665408">
            <v:imagedata r:id="rId12" o:title=""/>
            <w10:wrap type="square"/>
          </v:shape>
          <o:OLEObject Type="Embed" ProgID="Equation.DSMT4" ShapeID="_x0000_s1032" DrawAspect="Content" ObjectID="_1542873147" r:id="rId13"/>
        </w:object>
      </w:r>
    </w:p>
    <w:p w:rsidR="000E24A6" w:rsidRDefault="000E24A6" w:rsidP="000E24A6">
      <w:pPr>
        <w:bidi/>
      </w:pPr>
    </w:p>
    <w:p w:rsidR="000E24A6" w:rsidRDefault="000E24A6" w:rsidP="000E24A6">
      <w:pPr>
        <w:bidi/>
      </w:pPr>
    </w:p>
    <w:p w:rsidR="000E24A6" w:rsidRDefault="000E24A6" w:rsidP="000E24A6">
      <w:pPr>
        <w:bidi/>
      </w:pPr>
    </w:p>
    <w:p w:rsidR="000E24A6" w:rsidRDefault="000E24A6" w:rsidP="000E24A6">
      <w:pPr>
        <w:bidi/>
      </w:pPr>
    </w:p>
    <w:p w:rsidR="000E24A6" w:rsidRPr="00735510" w:rsidRDefault="00735510" w:rsidP="00735510">
      <w:pPr>
        <w:rPr>
          <w:rFonts w:eastAsiaTheme="minorEastAsia"/>
        </w:rPr>
      </w:pPr>
      <m:oMathPara>
        <m:oMathParaPr>
          <m:jc m:val="left"/>
        </m:oMathParaPr>
        <m:oMath>
          <m:r>
            <w:rPr>
              <w:rFonts w:ascii="Cambria Math" w:hAnsi="Cambria Math"/>
            </w:rPr>
            <w:br/>
          </m:r>
        </m:oMath>
        <m:oMath>
          <m:r>
            <w:rPr>
              <w:rFonts w:ascii="Cambria Math" w:hAnsi="Cambria Math"/>
            </w:rPr>
            <m:t xml:space="preserve"> </m:t>
          </m:r>
        </m:oMath>
      </m:oMathPara>
    </w:p>
    <w:p w:rsidR="000E24A6" w:rsidRPr="000E24A6" w:rsidRDefault="000E24A6" w:rsidP="000E24A6">
      <w:pPr>
        <w:bidi/>
        <w:rPr>
          <w:rFonts w:eastAsiaTheme="minorEastAsia"/>
        </w:rPr>
      </w:pPr>
    </w:p>
    <w:p w:rsidR="000E24A6" w:rsidRDefault="000E24A6" w:rsidP="000E24A6">
      <w:pPr>
        <w:bidi/>
      </w:pPr>
    </w:p>
    <w:p w:rsidR="000E24A6" w:rsidRDefault="000E24A6" w:rsidP="000E24A6">
      <w:pPr>
        <w:bidi/>
        <w:rPr>
          <w:rtl/>
        </w:rPr>
      </w:pPr>
    </w:p>
    <w:p w:rsidR="007B2B7E" w:rsidRDefault="007B2B7E" w:rsidP="007B2B7E">
      <w:pPr>
        <w:bidi/>
        <w:rPr>
          <w:rtl/>
        </w:rPr>
      </w:pPr>
    </w:p>
    <w:p w:rsidR="007B2B7E" w:rsidRDefault="007B2B7E" w:rsidP="007B2B7E">
      <w:pPr>
        <w:bidi/>
        <w:rPr>
          <w:rtl/>
        </w:rPr>
      </w:pPr>
    </w:p>
    <w:p w:rsidR="007B2B7E" w:rsidRDefault="007B2B7E" w:rsidP="007B2B7E">
      <w:pPr>
        <w:bidi/>
        <w:rPr>
          <w:rtl/>
        </w:rPr>
      </w:pPr>
    </w:p>
    <w:p w:rsidR="007B2B7E" w:rsidRDefault="007B2B7E" w:rsidP="007B2B7E">
      <w:pPr>
        <w:bidi/>
        <w:rPr>
          <w:rtl/>
        </w:rPr>
      </w:pPr>
    </w:p>
    <w:p w:rsidR="007B2B7E" w:rsidRDefault="007B2B7E" w:rsidP="007B2B7E">
      <w:pPr>
        <w:bidi/>
        <w:rPr>
          <w:rtl/>
        </w:rPr>
      </w:pPr>
    </w:p>
    <w:p w:rsidR="007B2B7E" w:rsidRDefault="007B2B7E" w:rsidP="007B2B7E">
      <w:pPr>
        <w:bidi/>
      </w:pPr>
    </w:p>
    <w:p w:rsidR="007B2B7E" w:rsidRPr="0097236A" w:rsidRDefault="007B2B7E" w:rsidP="007B2B7E">
      <w:pPr>
        <w:bidi/>
        <w:rPr>
          <w:rtl/>
        </w:rPr>
      </w:pPr>
      <w:r>
        <w:rPr>
          <w:rFonts w:hint="cs"/>
          <w:rtl/>
        </w:rPr>
        <w:t>אני מתנצל אם העבודה הזאת נראית מעט לא מסודרת. נגמר לי הרשיון של ה-</w:t>
      </w:r>
      <w:r>
        <w:rPr>
          <w:rFonts w:hint="cs"/>
        </w:rPr>
        <w:t>MATHTYPE</w:t>
      </w:r>
      <w:r>
        <w:rPr>
          <w:rFonts w:hint="cs"/>
          <w:rtl/>
        </w:rPr>
        <w:t xml:space="preserve"> ועברתי לעבוד עם נוסחאות של </w:t>
      </w:r>
      <w:r>
        <w:rPr>
          <w:rFonts w:hint="cs"/>
        </w:rPr>
        <w:t>WORD</w:t>
      </w:r>
      <w:r>
        <w:rPr>
          <w:rFonts w:hint="cs"/>
          <w:rtl/>
        </w:rPr>
        <w:t>, אז מה שעוד הייתי צריך לעדכן העברתי ומה שכבר סיימתי השארתי. סליחה אם זה הטריח.</w:t>
      </w:r>
    </w:p>
    <w:sectPr w:rsidR="007B2B7E" w:rsidRPr="0097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AE2"/>
    <w:multiLevelType w:val="hybridMultilevel"/>
    <w:tmpl w:val="9BD23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84BEB"/>
    <w:multiLevelType w:val="hybridMultilevel"/>
    <w:tmpl w:val="81DE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14675"/>
    <w:multiLevelType w:val="hybridMultilevel"/>
    <w:tmpl w:val="355A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A2"/>
    <w:rsid w:val="00041747"/>
    <w:rsid w:val="00073A0B"/>
    <w:rsid w:val="000971FA"/>
    <w:rsid w:val="000B304D"/>
    <w:rsid w:val="000C0D76"/>
    <w:rsid w:val="000D3E26"/>
    <w:rsid w:val="000E24A6"/>
    <w:rsid w:val="000E5AA0"/>
    <w:rsid w:val="00117223"/>
    <w:rsid w:val="00126D6D"/>
    <w:rsid w:val="00142D67"/>
    <w:rsid w:val="001B3DB5"/>
    <w:rsid w:val="001C0C5E"/>
    <w:rsid w:val="001E248E"/>
    <w:rsid w:val="00237833"/>
    <w:rsid w:val="002565CE"/>
    <w:rsid w:val="00267F7F"/>
    <w:rsid w:val="00291EFC"/>
    <w:rsid w:val="002B4ADD"/>
    <w:rsid w:val="002B568C"/>
    <w:rsid w:val="002D6F1D"/>
    <w:rsid w:val="002F6733"/>
    <w:rsid w:val="0031773F"/>
    <w:rsid w:val="003551AA"/>
    <w:rsid w:val="00362296"/>
    <w:rsid w:val="003B3BB7"/>
    <w:rsid w:val="003C56AF"/>
    <w:rsid w:val="00410BED"/>
    <w:rsid w:val="0041531C"/>
    <w:rsid w:val="004C75F6"/>
    <w:rsid w:val="004D1CB4"/>
    <w:rsid w:val="004D34A2"/>
    <w:rsid w:val="0050735F"/>
    <w:rsid w:val="005530F5"/>
    <w:rsid w:val="00561EEA"/>
    <w:rsid w:val="0057368E"/>
    <w:rsid w:val="005B1936"/>
    <w:rsid w:val="005C48FA"/>
    <w:rsid w:val="005C7388"/>
    <w:rsid w:val="005F7035"/>
    <w:rsid w:val="00647B84"/>
    <w:rsid w:val="00685F8C"/>
    <w:rsid w:val="006B7990"/>
    <w:rsid w:val="007040EE"/>
    <w:rsid w:val="00735510"/>
    <w:rsid w:val="00740F25"/>
    <w:rsid w:val="00743D80"/>
    <w:rsid w:val="007B2B7E"/>
    <w:rsid w:val="007E50A0"/>
    <w:rsid w:val="008231B9"/>
    <w:rsid w:val="00831C53"/>
    <w:rsid w:val="00857E91"/>
    <w:rsid w:val="00875BE5"/>
    <w:rsid w:val="00886C9B"/>
    <w:rsid w:val="008B1CE5"/>
    <w:rsid w:val="008E2349"/>
    <w:rsid w:val="008E2C43"/>
    <w:rsid w:val="008F45B7"/>
    <w:rsid w:val="00903216"/>
    <w:rsid w:val="00904F2C"/>
    <w:rsid w:val="00923ACB"/>
    <w:rsid w:val="0097236A"/>
    <w:rsid w:val="009812E9"/>
    <w:rsid w:val="009E4A6B"/>
    <w:rsid w:val="009F305D"/>
    <w:rsid w:val="00A11EAC"/>
    <w:rsid w:val="00A14962"/>
    <w:rsid w:val="00A44C29"/>
    <w:rsid w:val="00AF0C9A"/>
    <w:rsid w:val="00B3446E"/>
    <w:rsid w:val="00B622B8"/>
    <w:rsid w:val="00B91E22"/>
    <w:rsid w:val="00BD47A2"/>
    <w:rsid w:val="00C33469"/>
    <w:rsid w:val="00C708AA"/>
    <w:rsid w:val="00C978E9"/>
    <w:rsid w:val="00CA0499"/>
    <w:rsid w:val="00CB0F39"/>
    <w:rsid w:val="00CC5B0F"/>
    <w:rsid w:val="00D52143"/>
    <w:rsid w:val="00D60D84"/>
    <w:rsid w:val="00D836BC"/>
    <w:rsid w:val="00D92949"/>
    <w:rsid w:val="00DA7D82"/>
    <w:rsid w:val="00DB33D6"/>
    <w:rsid w:val="00DD57D8"/>
    <w:rsid w:val="00DE65DF"/>
    <w:rsid w:val="00E05121"/>
    <w:rsid w:val="00E22E15"/>
    <w:rsid w:val="00E53012"/>
    <w:rsid w:val="00E538C5"/>
    <w:rsid w:val="00E92F42"/>
    <w:rsid w:val="00EC0AA3"/>
    <w:rsid w:val="00EC69E2"/>
    <w:rsid w:val="00EC7216"/>
    <w:rsid w:val="00ED2CE1"/>
    <w:rsid w:val="00EE7B47"/>
    <w:rsid w:val="00F07F1F"/>
    <w:rsid w:val="00F21114"/>
    <w:rsid w:val="00F31FC2"/>
    <w:rsid w:val="00F40C97"/>
    <w:rsid w:val="00F41BC7"/>
    <w:rsid w:val="00F5634C"/>
    <w:rsid w:val="00F77066"/>
    <w:rsid w:val="00FA2948"/>
    <w:rsid w:val="00FC2522"/>
    <w:rsid w:val="00FC2C84"/>
    <w:rsid w:val="00FE250E"/>
    <w:rsid w:val="00FF75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C7E2884"/>
  <w15:chartTrackingRefBased/>
  <w15:docId w15:val="{98D5B46E-0F84-41DD-9389-1D8FBEC4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4A2"/>
    <w:pPr>
      <w:ind w:left="720"/>
      <w:contextualSpacing/>
    </w:pPr>
  </w:style>
  <w:style w:type="character" w:styleId="PlaceholderText">
    <w:name w:val="Placeholder Text"/>
    <w:basedOn w:val="DefaultParagraphFont"/>
    <w:uiPriority w:val="99"/>
    <w:semiHidden/>
    <w:rsid w:val="000E2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D3A09-E000-471B-B714-1B7BC858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10998</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Shmulzious A</dc:creator>
  <cp:keywords/>
  <dc:description/>
  <cp:lastModifiedBy>Shmulzious A</cp:lastModifiedBy>
  <cp:revision>4</cp:revision>
  <dcterms:created xsi:type="dcterms:W3CDTF">2016-11-25T09:11:00Z</dcterms:created>
  <dcterms:modified xsi:type="dcterms:W3CDTF">2016-12-10T09:06:00Z</dcterms:modified>
</cp:coreProperties>
</file>